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217CE" w:rsidR="0006093E" w:rsidP="0006093E" w:rsidRDefault="0006093E" w14:paraId="12E76909" w14:textId="1D47298D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3217CE">
        <w:rPr>
          <w:rFonts w:ascii="Arial" w:hAnsi="Arial" w:cs="Arial"/>
          <w:b/>
          <w:sz w:val="20"/>
          <w:szCs w:val="20"/>
          <w:lang w:val="es-419"/>
        </w:rPr>
        <w:t>MATRIZ 2 – INDICADORES FINANCIEROS</w:t>
      </w:r>
    </w:p>
    <w:p w:rsidRPr="003217CE" w:rsidR="0006093E" w:rsidP="0006093E" w:rsidRDefault="0006093E" w14:paraId="52B54C92" w14:textId="77777777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3217CE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:rsidRPr="00C5162A" w:rsidR="0006093E" w:rsidP="6CF4BAE8" w:rsidRDefault="0006093E" w14:paraId="10474FC3" w14:textId="77777777">
      <w:pPr>
        <w:jc w:val="center"/>
        <w:rPr>
          <w:rFonts w:ascii="Arial" w:hAnsi="Arial" w:cs="Arial"/>
          <w:b/>
          <w:bCs/>
          <w:sz w:val="20"/>
          <w:szCs w:val="20"/>
          <w:lang w:val="es-419"/>
        </w:rPr>
      </w:pPr>
    </w:p>
    <w:p w:rsidRPr="00475E7B" w:rsidR="6CF4BAE8" w:rsidP="003445B6" w:rsidRDefault="6CF4BAE8" w14:paraId="6187B95A" w14:textId="650B4BE2">
      <w:pPr>
        <w:pStyle w:val="Prrafodelista"/>
        <w:numPr>
          <w:ilvl w:val="0"/>
          <w:numId w:val="2"/>
        </w:numPr>
        <w:ind w:left="426"/>
        <w:jc w:val="both"/>
        <w:rPr>
          <w:rFonts w:eastAsiaTheme="minorEastAsia"/>
          <w:i/>
          <w:iCs/>
          <w:color w:val="000000"/>
          <w:sz w:val="20"/>
          <w:szCs w:val="20"/>
          <w:lang w:val="es-419"/>
        </w:rPr>
      </w:pPr>
      <w:r w:rsidRPr="00475E7B">
        <w:rPr>
          <w:rFonts w:ascii="Arial" w:hAnsi="Arial" w:eastAsia="Arial" w:cs="Arial"/>
          <w:i/>
          <w:iCs/>
          <w:color w:val="000000"/>
          <w:sz w:val="20"/>
          <w:szCs w:val="20"/>
          <w:lang w:val="es-419"/>
        </w:rPr>
        <w:t xml:space="preserve">Índices de capacidad financiera para </w:t>
      </w:r>
      <w:proofErr w:type="spellStart"/>
      <w:r w:rsidRPr="00475E7B">
        <w:rPr>
          <w:rFonts w:ascii="Arial" w:hAnsi="Arial" w:eastAsia="Arial" w:cs="Arial"/>
          <w:i/>
          <w:iCs/>
          <w:color w:val="000000"/>
          <w:sz w:val="20"/>
          <w:szCs w:val="20"/>
          <w:lang w:val="es-419"/>
        </w:rPr>
        <w:t>Mipyme</w:t>
      </w:r>
      <w:proofErr w:type="spellEnd"/>
    </w:p>
    <w:p w:rsidR="6CF4BAE8" w:rsidP="008E0590" w:rsidRDefault="6CF4BAE8" w14:paraId="23D703A5" w14:textId="77586881">
      <w:pPr>
        <w:contextualSpacing/>
        <w:jc w:val="both"/>
        <w:rPr>
          <w:rFonts w:ascii="Arial" w:hAnsi="Arial" w:eastAsia="Arial" w:cs="Arial"/>
          <w:color w:val="000000"/>
          <w:sz w:val="20"/>
          <w:szCs w:val="20"/>
          <w:lang w:val="es-419"/>
        </w:rPr>
      </w:pPr>
    </w:p>
    <w:p w:rsidR="6CF4BAE8" w:rsidP="008E0590" w:rsidRDefault="6CF4BAE8" w14:paraId="68BBFB57" w14:textId="7D6B06E6">
      <w:pPr>
        <w:contextualSpacing/>
        <w:jc w:val="both"/>
        <w:rPr>
          <w:rFonts w:ascii="Arial" w:hAnsi="Arial" w:eastAsia="Arial" w:cs="Arial"/>
          <w:color w:val="000000"/>
          <w:sz w:val="20"/>
          <w:szCs w:val="20"/>
          <w:lang w:val="es-419"/>
        </w:rPr>
      </w:pP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El Proponente persona natural o jurídica que acredite la condición de </w:t>
      </w:r>
      <w:proofErr w:type="spellStart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Mipyme</w:t>
      </w:r>
      <w:proofErr w:type="spellEnd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de conformidad </w:t>
      </w:r>
      <w:r w:rsidRPr="0012108F" w:rsidR="0012108F">
        <w:rPr>
          <w:rFonts w:ascii="Arial" w:hAnsi="Arial" w:eastAsia="Arial" w:cs="Arial"/>
          <w:color w:val="000000"/>
          <w:sz w:val="20"/>
          <w:szCs w:val="20"/>
          <w:lang w:val="es-419"/>
        </w:rPr>
        <w:t>con lo previsto en el artículo</w:t>
      </w:r>
      <w:r w:rsidR="0012108F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</w:t>
      </w:r>
      <w:r w:rsidRPr="0012108F" w:rsidR="0012108F">
        <w:rPr>
          <w:rFonts w:ascii="Arial" w:hAnsi="Arial" w:eastAsia="Arial" w:cs="Arial"/>
          <w:color w:val="000000"/>
          <w:sz w:val="20"/>
          <w:szCs w:val="20"/>
          <w:lang w:val="es-419"/>
        </w:rPr>
        <w:t>2.2.1.2.4.2.4. del Decreto 1082 de 2015,</w:t>
      </w:r>
      <w:r w:rsidRPr="0012108F" w:rsidR="0012108F">
        <w:rPr>
          <w:rFonts w:ascii="Arial" w:hAnsi="Arial" w:eastAsia="Arial" w:cs="Arial"/>
          <w:iCs/>
          <w:color w:val="000000"/>
          <w:sz w:val="20"/>
          <w:szCs w:val="20"/>
          <w:lang w:val="es-ES"/>
        </w:rPr>
        <w:t xml:space="preserve"> en concordancia con el parágrafo del artículo 2.2.1.13.2.4 del Decreto 1074 de </w:t>
      </w:r>
      <w:proofErr w:type="gramStart"/>
      <w:r w:rsidRPr="0012108F" w:rsidR="0012108F">
        <w:rPr>
          <w:rFonts w:ascii="Arial" w:hAnsi="Arial" w:eastAsia="Arial" w:cs="Arial"/>
          <w:iCs/>
          <w:color w:val="000000"/>
          <w:sz w:val="20"/>
          <w:szCs w:val="20"/>
          <w:lang w:val="es-ES"/>
        </w:rPr>
        <w:t xml:space="preserve">2015 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,</w:t>
      </w:r>
      <w:proofErr w:type="gramEnd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o las normas que los modifiquen, sustituyan o complementen, acreditará los siguientes indicadores:</w:t>
      </w:r>
    </w:p>
    <w:p w:rsidR="6CF4BAE8" w:rsidP="008E0590" w:rsidRDefault="6CF4BAE8" w14:paraId="7AD4BCD0" w14:textId="6D307109">
      <w:pPr>
        <w:rPr>
          <w:rFonts w:ascii="Arial" w:hAnsi="Arial" w:cs="Arial"/>
          <w:b/>
          <w:bCs/>
          <w:szCs w:val="24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Pr="00C5162A" w:rsidR="00C5162A" w:rsidTr="6CF4BAE8" w14:paraId="5192F2BB" w14:textId="77777777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:rsidRPr="008E0590" w:rsidR="0006093E" w:rsidP="00E64CF9" w:rsidRDefault="0006093E" w14:paraId="1ACBB3B3" w14:textId="77777777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0590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:rsidRPr="008E0590" w:rsidR="0006093E" w:rsidP="00E64CF9" w:rsidRDefault="0006093E" w14:paraId="13B994ED" w14:textId="77777777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0590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Pr="00C5162A" w:rsidR="00C5162A" w:rsidTr="6CF4BAE8" w14:paraId="44F5F936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8E0590" w:rsidR="0006093E" w:rsidP="00E64CF9" w:rsidRDefault="0006093E" w14:paraId="0D76D757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8E0590" w:rsidR="0006093E" w:rsidP="00E64CF9" w:rsidRDefault="0006093E" w14:paraId="232FCB32" w14:textId="4E11D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590">
              <w:rPr>
                <w:rFonts w:ascii="Arial" w:hAnsi="Arial" w:cs="Arial"/>
                <w:sz w:val="18"/>
                <w:szCs w:val="18"/>
              </w:rPr>
              <w:t xml:space="preserve">Índice de </w:t>
            </w:r>
            <w:r w:rsidRPr="008E0590" w:rsidR="00314A43">
              <w:rPr>
                <w:rFonts w:ascii="Arial" w:hAnsi="Arial" w:cs="Arial"/>
                <w:sz w:val="18"/>
                <w:szCs w:val="18"/>
              </w:rPr>
              <w:t>l</w:t>
            </w:r>
            <w:r w:rsidRPr="008E0590">
              <w:rPr>
                <w:rFonts w:ascii="Arial" w:hAnsi="Arial" w:cs="Arial"/>
                <w:sz w:val="18"/>
                <w:szCs w:val="18"/>
              </w:rPr>
              <w:t>iquidez</w:t>
            </w:r>
          </w:p>
        </w:tc>
        <w:tc>
          <w:tcPr>
            <w:tcW w:w="2268" w:type="dxa"/>
            <w:vAlign w:val="center"/>
          </w:tcPr>
          <w:p w:rsidRPr="008E0590" w:rsidR="0006093E" w:rsidP="00E64CF9" w:rsidRDefault="0006093E" w14:paraId="7B93058B" w14:textId="14ABF6F6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8E0590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44180314" w:rsidR="220A5395">
              <w:rPr>
                <w:rFonts w:ascii="Arial" w:hAnsi="Arial" w:cs="Arial"/>
                <w:sz w:val="18"/>
                <w:szCs w:val="18"/>
              </w:rPr>
              <w:t>,</w:t>
            </w:r>
            <w:r w:rsidR="00B1294B">
              <w:rPr>
                <w:rFonts w:ascii="Arial" w:hAnsi="Arial" w:cs="Arial"/>
                <w:sz w:val="18"/>
                <w:szCs w:val="18"/>
              </w:rPr>
              <w:t>2</w:t>
            </w:r>
          </w:p>
          <w:p w:rsidRPr="008E0590" w:rsidR="0006093E" w:rsidP="00E64CF9" w:rsidRDefault="0006093E" w14:paraId="5248912B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C5162A" w:rsidR="00C5162A" w:rsidTr="6CF4BAE8" w14:paraId="2DD5AD51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8E0590" w:rsidR="0006093E" w:rsidP="00E64CF9" w:rsidRDefault="0006093E" w14:paraId="2B66573F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8E0590" w:rsidR="0006093E" w:rsidP="00E64CF9" w:rsidRDefault="0006093E" w14:paraId="102DE26F" w14:textId="1D4F48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590">
              <w:rPr>
                <w:rFonts w:ascii="Arial" w:hAnsi="Arial" w:cs="Arial"/>
                <w:sz w:val="18"/>
                <w:szCs w:val="18"/>
              </w:rPr>
              <w:t xml:space="preserve">Índice de </w:t>
            </w:r>
            <w:r w:rsidRPr="008E0590" w:rsidR="00314A43">
              <w:rPr>
                <w:rFonts w:ascii="Arial" w:hAnsi="Arial" w:cs="Arial"/>
                <w:sz w:val="18"/>
                <w:szCs w:val="18"/>
              </w:rPr>
              <w:t>e</w:t>
            </w:r>
            <w:r w:rsidRPr="008E0590">
              <w:rPr>
                <w:rFonts w:ascii="Arial" w:hAnsi="Arial" w:cs="Arial"/>
                <w:sz w:val="18"/>
                <w:szCs w:val="18"/>
              </w:rPr>
              <w:t>ndeudamiento</w:t>
            </w:r>
          </w:p>
        </w:tc>
        <w:tc>
          <w:tcPr>
            <w:tcW w:w="2268" w:type="dxa"/>
            <w:vAlign w:val="center"/>
          </w:tcPr>
          <w:p w:rsidRPr="008E0590" w:rsidR="0006093E" w:rsidP="00E64CF9" w:rsidRDefault="0006093E" w14:paraId="4B5467EF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8E0590" w:rsidR="0006093E" w:rsidP="6CF4BAE8" w:rsidRDefault="0006093E" w14:paraId="00240ABA" w14:textId="2687C0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="002475FA">
              <w:rPr>
                <w:rFonts w:ascii="Arial" w:hAnsi="Arial" w:cs="Arial"/>
                <w:sz w:val="18"/>
                <w:szCs w:val="18"/>
              </w:rPr>
              <w:t>0,70</w:t>
            </w:r>
          </w:p>
          <w:p w:rsidRPr="008E0590" w:rsidR="0006093E" w:rsidP="00E64CF9" w:rsidRDefault="0006093E" w14:paraId="01BC3F51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C5162A" w:rsidR="00C5162A" w:rsidTr="6CF4BAE8" w14:paraId="74F2E25C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8E0590" w:rsidR="0006093E" w:rsidP="00E64CF9" w:rsidRDefault="0006093E" w14:paraId="7966C8B0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8E0590" w:rsidR="0006093E" w:rsidP="00E64CF9" w:rsidRDefault="0006093E" w14:paraId="772E04CD" w14:textId="0A1D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590">
              <w:rPr>
                <w:rFonts w:ascii="Arial" w:hAnsi="Arial" w:cs="Arial"/>
                <w:sz w:val="18"/>
                <w:szCs w:val="18"/>
              </w:rPr>
              <w:t xml:space="preserve">Razón de </w:t>
            </w:r>
            <w:r w:rsidRPr="008E0590" w:rsidR="00314A43">
              <w:rPr>
                <w:rFonts w:ascii="Arial" w:hAnsi="Arial" w:cs="Arial"/>
                <w:sz w:val="18"/>
                <w:szCs w:val="18"/>
              </w:rPr>
              <w:t>c</w:t>
            </w:r>
            <w:r w:rsidRPr="008E0590">
              <w:rPr>
                <w:rFonts w:ascii="Arial" w:hAnsi="Arial" w:cs="Arial"/>
                <w:sz w:val="18"/>
                <w:szCs w:val="18"/>
              </w:rPr>
              <w:t xml:space="preserve">obertura de </w:t>
            </w:r>
            <w:r w:rsidRPr="008E0590" w:rsidR="00314A43">
              <w:rPr>
                <w:rFonts w:ascii="Arial" w:hAnsi="Arial" w:cs="Arial"/>
                <w:sz w:val="18"/>
                <w:szCs w:val="18"/>
              </w:rPr>
              <w:t>i</w:t>
            </w:r>
            <w:r w:rsidRPr="008E0590">
              <w:rPr>
                <w:rFonts w:ascii="Arial" w:hAnsi="Arial" w:cs="Arial"/>
                <w:sz w:val="18"/>
                <w:szCs w:val="18"/>
              </w:rPr>
              <w:t>ntereses</w:t>
            </w:r>
          </w:p>
        </w:tc>
        <w:tc>
          <w:tcPr>
            <w:tcW w:w="2268" w:type="dxa"/>
            <w:vAlign w:val="center"/>
          </w:tcPr>
          <w:p w:rsidRPr="008E0590" w:rsidR="0006093E" w:rsidP="00E64CF9" w:rsidRDefault="0006093E" w14:paraId="3B7B349E" w14:textId="77777777">
            <w:pPr>
              <w:jc w:val="center"/>
              <w:rPr>
                <w:rFonts w:ascii="Arial" w:hAnsi="Arial" w:cs="Arial" w:eastAsiaTheme="minorEastAsia"/>
                <w:bCs/>
                <w:sz w:val="18"/>
                <w:szCs w:val="18"/>
              </w:rPr>
            </w:pPr>
          </w:p>
          <w:p w:rsidRPr="008E0590" w:rsidR="6CF4BAE8" w:rsidP="008E0590" w:rsidRDefault="6CF4BAE8" w14:paraId="40A39168" w14:textId="3730FA34">
            <w:pPr>
              <w:jc w:val="center"/>
              <w:rPr>
                <w:rFonts w:ascii="Cambria Math" w:hAnsi="Cambria Math" w:eastAsia="Cambria Math" w:cs="Cambria Math"/>
                <w:color w:val="000000"/>
                <w:sz w:val="18"/>
                <w:szCs w:val="18"/>
              </w:rPr>
            </w:pPr>
            <w:r w:rsidRPr="008E0590">
              <w:rPr>
                <w:rFonts w:ascii="Cambria Math" w:hAnsi="Cambria Math" w:eastAsia="Cambria Math" w:cs="Cambria Math"/>
                <w:color w:val="000000"/>
                <w:sz w:val="18"/>
                <w:szCs w:val="18"/>
              </w:rPr>
              <w:t xml:space="preserve">≥ </w:t>
            </w:r>
            <w:r w:rsidR="00DC15A4">
              <w:rPr>
                <w:rFonts w:ascii="Cambria Math" w:hAnsi="Cambria Math" w:eastAsia="Cambria Math" w:cs="Cambria Math"/>
                <w:color w:val="000000"/>
                <w:sz w:val="18"/>
                <w:szCs w:val="18"/>
              </w:rPr>
              <w:t>1</w:t>
            </w:r>
          </w:p>
          <w:p w:rsidRPr="008E0590" w:rsidR="6CF4BAE8" w:rsidP="008E0590" w:rsidRDefault="6CF4BAE8" w14:paraId="4B16BB2F" w14:textId="00E8C7D4"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</w:p>
          <w:p w:rsidRPr="008E0590" w:rsidR="0006093E" w:rsidP="00E64CF9" w:rsidRDefault="0006093E" w14:paraId="58C411FC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Pr="00C5162A" w:rsidR="00C5162A" w:rsidTr="6CF4BAE8" w14:paraId="0B174166" w14:textId="77777777">
        <w:trPr>
          <w:trHeight w:val="20"/>
          <w:jc w:val="center"/>
        </w:trPr>
        <w:tc>
          <w:tcPr>
            <w:tcW w:w="2689" w:type="dxa"/>
            <w:vAlign w:val="center"/>
          </w:tcPr>
          <w:p w:rsidRPr="008E0590" w:rsidR="0006093E" w:rsidP="00E64CF9" w:rsidRDefault="0006093E" w14:paraId="24E2EBB8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8E0590" w:rsidR="0006093E" w:rsidP="00E64CF9" w:rsidRDefault="0006093E" w14:paraId="3079B4E8" w14:textId="2682C7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590">
              <w:rPr>
                <w:rFonts w:ascii="Arial" w:hAnsi="Arial" w:cs="Arial"/>
                <w:sz w:val="18"/>
                <w:szCs w:val="18"/>
              </w:rPr>
              <w:t xml:space="preserve">Capital de </w:t>
            </w:r>
            <w:r w:rsidRPr="008E0590" w:rsidR="00314A43">
              <w:rPr>
                <w:rFonts w:ascii="Arial" w:hAnsi="Arial" w:cs="Arial"/>
                <w:sz w:val="18"/>
                <w:szCs w:val="18"/>
              </w:rPr>
              <w:t>t</w:t>
            </w:r>
            <w:r w:rsidRPr="008E0590">
              <w:rPr>
                <w:rFonts w:ascii="Arial" w:hAnsi="Arial" w:cs="Arial"/>
                <w:sz w:val="18"/>
                <w:szCs w:val="18"/>
              </w:rPr>
              <w:t>rabajo</w:t>
            </w:r>
          </w:p>
        </w:tc>
        <w:tc>
          <w:tcPr>
            <w:tcW w:w="2268" w:type="dxa"/>
            <w:vAlign w:val="center"/>
          </w:tcPr>
          <w:p w:rsidRPr="008E0590" w:rsidR="0006093E" w:rsidP="00E64CF9" w:rsidRDefault="0006093E" w14:paraId="481DF190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Pr="008E0590" w:rsidR="0006093E" w:rsidP="00E64CF9" w:rsidRDefault="0006093E" w14:paraId="3FC8ED84" w14:textId="49A2E2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0590">
              <w:rPr>
                <w:rFonts w:ascii="Arial" w:hAnsi="Arial" w:cs="Arial"/>
                <w:bCs/>
                <w:sz w:val="18"/>
                <w:szCs w:val="18"/>
              </w:rPr>
              <w:t xml:space="preserve">Definido en </w:t>
            </w:r>
            <w:r w:rsidRPr="008E0590" w:rsidR="00314A43">
              <w:rPr>
                <w:rFonts w:ascii="Arial" w:hAnsi="Arial" w:cs="Arial"/>
                <w:bCs/>
                <w:sz w:val="18"/>
                <w:szCs w:val="18"/>
              </w:rPr>
              <w:t>la invitación</w:t>
            </w:r>
          </w:p>
          <w:p w:rsidRPr="008E0590" w:rsidR="0006093E" w:rsidP="00E64CF9" w:rsidRDefault="0006093E" w14:paraId="1A4CB061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Pr="003217CE" w:rsidR="0006093E" w:rsidP="0006093E" w:rsidRDefault="0006093E" w14:paraId="1858B14E" w14:textId="77777777">
      <w:pPr>
        <w:jc w:val="both"/>
        <w:rPr>
          <w:rFonts w:ascii="Arial" w:hAnsi="Arial" w:cs="Arial"/>
          <w:sz w:val="20"/>
          <w:szCs w:val="20"/>
          <w:lang w:val="es-419"/>
        </w:rPr>
      </w:pPr>
    </w:p>
    <w:p w:rsidRPr="006C289E" w:rsidR="0006093E" w:rsidP="00502D6A" w:rsidRDefault="6CF4BAE8" w14:paraId="71F48E13" w14:textId="7CAD5F0C">
      <w:pPr>
        <w:jc w:val="both"/>
        <w:rPr>
          <w:rFonts w:ascii="Arial" w:hAnsi="Arial" w:eastAsia="Arial" w:cs="Arial"/>
          <w:color w:val="000000"/>
          <w:sz w:val="20"/>
          <w:szCs w:val="20"/>
          <w:lang w:val="es-419"/>
        </w:rPr>
      </w:pP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Tratándose de Proponente Plurales estos indicadores solo se aplicarán si por lo menos uno de los integrantes acredita la calidad de </w:t>
      </w:r>
      <w:proofErr w:type="spellStart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Mipyme</w:t>
      </w:r>
      <w:proofErr w:type="spellEnd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, de conformidad con el artículo 2.2.1.2.4.2.4. del Decreto 1082 de 2015, o las normas que los modifiquen, sustituyan o complementen, y tienen una participación igual o superior al diez por ciento (10</w:t>
      </w:r>
      <w:r w:rsidR="00E65C24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%) en el </w:t>
      </w:r>
      <w:r w:rsidR="00E51C43">
        <w:rPr>
          <w:rFonts w:ascii="Arial" w:hAnsi="Arial" w:eastAsia="Arial" w:cs="Arial"/>
          <w:color w:val="000000"/>
          <w:sz w:val="20"/>
          <w:szCs w:val="20"/>
          <w:lang w:val="es-419"/>
        </w:rPr>
        <w:t>C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onsorcio o </w:t>
      </w:r>
      <w:r w:rsidR="00E51C43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en 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la </w:t>
      </w:r>
      <w:r w:rsidR="00E51C43">
        <w:rPr>
          <w:rFonts w:ascii="Arial" w:hAnsi="Arial" w:eastAsia="Arial" w:cs="Arial"/>
          <w:color w:val="000000"/>
          <w:sz w:val="20"/>
          <w:szCs w:val="20"/>
          <w:lang w:val="es-419"/>
        </w:rPr>
        <w:t>U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nión </w:t>
      </w:r>
      <w:r w:rsidR="00E51C43">
        <w:rPr>
          <w:rFonts w:ascii="Arial" w:hAnsi="Arial" w:eastAsia="Arial" w:cs="Arial"/>
          <w:color w:val="000000"/>
          <w:sz w:val="20"/>
          <w:szCs w:val="20"/>
          <w:lang w:val="es-419"/>
        </w:rPr>
        <w:t>T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emporal.</w:t>
      </w:r>
    </w:p>
    <w:p w:rsidRPr="006C289E" w:rsidR="0006093E" w:rsidP="008E0590" w:rsidRDefault="0006093E" w14:paraId="75C8BF94" w14:textId="0B69B683">
      <w:pPr>
        <w:ind w:left="360"/>
        <w:jc w:val="both"/>
        <w:rPr>
          <w:rFonts w:ascii="Arial" w:hAnsi="Arial" w:eastAsia="Arial" w:cs="Arial"/>
          <w:color w:val="000000"/>
          <w:sz w:val="20"/>
          <w:szCs w:val="20"/>
          <w:lang w:val="es-419"/>
        </w:rPr>
      </w:pPr>
    </w:p>
    <w:p w:rsidRPr="003D100C" w:rsidR="0006093E" w:rsidP="00502D6A" w:rsidRDefault="6CF4BAE8" w14:paraId="7B0301B1" w14:textId="22245C60">
      <w:pPr>
        <w:jc w:val="both"/>
        <w:rPr>
          <w:rFonts w:ascii="Arial" w:hAnsi="Arial" w:eastAsia="Arial" w:cs="Arial"/>
          <w:color w:val="000000"/>
          <w:sz w:val="20"/>
          <w:szCs w:val="20"/>
          <w:lang w:val="es-419"/>
        </w:rPr>
      </w:pP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Para acreditar la calidad de </w:t>
      </w:r>
      <w:proofErr w:type="spellStart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Mipyme</w:t>
      </w:r>
      <w:proofErr w:type="spellEnd"/>
      <w:r w:rsidR="007E2282">
        <w:rPr>
          <w:rFonts w:ascii="Arial" w:hAnsi="Arial" w:eastAsia="Arial" w:cs="Arial"/>
          <w:color w:val="000000"/>
          <w:sz w:val="20"/>
          <w:szCs w:val="20"/>
          <w:lang w:val="es-419"/>
        </w:rPr>
        <w:t>,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el Proponente deberá diligenciar el “Formato </w:t>
      </w:r>
      <w:r w:rsidR="00E11B7E">
        <w:rPr>
          <w:rFonts w:ascii="Arial" w:hAnsi="Arial" w:eastAsia="Arial" w:cs="Arial"/>
          <w:color w:val="000000"/>
          <w:sz w:val="20"/>
          <w:szCs w:val="20"/>
          <w:lang w:val="es-419"/>
        </w:rPr>
        <w:t>9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- Acreditación de </w:t>
      </w:r>
      <w:proofErr w:type="spellStart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Mipyme</w:t>
      </w:r>
      <w:proofErr w:type="spellEnd"/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” y aportar la documentación requerida en el artículo 2.2.1.2.4.2.4. del Decreto 1082 de 2015, o la norma que lo modifique, complemente o sustituya.</w:t>
      </w:r>
      <w:r w:rsidRPr="003D100C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</w:t>
      </w:r>
      <w:r w:rsidRPr="003D100C" w:rsidR="52B02F4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En caso de que la condición de </w:t>
      </w:r>
      <w:proofErr w:type="spellStart"/>
      <w:r w:rsidRPr="003D100C" w:rsidR="52B02F48">
        <w:rPr>
          <w:rFonts w:ascii="Arial" w:hAnsi="Arial" w:eastAsia="Arial" w:cs="Arial"/>
          <w:color w:val="000000"/>
          <w:sz w:val="20"/>
          <w:szCs w:val="20"/>
          <w:lang w:val="es-419"/>
        </w:rPr>
        <w:t>Mipyme</w:t>
      </w:r>
      <w:proofErr w:type="spellEnd"/>
      <w:r w:rsidRPr="003D100C" w:rsidR="52B02F4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se pruebe con la presentación del RUP, en los términos contemplados en el artículo 2.2.1.2.4.2.4 del Decreto 1082 de 2015, no será necesario presentar el formato indicado</w:t>
      </w:r>
      <w:r w:rsidRPr="003D100C" w:rsidR="00F06E12">
        <w:rPr>
          <w:rFonts w:ascii="Arial" w:hAnsi="Arial" w:eastAsia="Arial" w:cs="Arial"/>
          <w:color w:val="000000"/>
          <w:sz w:val="20"/>
          <w:szCs w:val="20"/>
          <w:lang w:val="es-419"/>
        </w:rPr>
        <w:t>, ni los sopor</w:t>
      </w:r>
      <w:r w:rsidRPr="003D100C" w:rsidR="000352B0">
        <w:rPr>
          <w:rFonts w:ascii="Arial" w:hAnsi="Arial" w:eastAsia="Arial" w:cs="Arial"/>
          <w:color w:val="000000"/>
          <w:sz w:val="20"/>
          <w:szCs w:val="20"/>
          <w:lang w:val="es-419"/>
        </w:rPr>
        <w:t>tes requeridos en el mencionado artículo.</w:t>
      </w:r>
      <w:r w:rsidRPr="003D100C" w:rsidR="52B02F4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  </w:t>
      </w:r>
    </w:p>
    <w:p w:rsidRPr="006C289E" w:rsidR="0006093E" w:rsidP="0006093E" w:rsidRDefault="0006093E" w14:paraId="3A405F45" w14:textId="77777777">
      <w:pPr>
        <w:rPr>
          <w:color w:val="1A1818" w:themeColor="text1"/>
        </w:rPr>
      </w:pPr>
    </w:p>
    <w:p w:rsidRPr="00F06AAB" w:rsidR="00B9079B" w:rsidP="008E0590" w:rsidRDefault="6CF4BAE8" w14:paraId="50FE0371" w14:textId="67F8A304">
      <w:pPr>
        <w:pStyle w:val="Prrafodelista"/>
        <w:numPr>
          <w:ilvl w:val="0"/>
          <w:numId w:val="1"/>
        </w:numPr>
        <w:ind w:left="360"/>
        <w:jc w:val="both"/>
        <w:rPr>
          <w:rFonts w:eastAsiaTheme="minorEastAsia"/>
          <w:i/>
          <w:iCs/>
          <w:color w:val="000000"/>
          <w:sz w:val="20"/>
          <w:szCs w:val="20"/>
        </w:rPr>
      </w:pPr>
      <w:r w:rsidRPr="00F06AAB">
        <w:rPr>
          <w:rFonts w:ascii="Arial" w:hAnsi="Arial" w:eastAsia="Arial" w:cs="Arial"/>
          <w:i/>
          <w:iCs/>
          <w:color w:val="000000"/>
          <w:sz w:val="20"/>
          <w:szCs w:val="20"/>
          <w:lang w:val="es-419"/>
        </w:rPr>
        <w:t xml:space="preserve">Índices de capacidad financiera para </w:t>
      </w:r>
      <w:r w:rsidRPr="003D100C" w:rsidR="2AC0ECCE">
        <w:rPr>
          <w:rFonts w:ascii="Arial" w:hAnsi="Arial" w:eastAsia="Arial" w:cs="Arial"/>
          <w:i/>
          <w:iCs/>
          <w:color w:val="000000"/>
          <w:sz w:val="20"/>
          <w:szCs w:val="20"/>
          <w:lang w:val="es-419"/>
        </w:rPr>
        <w:t>los demás Proponentes</w:t>
      </w:r>
    </w:p>
    <w:p w:rsidR="44180314" w:rsidP="003D100C" w:rsidRDefault="44180314" w14:paraId="70AFBE7B" w14:textId="6F537979">
      <w:pPr>
        <w:jc w:val="both"/>
        <w:rPr>
          <w:rFonts w:eastAsiaTheme="minorEastAsia"/>
          <w:color w:val="000000"/>
          <w:sz w:val="20"/>
          <w:szCs w:val="20"/>
        </w:rPr>
      </w:pPr>
    </w:p>
    <w:p w:rsidR="56195C9A" w:rsidP="003D100C" w:rsidRDefault="56195C9A" w14:paraId="417EDA14" w14:textId="43A7ACCE">
      <w:pPr>
        <w:jc w:val="both"/>
        <w:rPr>
          <w:rFonts w:ascii="Arial" w:hAnsi="Arial" w:eastAsia="Arial" w:cs="Arial"/>
          <w:sz w:val="20"/>
          <w:szCs w:val="20"/>
          <w:lang w:val="es-419"/>
        </w:rPr>
      </w:pPr>
      <w:r w:rsidRPr="44180314">
        <w:rPr>
          <w:rFonts w:ascii="Arial" w:hAnsi="Arial" w:eastAsia="Arial" w:cs="Arial"/>
          <w:sz w:val="20"/>
          <w:szCs w:val="20"/>
          <w:lang w:val="es-419"/>
        </w:rPr>
        <w:t xml:space="preserve">Los Proponentes que </w:t>
      </w:r>
      <w:r w:rsidRPr="44180314">
        <w:rPr>
          <w:rFonts w:ascii="Arial" w:hAnsi="Arial" w:eastAsia="Arial" w:cs="Arial"/>
          <w:b/>
          <w:bCs/>
          <w:sz w:val="20"/>
          <w:szCs w:val="20"/>
          <w:u w:val="single"/>
          <w:lang w:val="es-419"/>
        </w:rPr>
        <w:t>NO</w:t>
      </w:r>
      <w:r w:rsidRPr="44180314">
        <w:rPr>
          <w:rFonts w:ascii="Arial" w:hAnsi="Arial" w:eastAsia="Arial" w:cs="Arial"/>
          <w:sz w:val="20"/>
          <w:szCs w:val="20"/>
          <w:lang w:val="es-419"/>
        </w:rPr>
        <w:t xml:space="preserve"> demuestren la condición de </w:t>
      </w:r>
      <w:proofErr w:type="spellStart"/>
      <w:r w:rsidRPr="44180314">
        <w:rPr>
          <w:rFonts w:ascii="Arial" w:hAnsi="Arial" w:eastAsia="Arial" w:cs="Arial"/>
          <w:sz w:val="20"/>
          <w:szCs w:val="20"/>
          <w:lang w:val="es-419"/>
        </w:rPr>
        <w:t>Mipyme</w:t>
      </w:r>
      <w:proofErr w:type="spellEnd"/>
      <w:r w:rsidRPr="44180314">
        <w:rPr>
          <w:rFonts w:ascii="Arial" w:hAnsi="Arial" w:eastAsia="Arial" w:cs="Arial"/>
          <w:sz w:val="20"/>
          <w:szCs w:val="20"/>
          <w:lang w:val="es-419"/>
        </w:rPr>
        <w:t xml:space="preserve">, de conformidad con lo previsto en el artículo 2.2.1.2.4.2.4. del Decreto 1082 de 2015, </w:t>
      </w:r>
      <w:r w:rsidRPr="44180314">
        <w:rPr>
          <w:rFonts w:ascii="Arial" w:hAnsi="Arial" w:eastAsia="Arial" w:cs="Arial"/>
          <w:sz w:val="20"/>
          <w:szCs w:val="20"/>
          <w:lang w:val="es"/>
        </w:rPr>
        <w:t xml:space="preserve">en concordancia con el parágrafo del artículo 2.2.1.13.2.4 del Decreto 1074 de 2015 </w:t>
      </w:r>
      <w:r w:rsidRPr="44180314">
        <w:rPr>
          <w:rFonts w:ascii="Arial" w:hAnsi="Arial" w:eastAsia="Arial" w:cs="Arial"/>
          <w:sz w:val="20"/>
          <w:szCs w:val="20"/>
          <w:lang w:val="es-419"/>
        </w:rPr>
        <w:t>o las normas que los modifiquen, sustituyan o complementen, acreditarán los siguientes indicadores:</w:t>
      </w:r>
    </w:p>
    <w:p w:rsidRPr="003D100C" w:rsidR="44180314" w:rsidP="44180314" w:rsidRDefault="44180314" w14:paraId="5685F1F5" w14:textId="64EF4D61">
      <w:pPr>
        <w:jc w:val="both"/>
        <w:rPr>
          <w:rFonts w:eastAsiaTheme="minorEastAsia"/>
          <w:color w:val="000000"/>
          <w:sz w:val="20"/>
          <w:szCs w:val="20"/>
        </w:rPr>
      </w:pPr>
    </w:p>
    <w:p w:rsidRPr="006C289E" w:rsidR="00B9079B" w:rsidP="008E0590" w:rsidRDefault="00B9079B" w14:paraId="1FE2A6FF" w14:textId="605A3347">
      <w:pPr>
        <w:jc w:val="center"/>
        <w:rPr>
          <w:rFonts w:ascii="Arial" w:hAnsi="Arial" w:eastAsia="Arial" w:cs="Arial"/>
          <w:color w:val="000000"/>
          <w:sz w:val="20"/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85"/>
        <w:gridCol w:w="2265"/>
      </w:tblGrid>
      <w:tr w:rsidR="6CF4BAE8" w:rsidTr="008E0590" w14:paraId="472339CC" w14:textId="77777777">
        <w:trPr>
          <w:trHeight w:val="15"/>
          <w:jc w:val="center"/>
        </w:trPr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3A3939" w:themeFill="accent2" w:themeFillShade="BF"/>
            <w:vAlign w:val="center"/>
          </w:tcPr>
          <w:p w:rsidRPr="008E0590" w:rsidR="6CF4BAE8" w:rsidP="6CF4BAE8" w:rsidRDefault="6CF4BAE8" w14:paraId="60429902" w14:textId="088CAD16">
            <w:pPr>
              <w:ind w:left="174" w:hanging="174"/>
              <w:jc w:val="center"/>
              <w:rPr>
                <w:rFonts w:ascii="Arial" w:hAnsi="Arial" w:eastAsia="Arial" w:cs="Arial"/>
                <w:color w:val="FFFFFF" w:themeColor="background1"/>
                <w:sz w:val="18"/>
                <w:szCs w:val="18"/>
              </w:rPr>
            </w:pPr>
            <w:r w:rsidRPr="008E0590">
              <w:rPr>
                <w:rFonts w:ascii="Arial" w:hAnsi="Arial" w:eastAsia="Arial" w:cs="Arial"/>
                <w:b/>
                <w:bCs/>
                <w:color w:val="FFFFFF" w:themeColor="background1"/>
                <w:sz w:val="18"/>
                <w:szCs w:val="18"/>
              </w:rPr>
              <w:t>Indicador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3A3939" w:themeFill="accent2" w:themeFillShade="BF"/>
            <w:vAlign w:val="center"/>
          </w:tcPr>
          <w:p w:rsidRPr="008E0590" w:rsidR="6CF4BAE8" w:rsidP="6CF4BAE8" w:rsidRDefault="6CF4BAE8" w14:paraId="7DC9916C" w14:textId="1D4439DA">
            <w:pPr>
              <w:ind w:left="174" w:hanging="174"/>
              <w:jc w:val="center"/>
              <w:rPr>
                <w:rFonts w:ascii="Arial" w:hAnsi="Arial" w:eastAsia="Arial" w:cs="Arial"/>
                <w:color w:val="FFFFFF" w:themeColor="background1"/>
                <w:sz w:val="18"/>
                <w:szCs w:val="18"/>
              </w:rPr>
            </w:pPr>
            <w:r w:rsidRPr="008E0590">
              <w:rPr>
                <w:rFonts w:ascii="Arial" w:hAnsi="Arial" w:eastAsia="Arial" w:cs="Arial"/>
                <w:b/>
                <w:bCs/>
                <w:color w:val="FFFFFF" w:themeColor="background1"/>
                <w:sz w:val="18"/>
                <w:szCs w:val="18"/>
              </w:rPr>
              <w:t>Valor concertado</w:t>
            </w:r>
          </w:p>
        </w:tc>
      </w:tr>
      <w:tr w:rsidR="6CF4BAE8" w:rsidTr="008E0590" w14:paraId="0783FB42" w14:textId="77777777">
        <w:trPr>
          <w:trHeight w:val="15"/>
          <w:jc w:val="center"/>
        </w:trPr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1296D045" w14:textId="7D3433C5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0EE37EE6" w14:textId="077FA336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00E06C94">
              <w:rPr>
                <w:rFonts w:ascii="Arial" w:hAnsi="Arial" w:eastAsia="Arial" w:cs="Arial"/>
                <w:sz w:val="18"/>
                <w:szCs w:val="18"/>
              </w:rPr>
              <w:t>Índice de liquidez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8E0590" w:rsidR="6CF4BAE8" w:rsidP="6CF4BAE8" w:rsidRDefault="6CF4BAE8" w14:paraId="6861BFDE" w14:textId="1A84BABD">
            <w:pPr>
              <w:rPr>
                <w:rFonts w:ascii="Arial" w:hAnsi="Arial" w:eastAsia="MathJax_Main" w:cs="Arial"/>
                <w:color w:val="000000"/>
                <w:sz w:val="18"/>
                <w:szCs w:val="18"/>
              </w:rPr>
            </w:pPr>
          </w:p>
          <w:p w:rsidRPr="00E06C94" w:rsidR="6CF4BAE8" w:rsidP="008E0590" w:rsidRDefault="6CF4BAE8" w14:paraId="27CDBBB1" w14:textId="530DDC60"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8E0590">
              <w:rPr>
                <w:rFonts w:ascii="Arial" w:hAnsi="Arial" w:eastAsia="Cambria Math" w:cs="Arial"/>
                <w:i/>
                <w:iCs/>
                <w:color w:val="000000"/>
                <w:sz w:val="18"/>
                <w:szCs w:val="18"/>
              </w:rPr>
              <w:t xml:space="preserve">≥ </w:t>
            </w:r>
            <w:r w:rsidRPr="00E06C94">
              <w:rPr>
                <w:rFonts w:ascii="Arial" w:hAnsi="Arial" w:eastAsia="Arial" w:cs="Arial"/>
                <w:color w:val="000000"/>
                <w:sz w:val="18"/>
                <w:szCs w:val="18"/>
              </w:rPr>
              <w:t>1,</w:t>
            </w:r>
            <w:r w:rsidR="00FC6639">
              <w:rPr>
                <w:rFonts w:ascii="Arial" w:hAnsi="Arial" w:eastAsia="Arial" w:cs="Arial"/>
                <w:color w:val="000000"/>
                <w:sz w:val="18"/>
                <w:szCs w:val="18"/>
              </w:rPr>
              <w:t>3</w:t>
            </w:r>
          </w:p>
          <w:p w:rsidRPr="008E0590" w:rsidR="6CF4BAE8" w:rsidP="6CF4BAE8" w:rsidRDefault="6CF4BAE8" w14:paraId="79137C2F" w14:textId="363128BB"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 w:rsidR="6CF4BAE8" w:rsidTr="008E0590" w14:paraId="7B591277" w14:textId="77777777">
        <w:trPr>
          <w:trHeight w:val="15"/>
          <w:jc w:val="center"/>
        </w:trPr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45F991F4" w14:textId="572F835D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3BD2883C" w14:textId="24D1EC45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00E06C94">
              <w:rPr>
                <w:rFonts w:ascii="Arial" w:hAnsi="Arial" w:eastAsia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385F92A9" w14:textId="413F4643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8E0590" w:rsidR="6CF4BAE8" w:rsidP="6CF4BAE8" w:rsidRDefault="6CF4BAE8" w14:paraId="4D08FE8B" w14:textId="0AEB506B">
            <w:pPr>
              <w:rPr>
                <w:rFonts w:ascii="Arial" w:hAnsi="Arial" w:eastAsia="MathJax_Main" w:cs="Arial"/>
                <w:sz w:val="18"/>
                <w:szCs w:val="18"/>
              </w:rPr>
            </w:pPr>
          </w:p>
          <w:p w:rsidRPr="008E0590" w:rsidR="6CF4BAE8" w:rsidP="008E0590" w:rsidRDefault="6CF4BAE8" w14:paraId="3851B9F1" w14:textId="06F3513C">
            <w:pPr>
              <w:jc w:val="center"/>
              <w:rPr>
                <w:rFonts w:ascii="Arial" w:hAnsi="Arial" w:eastAsia="Cambria Math" w:cs="Arial"/>
                <w:i/>
                <w:iCs/>
                <w:color w:val="000000"/>
                <w:sz w:val="18"/>
                <w:szCs w:val="18"/>
              </w:rPr>
            </w:pPr>
            <w:r w:rsidRPr="008E0590">
              <w:rPr>
                <w:rFonts w:ascii="Arial" w:hAnsi="Arial" w:eastAsia="Cambria Math" w:cs="Arial"/>
                <w:i/>
                <w:iCs/>
                <w:color w:val="000000"/>
                <w:sz w:val="18"/>
                <w:szCs w:val="18"/>
              </w:rPr>
              <w:t xml:space="preserve">≤ </w:t>
            </w:r>
            <w:r w:rsidR="006438D6">
              <w:rPr>
                <w:rFonts w:ascii="Arial" w:hAnsi="Arial" w:eastAsia="Arial" w:cs="Arial"/>
                <w:sz w:val="18"/>
                <w:szCs w:val="18"/>
              </w:rPr>
              <w:t>0,70</w:t>
            </w:r>
          </w:p>
          <w:p w:rsidRPr="008E0590" w:rsidR="6CF4BAE8" w:rsidP="6CF4BAE8" w:rsidRDefault="6CF4BAE8" w14:paraId="484D67AE" w14:textId="560C463F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  <w:tr w:rsidR="6CF4BAE8" w:rsidTr="008E0590" w14:paraId="283436AA" w14:textId="77777777">
        <w:trPr>
          <w:trHeight w:val="15"/>
          <w:jc w:val="center"/>
        </w:trPr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77CC9C72" w14:textId="2638E8E9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6233D508" w14:textId="1848F185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00E06C94">
              <w:rPr>
                <w:rFonts w:ascii="Arial" w:hAnsi="Arial" w:eastAsia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4DC97212" w14:textId="1566DBEB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8E0590" w:rsidR="6CF4BAE8" w:rsidP="008E0590" w:rsidRDefault="6CF4BAE8" w14:paraId="5FFEF85F" w14:textId="1878A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590">
              <w:rPr>
                <w:rFonts w:ascii="Arial" w:hAnsi="Arial" w:eastAsia="Cambria Math" w:cs="Arial"/>
                <w:sz w:val="18"/>
                <w:szCs w:val="18"/>
              </w:rPr>
              <w:t>≥1</w:t>
            </w:r>
          </w:p>
          <w:p w:rsidRPr="00E06C94" w:rsidR="6CF4BAE8" w:rsidP="6CF4BAE8" w:rsidRDefault="6CF4BAE8" w14:paraId="09F6DFD1" w14:textId="2BB22E4E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02D212FF" w14:textId="639A8BE6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  <w:tr w:rsidR="6CF4BAE8" w:rsidTr="008E0590" w14:paraId="7C35625E" w14:textId="77777777">
        <w:trPr>
          <w:trHeight w:val="15"/>
          <w:jc w:val="center"/>
        </w:trPr>
        <w:tc>
          <w:tcPr>
            <w:tcW w:w="2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2BA38F59" w14:textId="45EF39EB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1DB9B664" w14:textId="0598F3BE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00E06C94">
              <w:rPr>
                <w:rFonts w:ascii="Arial" w:hAnsi="Arial" w:eastAsia="Arial" w:cs="Arial"/>
                <w:sz w:val="18"/>
                <w:szCs w:val="18"/>
              </w:rPr>
              <w:t>Capital de trabajo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E06C94" w:rsidR="6CF4BAE8" w:rsidP="6CF4BAE8" w:rsidRDefault="6CF4BAE8" w14:paraId="47AAE45D" w14:textId="114BA830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  <w:p w:rsidRPr="00E06C94" w:rsidR="6CF4BAE8" w:rsidP="6CF4BAE8" w:rsidRDefault="6CF4BAE8" w14:paraId="2DB6972E" w14:textId="32416E9F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00E06C94">
              <w:rPr>
                <w:rFonts w:ascii="Arial" w:hAnsi="Arial" w:eastAsia="Arial" w:cs="Arial"/>
                <w:sz w:val="18"/>
                <w:szCs w:val="18"/>
              </w:rPr>
              <w:t>Definido en la invitación</w:t>
            </w:r>
          </w:p>
          <w:p w:rsidRPr="00E06C94" w:rsidR="6CF4BAE8" w:rsidP="6CF4BAE8" w:rsidRDefault="6CF4BAE8" w14:paraId="230358D0" w14:textId="38F38E39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</w:tbl>
    <w:p w:rsidRPr="006C289E" w:rsidR="00B9079B" w:rsidP="6CF4BAE8" w:rsidRDefault="00B9079B" w14:paraId="027A3C07" w14:textId="13F1EE40">
      <w:pPr>
        <w:jc w:val="both"/>
        <w:rPr>
          <w:rFonts w:ascii="Arial" w:hAnsi="Arial" w:eastAsia="Arial" w:cs="Arial"/>
          <w:color w:val="3A3939" w:themeColor="accent2" w:themeShade="BF"/>
          <w:sz w:val="20"/>
          <w:szCs w:val="20"/>
        </w:rPr>
      </w:pPr>
    </w:p>
    <w:p w:rsidRPr="006C289E" w:rsidR="00B9079B" w:rsidP="6CF4BAE8" w:rsidRDefault="6CF4BAE8" w14:paraId="30F60494" w14:textId="4341AFDE">
      <w:pPr>
        <w:jc w:val="both"/>
        <w:rPr>
          <w:rFonts w:ascii="Arial" w:hAnsi="Arial" w:eastAsia="Arial" w:cs="Arial"/>
          <w:color w:val="000000"/>
          <w:sz w:val="20"/>
          <w:szCs w:val="20"/>
        </w:rPr>
      </w:pP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Los indicadores definidos en </w:t>
      </w:r>
      <w:r w:rsidR="00E65C24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esta 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matriz deben ser usados por las </w:t>
      </w:r>
      <w:r w:rsidR="00A827D8">
        <w:rPr>
          <w:rFonts w:ascii="Arial" w:hAnsi="Arial" w:eastAsia="Arial" w:cs="Arial"/>
          <w:color w:val="000000"/>
          <w:sz w:val="20"/>
          <w:szCs w:val="20"/>
          <w:lang w:val="es-419"/>
        </w:rPr>
        <w:t>E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ntidades en la estructuración de los Documentos del </w:t>
      </w:r>
      <w:r w:rsidR="00A827D8">
        <w:rPr>
          <w:rFonts w:ascii="Arial" w:hAnsi="Arial" w:eastAsia="Arial" w:cs="Arial"/>
          <w:color w:val="000000"/>
          <w:sz w:val="20"/>
          <w:szCs w:val="20"/>
          <w:lang w:val="es-419"/>
        </w:rPr>
        <w:t>P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 xml:space="preserve">roceso de </w:t>
      </w:r>
      <w:r w:rsidR="00A827D8">
        <w:rPr>
          <w:rFonts w:ascii="Arial" w:hAnsi="Arial" w:eastAsia="Arial" w:cs="Arial"/>
          <w:color w:val="000000"/>
          <w:sz w:val="20"/>
          <w:szCs w:val="20"/>
          <w:lang w:val="es-419"/>
        </w:rPr>
        <w:t>C</w:t>
      </w:r>
      <w:r w:rsidRPr="6CF4BAE8">
        <w:rPr>
          <w:rFonts w:ascii="Arial" w:hAnsi="Arial" w:eastAsia="Arial" w:cs="Arial"/>
          <w:color w:val="000000"/>
          <w:sz w:val="20"/>
          <w:szCs w:val="20"/>
          <w:lang w:val="es-419"/>
        </w:rPr>
        <w:t>ontratación de mínima cuantía de obra pública para infraestructura de transporte.</w:t>
      </w:r>
    </w:p>
    <w:p w:rsidRPr="006C289E" w:rsidR="00B9079B" w:rsidP="6CF4BAE8" w:rsidRDefault="00B9079B" w14:paraId="5D2FAB63" w14:textId="18E5D344">
      <w:pPr>
        <w:rPr>
          <w:color w:val="1A1818" w:themeColor="text1"/>
          <w:szCs w:val="24"/>
        </w:rPr>
      </w:pPr>
    </w:p>
    <w:sectPr w:rsidRPr="006C289E" w:rsidR="00B9079B" w:rsidSect="00DA02F5">
      <w:headerReference w:type="default" r:id="rId11"/>
      <w:footerReference w:type="default" r:id="rId12"/>
      <w:headerReference w:type="first" r:id="rId13"/>
      <w:footerReference w:type="first" r:id="rId14"/>
      <w:pgSz w:w="12240" w:h="15840" w:orient="portrait" w:code="1"/>
      <w:pgMar w:top="720" w:right="720" w:bottom="720" w:left="720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B5151" w:rsidP="004F2C35" w:rsidRDefault="00FB5151" w14:paraId="378CDC32" w14:textId="77777777">
      <w:r>
        <w:separator/>
      </w:r>
    </w:p>
  </w:endnote>
  <w:endnote w:type="continuationSeparator" w:id="0">
    <w:p w:rsidR="00FB5151" w:rsidP="004F2C35" w:rsidRDefault="00FB5151" w14:paraId="37D31D09" w14:textId="77777777">
      <w:r>
        <w:continuationSeparator/>
      </w:r>
    </w:p>
  </w:endnote>
  <w:endnote w:type="continuationNotice" w:id="1">
    <w:p w:rsidR="00FB5151" w:rsidRDefault="00FB5151" w14:paraId="5C3EAF2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hJax_Main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50D27" w:rsidRDefault="00C50D27" w14:paraId="7FC94EA1" w14:textId="77777777">
    <w:pPr>
      <w:pStyle w:val="Piedepgina"/>
      <w:jc w:val="right"/>
    </w:pPr>
  </w:p>
  <w:tbl>
    <w:tblPr>
      <w:tblStyle w:val="Tablaconcuadrcula"/>
      <w:tblW w:w="0" w:type="auto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1148"/>
      <w:gridCol w:w="1607"/>
      <w:gridCol w:w="1019"/>
      <w:gridCol w:w="740"/>
    </w:tblGrid>
    <w:tr w:rsidRPr="00D21EFF" w:rsidR="00DA02F5" w:rsidTr="0015557F" w14:paraId="79E55939" w14:textId="77777777">
      <w:trPr>
        <w:trHeight w:val="164"/>
      </w:trPr>
      <w:tc>
        <w:tcPr>
          <w:tcW w:w="1148" w:type="dxa"/>
        </w:tcPr>
        <w:p w:rsidRPr="00D21EFF" w:rsidR="00DA02F5" w:rsidP="00DA02F5" w:rsidRDefault="00DA02F5" w14:paraId="0EFE84D2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607" w:type="dxa"/>
        </w:tcPr>
        <w:p w:rsidRPr="00D21EFF" w:rsidR="00DA02F5" w:rsidP="00DA02F5" w:rsidRDefault="00DA02F5" w14:paraId="553A2BD4" w14:textId="6E6C80C1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D21EFF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</w:t>
          </w:r>
          <w:r>
            <w:rPr>
              <w:rFonts w:ascii="Arial" w:hAnsi="Arial" w:cs="Arial"/>
              <w:sz w:val="16"/>
              <w:szCs w:val="16"/>
              <w:shd w:val="clear" w:color="auto" w:fill="FFFFFF"/>
            </w:rPr>
            <w:t>12</w:t>
          </w:r>
        </w:p>
      </w:tc>
      <w:tc>
        <w:tcPr>
          <w:tcW w:w="1019" w:type="dxa"/>
        </w:tcPr>
        <w:p w:rsidRPr="00D21EFF" w:rsidR="00DA02F5" w:rsidP="00DA02F5" w:rsidRDefault="00DA02F5" w14:paraId="33B04A8E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740" w:type="dxa"/>
        </w:tcPr>
        <w:p w:rsidRPr="00D21EFF" w:rsidR="00DA02F5" w:rsidP="00DA02F5" w:rsidRDefault="00A22A5B" w14:paraId="0D29065A" w14:textId="0E6BDA64">
          <w:pPr>
            <w:pStyle w:val="Piedepgina"/>
            <w:rPr>
              <w:rFonts w:ascii="Arial" w:hAnsi="Arial" w:cs="Arial"/>
              <w:sz w:val="16"/>
              <w:szCs w:val="18"/>
            </w:rPr>
          </w:pPr>
          <w:r>
            <w:rPr>
              <w:rFonts w:ascii="Arial" w:hAnsi="Arial" w:cs="Arial"/>
              <w:sz w:val="16"/>
              <w:szCs w:val="18"/>
            </w:rPr>
            <w:t>3</w:t>
          </w:r>
        </w:p>
      </w:tc>
    </w:tr>
  </w:tbl>
  <w:p w:rsidRPr="00C50D27" w:rsidR="004F2C35" w:rsidP="00C50D27" w:rsidRDefault="004F2C35" w14:paraId="68DA6887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A67BC" w:rsidP="009A67BC" w:rsidRDefault="7101256D" w14:paraId="52081827" w14:textId="77777777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76BD5DDE">
          <wp:extent cx="1562642" cy="365821"/>
          <wp:effectExtent l="0" t="0" r="0" b="0"/>
          <wp:docPr id="199936964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A67BC" w:rsidR="009A67BC" w:rsidP="009A67BC" w:rsidRDefault="7101256D" w14:paraId="1B935EC5" w14:textId="77777777">
    <w:pPr>
      <w:pStyle w:val="Piedepgina"/>
    </w:pPr>
    <w:r>
      <w:rPr>
        <w:noProof/>
        <w:lang w:val="en-US"/>
      </w:rPr>
      <w:drawing>
        <wp:inline distT="0" distB="0" distL="0" distR="0" wp14:anchorId="79301979" wp14:editId="31A9186D">
          <wp:extent cx="5607050" cy="362585"/>
          <wp:effectExtent l="0" t="0" r="6350" b="0"/>
          <wp:docPr id="157064631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B5151" w:rsidP="004F2C35" w:rsidRDefault="00FB5151" w14:paraId="62AC2FCA" w14:textId="77777777">
      <w:r>
        <w:separator/>
      </w:r>
    </w:p>
  </w:footnote>
  <w:footnote w:type="continuationSeparator" w:id="0">
    <w:p w:rsidR="00FB5151" w:rsidP="004F2C35" w:rsidRDefault="00FB5151" w14:paraId="0A6B58CE" w14:textId="77777777">
      <w:r>
        <w:continuationSeparator/>
      </w:r>
    </w:p>
  </w:footnote>
  <w:footnote w:type="continuationNotice" w:id="1">
    <w:p w:rsidR="00FB5151" w:rsidRDefault="00FB5151" w14:paraId="062CBB0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778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441"/>
      <w:gridCol w:w="2382"/>
      <w:gridCol w:w="6488"/>
    </w:tblGrid>
    <w:tr w:rsidRPr="00B319C0" w:rsidR="00E92C92" w:rsidTr="47BDE6DD" w14:paraId="402E7025" w14:textId="77777777">
      <w:trPr>
        <w:trHeight w:val="125"/>
        <w:jc w:val="center"/>
      </w:trPr>
      <w:tc>
        <w:tcPr>
          <w:tcW w:w="699" w:type="pct"/>
          <w:shd w:val="clear" w:color="auto" w:fill="auto"/>
          <w:tcMar/>
          <w:vAlign w:val="center"/>
        </w:tcPr>
        <w:p w:rsidRPr="007B0AA5" w:rsidR="00E92C92" w:rsidP="00B319C0" w:rsidRDefault="00E92C92" w14:paraId="55AEBF66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7B0AA5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155" w:type="pct"/>
          <w:shd w:val="clear" w:color="auto" w:fill="auto"/>
          <w:tcMar/>
          <w:vAlign w:val="center"/>
        </w:tcPr>
        <w:p w:rsidRPr="007B0AA5" w:rsidR="00E92C92" w:rsidP="008E0590" w:rsidRDefault="007B0AA5" w14:paraId="2BF18153" w14:textId="23BE9251">
          <w:pPr>
            <w:spacing w:after="4" w:line="249" w:lineRule="auto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CCE-EICP-FM-</w:t>
          </w:r>
          <w:r w:rsidR="00977CD3">
            <w:rPr>
              <w:rFonts w:ascii="Arial" w:hAnsi="Arial" w:eastAsia="Arial" w:cs="Arial"/>
              <w:sz w:val="16"/>
              <w:szCs w:val="16"/>
              <w:lang w:eastAsia="es-CO"/>
            </w:rPr>
            <w:t>12</w:t>
          </w:r>
        </w:p>
      </w:tc>
      <w:tc>
        <w:tcPr>
          <w:tcW w:w="3146" w:type="pct"/>
          <w:vMerge w:val="restart"/>
          <w:shd w:val="clear" w:color="auto" w:fill="auto"/>
          <w:tcMar/>
          <w:vAlign w:val="center"/>
        </w:tcPr>
        <w:p w:rsidRPr="007B0AA5" w:rsidR="00E92C92" w:rsidP="47BDE6DD" w:rsidRDefault="00E92C92" w14:paraId="3E648358" w14:textId="4076D107">
          <w:pPr>
            <w:spacing w:after="4" w:line="249" w:lineRule="auto"/>
            <w:ind w:left="10" w:hanging="10"/>
            <w:jc w:val="center"/>
            <w:rPr>
              <w:rFonts w:ascii="Arial" w:hAnsi="Arial" w:cs="Arial"/>
              <w:b w:val="1"/>
              <w:bCs w:val="1"/>
              <w:sz w:val="16"/>
              <w:szCs w:val="16"/>
              <w:lang w:val="es-ES"/>
            </w:rPr>
          </w:pPr>
          <w:r w:rsidRPr="47BDE6DD" w:rsidR="47BDE6DD">
            <w:rPr>
              <w:rFonts w:ascii="Arial" w:hAnsi="Arial" w:cs="Arial"/>
              <w:b w:val="1"/>
              <w:bCs w:val="1"/>
              <w:sz w:val="16"/>
              <w:szCs w:val="16"/>
              <w:lang w:val="es-ES"/>
            </w:rPr>
            <w:t>MÍNIMA CUANTÍA DE INFRAESTRUCTURA DE TRANSPORTE</w:t>
          </w:r>
          <w:r w:rsidRPr="47BDE6DD" w:rsidR="47BDE6DD">
            <w:rPr>
              <w:rFonts w:ascii="Arial" w:hAnsi="Arial" w:cs="Arial"/>
              <w:b w:val="1"/>
              <w:bCs w:val="1"/>
              <w:sz w:val="16"/>
              <w:szCs w:val="16"/>
              <w:lang w:val="es-ES"/>
            </w:rPr>
            <w:t xml:space="preserve"> – VERSIÓN </w:t>
          </w:r>
          <w:r w:rsidRPr="47BDE6DD" w:rsidR="47BDE6DD">
            <w:rPr>
              <w:rFonts w:ascii="Arial" w:hAnsi="Arial" w:cs="Arial"/>
              <w:b w:val="1"/>
              <w:bCs w:val="1"/>
              <w:sz w:val="16"/>
              <w:szCs w:val="16"/>
              <w:lang w:val="es-ES"/>
            </w:rPr>
            <w:t>2</w:t>
          </w:r>
        </w:p>
      </w:tc>
    </w:tr>
    <w:tr w:rsidRPr="00B319C0" w:rsidR="00E92C92" w:rsidTr="47BDE6DD" w14:paraId="54A621D7" w14:textId="77777777">
      <w:trPr>
        <w:trHeight w:val="66"/>
        <w:jc w:val="center"/>
      </w:trPr>
      <w:tc>
        <w:tcPr>
          <w:tcW w:w="699" w:type="pct"/>
          <w:shd w:val="clear" w:color="auto" w:fill="auto"/>
          <w:tcMar/>
          <w:vAlign w:val="center"/>
        </w:tcPr>
        <w:p w:rsidRPr="007B0AA5" w:rsidR="00E92C92" w:rsidP="00B319C0" w:rsidRDefault="00E92C92" w14:paraId="28C6D45D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7B0AA5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155" w:type="pct"/>
          <w:shd w:val="clear" w:color="auto" w:fill="auto"/>
          <w:tcMar/>
          <w:vAlign w:val="center"/>
        </w:tcPr>
        <w:p w:rsidRPr="007B0AA5" w:rsidR="00E92C92" w:rsidP="00B319C0" w:rsidRDefault="00A22A5B" w14:paraId="513EC61A" w14:textId="48195201">
          <w:pPr>
            <w:spacing w:after="4" w:line="249" w:lineRule="auto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3</w:t>
          </w:r>
        </w:p>
      </w:tc>
      <w:tc>
        <w:tcPr>
          <w:tcW w:w="3146" w:type="pct"/>
          <w:vMerge/>
          <w:tcMar/>
          <w:vAlign w:val="center"/>
        </w:tcPr>
        <w:p w:rsidRPr="008E0590" w:rsidR="00E92C92" w:rsidP="00B319C0" w:rsidRDefault="00E92C92" w14:paraId="6ECDC947" w14:textId="486E79AD">
          <w:pPr>
            <w:spacing w:after="4" w:line="249" w:lineRule="auto"/>
            <w:rPr>
              <w:rFonts w:ascii="Arial" w:hAnsi="Arial" w:eastAsia="Arial" w:cs="Arial"/>
              <w:sz w:val="18"/>
              <w:szCs w:val="18"/>
              <w:lang w:eastAsia="es-CO"/>
            </w:rPr>
          </w:pPr>
        </w:p>
      </w:tc>
    </w:tr>
  </w:tbl>
  <w:p w:rsidRPr="006D761F" w:rsidR="006D761F" w:rsidP="006D761F" w:rsidRDefault="006D761F" w14:paraId="6F75C11F" w14:textId="0DBF8D96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30435" w:rsidP="00B30435" w:rsidRDefault="00B30435" w14:paraId="0C14FD42" w14:textId="0AE00ED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Pr="006D761F" w:rsidR="00B30435" w:rsidP="00B30435" w:rsidRDefault="00B30435" w14:paraId="1C447285" w14:textId="77777777">
    <w:pPr>
      <w:pStyle w:val="Ttulo1"/>
      <w:rPr>
        <w:szCs w:val="24"/>
      </w:rPr>
    </w:pPr>
    <w:r w:rsidRPr="006D761F">
      <w:rPr>
        <w:szCs w:val="24"/>
      </w:rPr>
      <w:t>TÍTULO DEL DOCUMENTO</w:t>
    </w:r>
  </w:p>
  <w:p w:rsidRPr="00B30435" w:rsidR="00B30435" w:rsidP="00B30435" w:rsidRDefault="00B30435" w14:paraId="08EA0BDF" w14:textId="77777777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70D7E"/>
    <w:multiLevelType w:val="hybridMultilevel"/>
    <w:tmpl w:val="BE925CF8"/>
    <w:lvl w:ilvl="0" w:tplc="160C35C2">
      <w:start w:val="2"/>
      <w:numFmt w:val="decimal"/>
      <w:lvlText w:val="%1."/>
      <w:lvlJc w:val="left"/>
      <w:pPr>
        <w:ind w:left="720" w:hanging="360"/>
      </w:pPr>
    </w:lvl>
    <w:lvl w:ilvl="1" w:tplc="C94283FA">
      <w:start w:val="1"/>
      <w:numFmt w:val="lowerLetter"/>
      <w:lvlText w:val="%2."/>
      <w:lvlJc w:val="left"/>
      <w:pPr>
        <w:ind w:left="1440" w:hanging="360"/>
      </w:pPr>
    </w:lvl>
    <w:lvl w:ilvl="2" w:tplc="7DDCCD1A">
      <w:start w:val="1"/>
      <w:numFmt w:val="lowerRoman"/>
      <w:lvlText w:val="%3."/>
      <w:lvlJc w:val="right"/>
      <w:pPr>
        <w:ind w:left="2160" w:hanging="180"/>
      </w:pPr>
    </w:lvl>
    <w:lvl w:ilvl="3" w:tplc="EDEADDC0">
      <w:start w:val="1"/>
      <w:numFmt w:val="decimal"/>
      <w:lvlText w:val="%4."/>
      <w:lvlJc w:val="left"/>
      <w:pPr>
        <w:ind w:left="2880" w:hanging="360"/>
      </w:pPr>
    </w:lvl>
    <w:lvl w:ilvl="4" w:tplc="C1963ECE">
      <w:start w:val="1"/>
      <w:numFmt w:val="lowerLetter"/>
      <w:lvlText w:val="%5."/>
      <w:lvlJc w:val="left"/>
      <w:pPr>
        <w:ind w:left="3600" w:hanging="360"/>
      </w:pPr>
    </w:lvl>
    <w:lvl w:ilvl="5" w:tplc="DA3CC8EA">
      <w:start w:val="1"/>
      <w:numFmt w:val="lowerRoman"/>
      <w:lvlText w:val="%6."/>
      <w:lvlJc w:val="right"/>
      <w:pPr>
        <w:ind w:left="4320" w:hanging="180"/>
      </w:pPr>
    </w:lvl>
    <w:lvl w:ilvl="6" w:tplc="61E6389E">
      <w:start w:val="1"/>
      <w:numFmt w:val="decimal"/>
      <w:lvlText w:val="%7."/>
      <w:lvlJc w:val="left"/>
      <w:pPr>
        <w:ind w:left="5040" w:hanging="360"/>
      </w:pPr>
    </w:lvl>
    <w:lvl w:ilvl="7" w:tplc="6672BE5A">
      <w:start w:val="1"/>
      <w:numFmt w:val="lowerLetter"/>
      <w:lvlText w:val="%8."/>
      <w:lvlJc w:val="left"/>
      <w:pPr>
        <w:ind w:left="5760" w:hanging="360"/>
      </w:pPr>
    </w:lvl>
    <w:lvl w:ilvl="8" w:tplc="0936B9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A6F74"/>
    <w:multiLevelType w:val="hybridMultilevel"/>
    <w:tmpl w:val="6D12D6CC"/>
    <w:lvl w:ilvl="0" w:tplc="CE9491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857E9890">
      <w:start w:val="1"/>
      <w:numFmt w:val="lowerLetter"/>
      <w:lvlText w:val="%2."/>
      <w:lvlJc w:val="left"/>
      <w:pPr>
        <w:ind w:left="1440" w:hanging="360"/>
      </w:pPr>
    </w:lvl>
    <w:lvl w:ilvl="2" w:tplc="69729C36">
      <w:start w:val="1"/>
      <w:numFmt w:val="lowerRoman"/>
      <w:lvlText w:val="%3."/>
      <w:lvlJc w:val="right"/>
      <w:pPr>
        <w:ind w:left="2160" w:hanging="180"/>
      </w:pPr>
    </w:lvl>
    <w:lvl w:ilvl="3" w:tplc="72D25D30">
      <w:start w:val="1"/>
      <w:numFmt w:val="decimal"/>
      <w:lvlText w:val="%4."/>
      <w:lvlJc w:val="left"/>
      <w:pPr>
        <w:ind w:left="2880" w:hanging="360"/>
      </w:pPr>
    </w:lvl>
    <w:lvl w:ilvl="4" w:tplc="59B85CFA">
      <w:start w:val="1"/>
      <w:numFmt w:val="lowerLetter"/>
      <w:lvlText w:val="%5."/>
      <w:lvlJc w:val="left"/>
      <w:pPr>
        <w:ind w:left="3600" w:hanging="360"/>
      </w:pPr>
    </w:lvl>
    <w:lvl w:ilvl="5" w:tplc="80606244">
      <w:start w:val="1"/>
      <w:numFmt w:val="lowerRoman"/>
      <w:lvlText w:val="%6."/>
      <w:lvlJc w:val="right"/>
      <w:pPr>
        <w:ind w:left="4320" w:hanging="180"/>
      </w:pPr>
    </w:lvl>
    <w:lvl w:ilvl="6" w:tplc="4A621F96">
      <w:start w:val="1"/>
      <w:numFmt w:val="decimal"/>
      <w:lvlText w:val="%7."/>
      <w:lvlJc w:val="left"/>
      <w:pPr>
        <w:ind w:left="5040" w:hanging="360"/>
      </w:pPr>
    </w:lvl>
    <w:lvl w:ilvl="7" w:tplc="20A0ED42">
      <w:start w:val="1"/>
      <w:numFmt w:val="lowerLetter"/>
      <w:lvlText w:val="%8."/>
      <w:lvlJc w:val="left"/>
      <w:pPr>
        <w:ind w:left="5760" w:hanging="360"/>
      </w:pPr>
    </w:lvl>
    <w:lvl w:ilvl="8" w:tplc="A222A0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50332">
    <w:abstractNumId w:val="0"/>
  </w:num>
  <w:num w:numId="2" w16cid:durableId="858196635">
    <w:abstractNumId w:val="1"/>
  </w:num>
  <w:num w:numId="3" w16cid:durableId="276183746">
    <w:abstractNumId w:val="4"/>
  </w:num>
  <w:num w:numId="4" w16cid:durableId="570433008">
    <w:abstractNumId w:val="2"/>
  </w:num>
  <w:num w:numId="5" w16cid:durableId="1727682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352B0"/>
    <w:rsid w:val="00042FBC"/>
    <w:rsid w:val="000435F3"/>
    <w:rsid w:val="0006093E"/>
    <w:rsid w:val="000746B7"/>
    <w:rsid w:val="00091E6B"/>
    <w:rsid w:val="00095309"/>
    <w:rsid w:val="000A791C"/>
    <w:rsid w:val="000D5640"/>
    <w:rsid w:val="000D7CD2"/>
    <w:rsid w:val="000E0A35"/>
    <w:rsid w:val="0011744E"/>
    <w:rsid w:val="00117459"/>
    <w:rsid w:val="0012108F"/>
    <w:rsid w:val="00127819"/>
    <w:rsid w:val="00140705"/>
    <w:rsid w:val="0014591D"/>
    <w:rsid w:val="00154ECB"/>
    <w:rsid w:val="00181D75"/>
    <w:rsid w:val="001A1B68"/>
    <w:rsid w:val="001A5E22"/>
    <w:rsid w:val="001C0AA9"/>
    <w:rsid w:val="001C6359"/>
    <w:rsid w:val="001C75B3"/>
    <w:rsid w:val="001D32CE"/>
    <w:rsid w:val="001D7612"/>
    <w:rsid w:val="001E2508"/>
    <w:rsid w:val="001F7199"/>
    <w:rsid w:val="002475FA"/>
    <w:rsid w:val="002535A9"/>
    <w:rsid w:val="002641A7"/>
    <w:rsid w:val="002D0FAF"/>
    <w:rsid w:val="00305CEF"/>
    <w:rsid w:val="00314A43"/>
    <w:rsid w:val="003217CE"/>
    <w:rsid w:val="0034024E"/>
    <w:rsid w:val="003445B6"/>
    <w:rsid w:val="00393537"/>
    <w:rsid w:val="003D100C"/>
    <w:rsid w:val="003E173E"/>
    <w:rsid w:val="003F59C5"/>
    <w:rsid w:val="00436785"/>
    <w:rsid w:val="0044548F"/>
    <w:rsid w:val="00457D43"/>
    <w:rsid w:val="00470102"/>
    <w:rsid w:val="00474EDE"/>
    <w:rsid w:val="00475E7B"/>
    <w:rsid w:val="004B1B0F"/>
    <w:rsid w:val="004B62CC"/>
    <w:rsid w:val="004F2C35"/>
    <w:rsid w:val="00502D6A"/>
    <w:rsid w:val="00505968"/>
    <w:rsid w:val="00520C58"/>
    <w:rsid w:val="005225E0"/>
    <w:rsid w:val="00527037"/>
    <w:rsid w:val="0059060F"/>
    <w:rsid w:val="005C1811"/>
    <w:rsid w:val="0062108E"/>
    <w:rsid w:val="0063033C"/>
    <w:rsid w:val="006319DF"/>
    <w:rsid w:val="006438D6"/>
    <w:rsid w:val="006552B9"/>
    <w:rsid w:val="0065617D"/>
    <w:rsid w:val="006A63AE"/>
    <w:rsid w:val="006A7091"/>
    <w:rsid w:val="006C289E"/>
    <w:rsid w:val="006D761F"/>
    <w:rsid w:val="007212F3"/>
    <w:rsid w:val="0072613C"/>
    <w:rsid w:val="00751787"/>
    <w:rsid w:val="007B0AA5"/>
    <w:rsid w:val="007C1BAD"/>
    <w:rsid w:val="007E2282"/>
    <w:rsid w:val="0088574C"/>
    <w:rsid w:val="008A1A6F"/>
    <w:rsid w:val="008A71EC"/>
    <w:rsid w:val="008B3011"/>
    <w:rsid w:val="008E0590"/>
    <w:rsid w:val="00926AE0"/>
    <w:rsid w:val="00933680"/>
    <w:rsid w:val="00977CD3"/>
    <w:rsid w:val="009A67BC"/>
    <w:rsid w:val="009B26E4"/>
    <w:rsid w:val="009D2348"/>
    <w:rsid w:val="009F2446"/>
    <w:rsid w:val="00A06874"/>
    <w:rsid w:val="00A22A5B"/>
    <w:rsid w:val="00A34836"/>
    <w:rsid w:val="00A53788"/>
    <w:rsid w:val="00A827D8"/>
    <w:rsid w:val="00AD5662"/>
    <w:rsid w:val="00B11CD8"/>
    <w:rsid w:val="00B1294B"/>
    <w:rsid w:val="00B30435"/>
    <w:rsid w:val="00B319C0"/>
    <w:rsid w:val="00B33568"/>
    <w:rsid w:val="00B34251"/>
    <w:rsid w:val="00B9079B"/>
    <w:rsid w:val="00BD36B3"/>
    <w:rsid w:val="00C01104"/>
    <w:rsid w:val="00C2579D"/>
    <w:rsid w:val="00C50D27"/>
    <w:rsid w:val="00C5162A"/>
    <w:rsid w:val="00C55D16"/>
    <w:rsid w:val="00C81483"/>
    <w:rsid w:val="00D4390F"/>
    <w:rsid w:val="00D46BA6"/>
    <w:rsid w:val="00D56720"/>
    <w:rsid w:val="00D67F6F"/>
    <w:rsid w:val="00D935B9"/>
    <w:rsid w:val="00DA02F5"/>
    <w:rsid w:val="00DC1021"/>
    <w:rsid w:val="00DC15A4"/>
    <w:rsid w:val="00E06C94"/>
    <w:rsid w:val="00E11B7E"/>
    <w:rsid w:val="00E51C43"/>
    <w:rsid w:val="00E61F07"/>
    <w:rsid w:val="00E65C24"/>
    <w:rsid w:val="00E66CC3"/>
    <w:rsid w:val="00E87E61"/>
    <w:rsid w:val="00E92C92"/>
    <w:rsid w:val="00EB47F3"/>
    <w:rsid w:val="00EF7B86"/>
    <w:rsid w:val="00F01811"/>
    <w:rsid w:val="00F06AAB"/>
    <w:rsid w:val="00F06E12"/>
    <w:rsid w:val="00F311BA"/>
    <w:rsid w:val="00F33657"/>
    <w:rsid w:val="00F464F0"/>
    <w:rsid w:val="00F4666A"/>
    <w:rsid w:val="00F532BF"/>
    <w:rsid w:val="00F53DA5"/>
    <w:rsid w:val="00F55078"/>
    <w:rsid w:val="00F556B7"/>
    <w:rsid w:val="00F56D6D"/>
    <w:rsid w:val="00F60309"/>
    <w:rsid w:val="00F9D077"/>
    <w:rsid w:val="00FB5151"/>
    <w:rsid w:val="00FC6639"/>
    <w:rsid w:val="074EDDCC"/>
    <w:rsid w:val="1009EAA5"/>
    <w:rsid w:val="12D6FBBC"/>
    <w:rsid w:val="13F1865B"/>
    <w:rsid w:val="1472CC1D"/>
    <w:rsid w:val="220A5395"/>
    <w:rsid w:val="2AC0ECCE"/>
    <w:rsid w:val="3609C343"/>
    <w:rsid w:val="361905DC"/>
    <w:rsid w:val="39E7AB0B"/>
    <w:rsid w:val="3F287E13"/>
    <w:rsid w:val="42EF03E6"/>
    <w:rsid w:val="44180314"/>
    <w:rsid w:val="4672FBF7"/>
    <w:rsid w:val="47BDE6DD"/>
    <w:rsid w:val="48F34260"/>
    <w:rsid w:val="4BA18CBC"/>
    <w:rsid w:val="4D3D5D1D"/>
    <w:rsid w:val="4DC29450"/>
    <w:rsid w:val="52B02F48"/>
    <w:rsid w:val="55EAD677"/>
    <w:rsid w:val="56195C9A"/>
    <w:rsid w:val="5C073363"/>
    <w:rsid w:val="67A2B21E"/>
    <w:rsid w:val="682149C5"/>
    <w:rsid w:val="6CB8E5AC"/>
    <w:rsid w:val="6CF4BAE8"/>
    <w:rsid w:val="6DE87DDB"/>
    <w:rsid w:val="7101256D"/>
    <w:rsid w:val="727826FF"/>
    <w:rsid w:val="75FC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hAnsiTheme="majorHAnsi" w:eastAsiaTheme="majorEastAsia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3"/>
      </w:numPr>
      <w:spacing w:before="200"/>
      <w:outlineLvl w:val="1"/>
    </w:pPr>
    <w:rPr>
      <w:rFonts w:asciiTheme="majorHAnsi" w:hAnsiTheme="majorHAnsi" w:eastAsiaTheme="majorEastAsia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1A1818" w:themeColor="accent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styleId="Ttulo1Car" w:customStyle="1">
    <w:name w:val="Título 1 Car"/>
    <w:aliases w:val="Titulo 1 CCE Car"/>
    <w:basedOn w:val="Fuentedeprrafopredeter"/>
    <w:link w:val="Ttulo1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8"/>
    </w:rPr>
  </w:style>
  <w:style w:type="character" w:styleId="Ttulo2Car" w:customStyle="1">
    <w:name w:val="Título 2 Car"/>
    <w:aliases w:val="Título 2 CCE Car"/>
    <w:basedOn w:val="Fuentedeprrafopredeter"/>
    <w:link w:val="Ttulo2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4"/>
      </w:numPr>
      <w:spacing w:after="300"/>
      <w:contextualSpacing/>
    </w:pPr>
    <w:rPr>
      <w:rFonts w:asciiTheme="majorHAnsi" w:hAnsiTheme="majorHAnsi" w:eastAsiaTheme="majorEastAsia" w:cstheme="majorBidi"/>
      <w:color w:val="4E4D4D" w:themeColor="background2"/>
      <w:spacing w:val="5"/>
      <w:kern w:val="28"/>
      <w:szCs w:val="52"/>
    </w:rPr>
  </w:style>
  <w:style w:type="character" w:styleId="TtuloCar" w:customStyle="1">
    <w:name w:val="Título Car"/>
    <w:aliases w:val="Título 3 CCE Car"/>
    <w:basedOn w:val="Fuentedeprrafopredeter"/>
    <w:link w:val="Ttulo"/>
    <w:uiPriority w:val="10"/>
    <w:rsid w:val="00F56D6D"/>
    <w:rPr>
      <w:rFonts w:asciiTheme="majorHAnsi" w:hAnsiTheme="majorHAnsi" w:eastAsiaTheme="majorEastAsia" w:cstheme="majorBidi"/>
      <w:color w:val="4E4D4D" w:themeColor="background2"/>
      <w:spacing w:val="5"/>
      <w:kern w:val="28"/>
      <w:sz w:val="20"/>
      <w:szCs w:val="52"/>
    </w:rPr>
  </w:style>
  <w:style w:type="character" w:styleId="Ttulo3Car" w:customStyle="1">
    <w:name w:val="Título 3 Car"/>
    <w:basedOn w:val="Fuentedeprrafopredeter"/>
    <w:link w:val="Ttulo3"/>
    <w:uiPriority w:val="9"/>
    <w:rsid w:val="00F56D6D"/>
    <w:rPr>
      <w:rFonts w:asciiTheme="majorHAnsi" w:hAnsiTheme="majorHAnsi" w:eastAsiaTheme="majorEastAsia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hAnsiTheme="majorHAnsi" w:eastAsiaTheme="majorEastAsia" w:cstheme="majorBidi"/>
      <w:i/>
      <w:iCs/>
      <w:color w:val="1A1818" w:themeColor="accent1"/>
      <w:spacing w:val="15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6D761F"/>
    <w:rPr>
      <w:rFonts w:asciiTheme="majorHAnsi" w:hAnsiTheme="majorHAnsi" w:eastAsiaTheme="majorEastAsia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styleId="paragraph" w:customStyle="1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val="es-CO" w:eastAsia="es-CO"/>
    </w:rPr>
  </w:style>
  <w:style w:type="character" w:styleId="normaltextrun" w:customStyle="1">
    <w:name w:val="normaltextrun"/>
    <w:basedOn w:val="Fuentedeprrafopredeter"/>
    <w:rsid w:val="000D7CD2"/>
  </w:style>
  <w:style w:type="character" w:styleId="eop" w:customStyle="1">
    <w:name w:val="eop"/>
    <w:basedOn w:val="Fuentedeprrafopredeter"/>
    <w:rsid w:val="000D7CD2"/>
  </w:style>
  <w:style w:type="character" w:styleId="contextualspellingandgrammarerror" w:customStyle="1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B319C0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B319C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3D100C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documentManagement/types"/>
    <ds:schemaRef ds:uri="9d85dbaf-23eb-4e57-a637-93dcacc8b1a1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6cb9e4b-f1d1-4245-83ec-6cad768d538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2B558E-ECDA-480B-BC82-AA66B7365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25677-0C39-4B87-A414-FE555BACE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Juan David Cárdenas Cabeza</lastModifiedBy>
  <revision>11</revision>
  <lastPrinted>2020-04-30T17:48:00.0000000Z</lastPrinted>
  <dcterms:created xsi:type="dcterms:W3CDTF">2022-12-12T17:14:00.0000000Z</dcterms:created>
  <dcterms:modified xsi:type="dcterms:W3CDTF">2024-08-06T22:55:45.8571156Z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14</vt:lpwstr>
  </property>
  <property fmtid="{D5CDD505-2E9C-101B-9397-08002B2CF9AE}" pid="4" name="Order">
    <vt:r8>19436400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