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76909" w14:textId="1D47298D" w:rsidR="0006093E" w:rsidRPr="003217CE" w:rsidRDefault="0006093E" w:rsidP="0006093E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3217CE">
        <w:rPr>
          <w:rFonts w:ascii="Arial" w:hAnsi="Arial" w:cs="Arial"/>
          <w:b/>
          <w:sz w:val="20"/>
          <w:szCs w:val="20"/>
          <w:lang w:val="es-419"/>
        </w:rPr>
        <w:t>MATRIZ 2 – INDICADORES FINANCIEROS</w:t>
      </w:r>
    </w:p>
    <w:p w14:paraId="52B54C92" w14:textId="77777777" w:rsidR="0006093E" w:rsidRPr="003217CE" w:rsidRDefault="0006093E" w:rsidP="0006093E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3217CE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10474FC3" w14:textId="77777777" w:rsidR="0006093E" w:rsidRPr="00C5162A" w:rsidRDefault="0006093E" w:rsidP="0006093E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C5162A" w:rsidRPr="00C5162A" w14:paraId="5192F2BB" w14:textId="77777777" w:rsidTr="00E64CF9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1ACBB3B3" w14:textId="77777777" w:rsidR="0006093E" w:rsidRPr="00C01104" w:rsidRDefault="0006093E" w:rsidP="00E64CF9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1104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13B994ED" w14:textId="77777777" w:rsidR="0006093E" w:rsidRPr="00C01104" w:rsidRDefault="0006093E" w:rsidP="00E64CF9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1104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C5162A" w:rsidRPr="00C5162A" w14:paraId="44F5F936" w14:textId="77777777" w:rsidTr="00E64CF9">
        <w:trPr>
          <w:trHeight w:val="20"/>
          <w:jc w:val="center"/>
        </w:trPr>
        <w:tc>
          <w:tcPr>
            <w:tcW w:w="2689" w:type="dxa"/>
            <w:vAlign w:val="center"/>
          </w:tcPr>
          <w:p w14:paraId="0D76D757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2FCB32" w14:textId="4E11D618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104"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314A43" w:rsidRPr="00C01104">
              <w:rPr>
                <w:rFonts w:ascii="Arial" w:hAnsi="Arial" w:cs="Arial"/>
                <w:sz w:val="20"/>
                <w:szCs w:val="20"/>
              </w:rPr>
              <w:t>l</w:t>
            </w:r>
            <w:r w:rsidRPr="00C01104">
              <w:rPr>
                <w:rFonts w:ascii="Arial" w:hAnsi="Arial" w:cs="Arial"/>
                <w:sz w:val="20"/>
                <w:szCs w:val="20"/>
              </w:rPr>
              <w:t>iquidez</w:t>
            </w:r>
          </w:p>
        </w:tc>
        <w:tc>
          <w:tcPr>
            <w:tcW w:w="2268" w:type="dxa"/>
            <w:vAlign w:val="center"/>
          </w:tcPr>
          <w:p w14:paraId="7B93058B" w14:textId="77777777" w:rsidR="0006093E" w:rsidRPr="00C01104" w:rsidRDefault="0006093E" w:rsidP="00E64CF9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Pr="00C0110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5248912B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5162A" w:rsidRPr="00C5162A" w14:paraId="2DD5AD51" w14:textId="77777777" w:rsidTr="00E64CF9">
        <w:trPr>
          <w:trHeight w:val="20"/>
          <w:jc w:val="center"/>
        </w:trPr>
        <w:tc>
          <w:tcPr>
            <w:tcW w:w="2689" w:type="dxa"/>
            <w:vAlign w:val="center"/>
          </w:tcPr>
          <w:p w14:paraId="2B66573F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2DE26F" w14:textId="1D4F48B0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104"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314A43" w:rsidRPr="00C01104">
              <w:rPr>
                <w:rFonts w:ascii="Arial" w:hAnsi="Arial" w:cs="Arial"/>
                <w:sz w:val="20"/>
                <w:szCs w:val="20"/>
              </w:rPr>
              <w:t>e</w:t>
            </w:r>
            <w:r w:rsidRPr="00C01104">
              <w:rPr>
                <w:rFonts w:ascii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4B5467EF" w14:textId="77777777" w:rsidR="0006093E" w:rsidRPr="00C01104" w:rsidRDefault="0006093E" w:rsidP="00E64CF9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00240ABA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≤ </m:t>
              </m:r>
            </m:oMath>
            <w:r w:rsidRPr="00C01104">
              <w:rPr>
                <w:rFonts w:ascii="Arial" w:hAnsi="Arial" w:cs="Arial"/>
                <w:bCs/>
                <w:sz w:val="20"/>
                <w:szCs w:val="20"/>
              </w:rPr>
              <w:t>70%</w:t>
            </w:r>
          </w:p>
          <w:p w14:paraId="01BC3F51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5162A" w:rsidRPr="00C5162A" w14:paraId="74F2E25C" w14:textId="77777777" w:rsidTr="00E64CF9">
        <w:trPr>
          <w:trHeight w:val="20"/>
          <w:jc w:val="center"/>
        </w:trPr>
        <w:tc>
          <w:tcPr>
            <w:tcW w:w="2689" w:type="dxa"/>
            <w:vAlign w:val="center"/>
          </w:tcPr>
          <w:p w14:paraId="7966C8B0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2E04CD" w14:textId="0A1D70F3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104">
              <w:rPr>
                <w:rFonts w:ascii="Arial" w:hAnsi="Arial" w:cs="Arial"/>
                <w:sz w:val="20"/>
                <w:szCs w:val="20"/>
              </w:rPr>
              <w:t xml:space="preserve">Razón de </w:t>
            </w:r>
            <w:r w:rsidR="00314A43" w:rsidRPr="00C01104">
              <w:rPr>
                <w:rFonts w:ascii="Arial" w:hAnsi="Arial" w:cs="Arial"/>
                <w:sz w:val="20"/>
                <w:szCs w:val="20"/>
              </w:rPr>
              <w:t>c</w:t>
            </w:r>
            <w:r w:rsidRPr="00C01104">
              <w:rPr>
                <w:rFonts w:ascii="Arial" w:hAnsi="Arial" w:cs="Arial"/>
                <w:sz w:val="20"/>
                <w:szCs w:val="20"/>
              </w:rPr>
              <w:t xml:space="preserve">obertura de </w:t>
            </w:r>
            <w:r w:rsidR="00314A43" w:rsidRPr="00C01104">
              <w:rPr>
                <w:rFonts w:ascii="Arial" w:hAnsi="Arial" w:cs="Arial"/>
                <w:sz w:val="20"/>
                <w:szCs w:val="20"/>
              </w:rPr>
              <w:t>i</w:t>
            </w:r>
            <w:r w:rsidRPr="00C01104">
              <w:rPr>
                <w:rFonts w:ascii="Arial" w:hAnsi="Arial" w:cs="Arial"/>
                <w:sz w:val="20"/>
                <w:szCs w:val="20"/>
              </w:rPr>
              <w:t>ntereses</w:t>
            </w:r>
          </w:p>
        </w:tc>
        <w:tc>
          <w:tcPr>
            <w:tcW w:w="2268" w:type="dxa"/>
            <w:vAlign w:val="center"/>
          </w:tcPr>
          <w:p w14:paraId="3B7B349E" w14:textId="77777777" w:rsidR="0006093E" w:rsidRPr="00C01104" w:rsidRDefault="0006093E" w:rsidP="00E64CF9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009E6CE4" w14:textId="77777777" w:rsidR="0006093E" w:rsidRPr="00C01104" w:rsidRDefault="0006093E" w:rsidP="00E64CF9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≥1</m:t>
                </m:r>
              </m:oMath>
            </m:oMathPara>
          </w:p>
          <w:p w14:paraId="58C411FC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5162A" w:rsidRPr="00C5162A" w14:paraId="0B174166" w14:textId="77777777" w:rsidTr="00E64CF9">
        <w:trPr>
          <w:trHeight w:val="20"/>
          <w:jc w:val="center"/>
        </w:trPr>
        <w:tc>
          <w:tcPr>
            <w:tcW w:w="2689" w:type="dxa"/>
            <w:vAlign w:val="center"/>
          </w:tcPr>
          <w:p w14:paraId="24E2EBB8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79B4E8" w14:textId="2682C7B0" w:rsidR="0006093E" w:rsidRPr="00C01104" w:rsidRDefault="0006093E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104">
              <w:rPr>
                <w:rFonts w:ascii="Arial" w:hAnsi="Arial" w:cs="Arial"/>
                <w:sz w:val="20"/>
                <w:szCs w:val="20"/>
              </w:rPr>
              <w:t xml:space="preserve">Capital de </w:t>
            </w:r>
            <w:r w:rsidR="00314A43" w:rsidRPr="00C01104">
              <w:rPr>
                <w:rFonts w:ascii="Arial" w:hAnsi="Arial" w:cs="Arial"/>
                <w:sz w:val="20"/>
                <w:szCs w:val="20"/>
              </w:rPr>
              <w:t>t</w:t>
            </w:r>
            <w:r w:rsidRPr="00C01104">
              <w:rPr>
                <w:rFonts w:ascii="Arial" w:hAnsi="Arial" w:cs="Arial"/>
                <w:sz w:val="20"/>
                <w:szCs w:val="20"/>
              </w:rPr>
              <w:t>rabajo</w:t>
            </w:r>
          </w:p>
        </w:tc>
        <w:tc>
          <w:tcPr>
            <w:tcW w:w="2268" w:type="dxa"/>
            <w:vAlign w:val="center"/>
          </w:tcPr>
          <w:p w14:paraId="481DF190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C8ED84" w14:textId="49A2E25E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1104">
              <w:rPr>
                <w:rFonts w:ascii="Arial" w:hAnsi="Arial" w:cs="Arial"/>
                <w:bCs/>
                <w:sz w:val="20"/>
                <w:szCs w:val="20"/>
              </w:rPr>
              <w:t xml:space="preserve">Definido en </w:t>
            </w:r>
            <w:r w:rsidR="00314A43" w:rsidRPr="00C01104">
              <w:rPr>
                <w:rFonts w:ascii="Arial" w:hAnsi="Arial" w:cs="Arial"/>
                <w:bCs/>
                <w:sz w:val="20"/>
                <w:szCs w:val="20"/>
              </w:rPr>
              <w:t>la invitación</w:t>
            </w:r>
          </w:p>
          <w:p w14:paraId="1A4CB061" w14:textId="77777777" w:rsidR="0006093E" w:rsidRPr="00C01104" w:rsidRDefault="0006093E" w:rsidP="00E64C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1D94C80" w14:textId="77777777" w:rsidR="0006093E" w:rsidRPr="003217CE" w:rsidRDefault="0006093E" w:rsidP="0006093E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1858B14E" w14:textId="77777777" w:rsidR="0006093E" w:rsidRPr="003217CE" w:rsidRDefault="0006093E" w:rsidP="0006093E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1D96B8E8" w14:textId="566EDA76" w:rsidR="0006093E" w:rsidRPr="006C289E" w:rsidRDefault="0006093E" w:rsidP="0006093E">
      <w:pPr>
        <w:jc w:val="both"/>
        <w:rPr>
          <w:color w:val="1A1818" w:themeColor="text1"/>
        </w:rPr>
      </w:pPr>
      <w:r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Los indicadores definidos en la presente matriz deben ser usados por las </w:t>
      </w:r>
      <w:r w:rsidR="00A53788"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>e</w:t>
      </w:r>
      <w:r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ntidades en la estructuración de los </w:t>
      </w:r>
      <w:r w:rsidR="00A53788"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>d</w:t>
      </w:r>
      <w:r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ocumentos del </w:t>
      </w:r>
      <w:r w:rsidR="00A53788"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>p</w:t>
      </w:r>
      <w:r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roceso de </w:t>
      </w:r>
      <w:r w:rsidR="00A53788"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>c</w:t>
      </w:r>
      <w:r w:rsidRPr="006C289E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ontratación de obra pública para infraestructura de transporte. </w:t>
      </w:r>
    </w:p>
    <w:p w14:paraId="3A405F45" w14:textId="77777777" w:rsidR="0006093E" w:rsidRPr="006C289E" w:rsidRDefault="0006093E" w:rsidP="0006093E">
      <w:pPr>
        <w:rPr>
          <w:color w:val="1A1818" w:themeColor="text1"/>
        </w:rPr>
      </w:pPr>
    </w:p>
    <w:p w14:paraId="5D2FAB63" w14:textId="77777777" w:rsidR="00B9079B" w:rsidRPr="006C289E" w:rsidRDefault="00B9079B" w:rsidP="00B9079B">
      <w:pPr>
        <w:rPr>
          <w:color w:val="1A1818" w:themeColor="text1"/>
        </w:rPr>
      </w:pPr>
    </w:p>
    <w:sectPr w:rsidR="00B9079B" w:rsidRPr="006C289E" w:rsidSect="006C289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851" w:footer="851" w:gutter="0"/>
      <w:pgBorders w:offsetFrom="page">
        <w:top w:val="dotted" w:sz="4" w:space="24" w:color="FFFFFF" w:themeColor="background1"/>
        <w:left w:val="dotted" w:sz="4" w:space="24" w:color="FFFFFF" w:themeColor="background1"/>
        <w:bottom w:val="dotted" w:sz="4" w:space="24" w:color="FFFFFF" w:themeColor="background1"/>
        <w:right w:val="dotted" w:sz="4" w:space="24" w:color="FFFFFF" w:themeColor="background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6BE42" w14:textId="77777777" w:rsidR="0088574C" w:rsidRDefault="0088574C" w:rsidP="004F2C35">
      <w:r>
        <w:separator/>
      </w:r>
    </w:p>
  </w:endnote>
  <w:endnote w:type="continuationSeparator" w:id="0">
    <w:p w14:paraId="0AB4061F" w14:textId="77777777" w:rsidR="0088574C" w:rsidRDefault="0088574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81827" w14:textId="77777777" w:rsidR="009A67BC" w:rsidRDefault="7101256D" w:rsidP="009A67BC">
    <w:pPr>
      <w:pStyle w:val="Piedepgina"/>
      <w:jc w:val="center"/>
    </w:pPr>
    <w:r>
      <w:rPr>
        <w:noProof/>
      </w:rPr>
      <w:drawing>
        <wp:inline distT="0" distB="0" distL="0" distR="0" wp14:anchorId="3865C6C8" wp14:editId="76BD5DDE">
          <wp:extent cx="1562642" cy="365821"/>
          <wp:effectExtent l="0" t="0" r="0" b="0"/>
          <wp:docPr id="1999369648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7101256D" w:rsidP="009A67BC">
    <w:pPr>
      <w:pStyle w:val="Piedepgina"/>
    </w:pPr>
    <w:r>
      <w:rPr>
        <w:noProof/>
      </w:rPr>
      <w:drawing>
        <wp:inline distT="0" distB="0" distL="0" distR="0" wp14:anchorId="79301979" wp14:editId="31A9186D">
          <wp:extent cx="5607050" cy="362585"/>
          <wp:effectExtent l="0" t="0" r="6350" b="0"/>
          <wp:docPr id="157064631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F241B" w14:textId="77777777" w:rsidR="0088574C" w:rsidRDefault="0088574C" w:rsidP="004F2C35">
      <w:r>
        <w:separator/>
      </w:r>
    </w:p>
  </w:footnote>
  <w:footnote w:type="continuationSeparator" w:id="0">
    <w:p w14:paraId="7D13F11E" w14:textId="77777777" w:rsidR="0088574C" w:rsidRDefault="0088574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778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41"/>
      <w:gridCol w:w="2382"/>
      <w:gridCol w:w="6488"/>
    </w:tblGrid>
    <w:tr w:rsidR="00E92C92" w:rsidRPr="00B319C0" w14:paraId="402E7025" w14:textId="77777777" w:rsidTr="00140705">
      <w:trPr>
        <w:trHeight w:val="125"/>
        <w:jc w:val="center"/>
      </w:trPr>
      <w:tc>
        <w:tcPr>
          <w:tcW w:w="699" w:type="pct"/>
          <w:shd w:val="clear" w:color="auto" w:fill="auto"/>
          <w:vAlign w:val="center"/>
        </w:tcPr>
        <w:p w14:paraId="55AEBF66" w14:textId="77777777" w:rsidR="00E92C92" w:rsidRPr="006C289E" w:rsidRDefault="00E92C92" w:rsidP="00B319C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6C289E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155" w:type="pct"/>
          <w:shd w:val="clear" w:color="auto" w:fill="auto"/>
          <w:vAlign w:val="center"/>
        </w:tcPr>
        <w:p w14:paraId="2BF18153" w14:textId="378A7B7D" w:rsidR="00E92C92" w:rsidRPr="006C289E" w:rsidRDefault="00E92C92" w:rsidP="7101256D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6C289E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CCE-EICP-FM-12</w:t>
          </w:r>
        </w:p>
      </w:tc>
      <w:tc>
        <w:tcPr>
          <w:tcW w:w="3146" w:type="pct"/>
          <w:vMerge w:val="restart"/>
          <w:shd w:val="clear" w:color="auto" w:fill="auto"/>
          <w:vAlign w:val="center"/>
        </w:tcPr>
        <w:p w14:paraId="3E648358" w14:textId="21204A2D" w:rsidR="00E92C92" w:rsidRPr="006C289E" w:rsidRDefault="00E92C92" w:rsidP="0014070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595959"/>
              <w:sz w:val="16"/>
              <w:szCs w:val="16"/>
              <w:lang w:val="es-CO" w:eastAsia="es-CO"/>
            </w:rPr>
          </w:pPr>
          <w:r w:rsidRPr="006C289E">
            <w:rPr>
              <w:rFonts w:ascii="Arial" w:hAnsi="Arial" w:cs="Arial"/>
              <w:b/>
              <w:color w:val="554F4F" w:themeColor="text1" w:themeTint="BF"/>
              <w:sz w:val="16"/>
              <w:szCs w:val="16"/>
              <w:lang w:val="es-ES"/>
            </w:rPr>
            <w:t>MÍNIMA CUANTÍA DE INFRAESTRUCTURA DE TRANSPORTE</w:t>
          </w:r>
        </w:p>
      </w:tc>
    </w:tr>
    <w:tr w:rsidR="00E92C92" w:rsidRPr="00B319C0" w14:paraId="54A621D7" w14:textId="77777777" w:rsidTr="00140705">
      <w:trPr>
        <w:trHeight w:val="66"/>
        <w:jc w:val="center"/>
      </w:trPr>
      <w:tc>
        <w:tcPr>
          <w:tcW w:w="699" w:type="pct"/>
          <w:shd w:val="clear" w:color="auto" w:fill="auto"/>
          <w:vAlign w:val="center"/>
        </w:tcPr>
        <w:p w14:paraId="28C6D45D" w14:textId="77777777" w:rsidR="00E92C92" w:rsidRPr="00D4390F" w:rsidRDefault="00E92C92" w:rsidP="00B319C0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8"/>
              <w:szCs w:val="18"/>
              <w:lang w:eastAsia="es-CO"/>
            </w:rPr>
          </w:pPr>
          <w:r w:rsidRPr="003217CE">
            <w:rPr>
              <w:rFonts w:ascii="Arial" w:eastAsia="Arial" w:hAnsi="Arial" w:cs="Arial"/>
              <w:b/>
              <w:color w:val="595959"/>
              <w:sz w:val="18"/>
              <w:szCs w:val="18"/>
              <w:lang w:eastAsia="es-CO"/>
            </w:rPr>
            <w:t>Versión No.</w:t>
          </w:r>
        </w:p>
      </w:tc>
      <w:tc>
        <w:tcPr>
          <w:tcW w:w="1155" w:type="pct"/>
          <w:shd w:val="clear" w:color="auto" w:fill="auto"/>
          <w:vAlign w:val="center"/>
        </w:tcPr>
        <w:p w14:paraId="513EC61A" w14:textId="77777777" w:rsidR="00E92C92" w:rsidRPr="00D4390F" w:rsidRDefault="00E92C92" w:rsidP="00B319C0">
          <w:pPr>
            <w:spacing w:after="4" w:line="249" w:lineRule="auto"/>
            <w:rPr>
              <w:rFonts w:ascii="Arial" w:eastAsia="Arial" w:hAnsi="Arial" w:cs="Arial"/>
              <w:color w:val="595959"/>
              <w:sz w:val="18"/>
              <w:szCs w:val="18"/>
              <w:lang w:eastAsia="es-CO"/>
            </w:rPr>
          </w:pPr>
          <w:r w:rsidRPr="00D4390F">
            <w:rPr>
              <w:rFonts w:ascii="Arial" w:eastAsia="Arial" w:hAnsi="Arial" w:cs="Arial"/>
              <w:color w:val="595959"/>
              <w:sz w:val="18"/>
              <w:szCs w:val="18"/>
              <w:lang w:eastAsia="es-CO"/>
            </w:rPr>
            <w:t>1</w:t>
          </w:r>
        </w:p>
      </w:tc>
      <w:tc>
        <w:tcPr>
          <w:tcW w:w="3146" w:type="pct"/>
          <w:vMerge/>
          <w:shd w:val="clear" w:color="auto" w:fill="auto"/>
          <w:vAlign w:val="center"/>
        </w:tcPr>
        <w:p w14:paraId="6ECDC947" w14:textId="486E79AD" w:rsidR="00E92C92" w:rsidRPr="00D4390F" w:rsidRDefault="00E92C92" w:rsidP="00B319C0">
          <w:pPr>
            <w:spacing w:after="4" w:line="249" w:lineRule="auto"/>
            <w:rPr>
              <w:rFonts w:ascii="Arial" w:eastAsia="Arial" w:hAnsi="Arial" w:cs="Arial"/>
              <w:color w:val="595959"/>
              <w:sz w:val="18"/>
              <w:szCs w:val="18"/>
              <w:lang w:eastAsia="es-CO"/>
            </w:rPr>
          </w:pPr>
        </w:p>
      </w:tc>
    </w:tr>
  </w:tbl>
  <w:p w14:paraId="6F75C11F" w14:textId="7E323D15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4FD42" w14:textId="0AE00ED5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435F3"/>
    <w:rsid w:val="0006093E"/>
    <w:rsid w:val="000746B7"/>
    <w:rsid w:val="00091E6B"/>
    <w:rsid w:val="00095309"/>
    <w:rsid w:val="000A791C"/>
    <w:rsid w:val="000D7CD2"/>
    <w:rsid w:val="000E0A35"/>
    <w:rsid w:val="0011744E"/>
    <w:rsid w:val="00117459"/>
    <w:rsid w:val="00140705"/>
    <w:rsid w:val="0014591D"/>
    <w:rsid w:val="00154ECB"/>
    <w:rsid w:val="00181D75"/>
    <w:rsid w:val="001A1B68"/>
    <w:rsid w:val="001A5E22"/>
    <w:rsid w:val="001C0AA9"/>
    <w:rsid w:val="001C6359"/>
    <w:rsid w:val="001C75B3"/>
    <w:rsid w:val="001D32CE"/>
    <w:rsid w:val="001D7612"/>
    <w:rsid w:val="001F7199"/>
    <w:rsid w:val="002535A9"/>
    <w:rsid w:val="002641A7"/>
    <w:rsid w:val="002D0FAF"/>
    <w:rsid w:val="00305CEF"/>
    <w:rsid w:val="00314A43"/>
    <w:rsid w:val="003217CE"/>
    <w:rsid w:val="0034024E"/>
    <w:rsid w:val="003E173E"/>
    <w:rsid w:val="00436785"/>
    <w:rsid w:val="00470102"/>
    <w:rsid w:val="00474EDE"/>
    <w:rsid w:val="004B1B0F"/>
    <w:rsid w:val="004B62CC"/>
    <w:rsid w:val="004F2C35"/>
    <w:rsid w:val="00505968"/>
    <w:rsid w:val="00520C58"/>
    <w:rsid w:val="005225E0"/>
    <w:rsid w:val="0059060F"/>
    <w:rsid w:val="005C1811"/>
    <w:rsid w:val="006319DF"/>
    <w:rsid w:val="006552B9"/>
    <w:rsid w:val="0065617D"/>
    <w:rsid w:val="006A63AE"/>
    <w:rsid w:val="006A7091"/>
    <w:rsid w:val="006C289E"/>
    <w:rsid w:val="006D761F"/>
    <w:rsid w:val="007212F3"/>
    <w:rsid w:val="0072613C"/>
    <w:rsid w:val="00751787"/>
    <w:rsid w:val="007C1BAD"/>
    <w:rsid w:val="0088574C"/>
    <w:rsid w:val="008A1A6F"/>
    <w:rsid w:val="008A71EC"/>
    <w:rsid w:val="008B3011"/>
    <w:rsid w:val="00926AE0"/>
    <w:rsid w:val="009A67BC"/>
    <w:rsid w:val="009B26E4"/>
    <w:rsid w:val="009F2446"/>
    <w:rsid w:val="00A06874"/>
    <w:rsid w:val="00A34836"/>
    <w:rsid w:val="00A53788"/>
    <w:rsid w:val="00AD5662"/>
    <w:rsid w:val="00B11CD8"/>
    <w:rsid w:val="00B30435"/>
    <w:rsid w:val="00B319C0"/>
    <w:rsid w:val="00B33568"/>
    <w:rsid w:val="00B9079B"/>
    <w:rsid w:val="00C01104"/>
    <w:rsid w:val="00C2579D"/>
    <w:rsid w:val="00C50D27"/>
    <w:rsid w:val="00C5162A"/>
    <w:rsid w:val="00C55D16"/>
    <w:rsid w:val="00C81483"/>
    <w:rsid w:val="00D4390F"/>
    <w:rsid w:val="00D46BA6"/>
    <w:rsid w:val="00D56720"/>
    <w:rsid w:val="00D67F6F"/>
    <w:rsid w:val="00D935B9"/>
    <w:rsid w:val="00E61F07"/>
    <w:rsid w:val="00E66CC3"/>
    <w:rsid w:val="00E87E61"/>
    <w:rsid w:val="00E92C92"/>
    <w:rsid w:val="00EB47F3"/>
    <w:rsid w:val="00F311BA"/>
    <w:rsid w:val="00F33657"/>
    <w:rsid w:val="00F4666A"/>
    <w:rsid w:val="00F532BF"/>
    <w:rsid w:val="00F53DA5"/>
    <w:rsid w:val="00F55078"/>
    <w:rsid w:val="00F556B7"/>
    <w:rsid w:val="00F56D6D"/>
    <w:rsid w:val="00F60309"/>
    <w:rsid w:val="7101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31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319C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6cb9e4b-f1d1-4245-83ec-6cad768d538a"/>
    <ds:schemaRef ds:uri="http://schemas.microsoft.com/office/2006/documentManagement/types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87F96B-B14C-4418-854F-8A4C16F7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E3567-F925-45D9-B38F-9D503E96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31</cp:revision>
  <cp:lastPrinted>2020-04-30T17:48:00Z</cp:lastPrinted>
  <dcterms:created xsi:type="dcterms:W3CDTF">2018-07-09T14:42:00Z</dcterms:created>
  <dcterms:modified xsi:type="dcterms:W3CDTF">2020-05-20T15:50:00Z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14</vt:lpwstr>
  </property>
  <property fmtid="{D5CDD505-2E9C-101B-9397-08002B2CF9AE}" pid="4" name="Order">
    <vt:r8>19436400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