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99993" w14:textId="6FD7FE5A" w:rsidR="00700767" w:rsidRPr="00FF0539" w:rsidRDefault="005F2F9A" w:rsidP="00D11851">
      <w:pPr>
        <w:pStyle w:val="Ttulo1"/>
        <w:numPr>
          <w:ilvl w:val="0"/>
          <w:numId w:val="0"/>
        </w:numPr>
        <w:ind w:left="360"/>
        <w:rPr>
          <w:rFonts w:cs="Arial"/>
          <w:color w:val="auto"/>
        </w:rPr>
      </w:pPr>
      <w:bookmarkStart w:id="0" w:name="_Toc287854062"/>
      <w:r w:rsidRPr="490A6ED9">
        <w:rPr>
          <w:rFonts w:cs="Arial"/>
          <w:color w:val="auto"/>
        </w:rPr>
        <w:t>INTRODUCCIÓN</w:t>
      </w:r>
      <w:bookmarkEnd w:id="0"/>
    </w:p>
    <w:p w14:paraId="4C45BFC0" w14:textId="2ADA08BC" w:rsidR="005F2F9A" w:rsidRPr="00FF0539" w:rsidRDefault="005F2F9A" w:rsidP="00D11851">
      <w:pPr>
        <w:rPr>
          <w:rFonts w:cs="Arial"/>
          <w:color w:val="auto"/>
          <w:lang w:val="es-MX"/>
        </w:rPr>
      </w:pPr>
    </w:p>
    <w:p w14:paraId="3D99AE99" w14:textId="77777777" w:rsidR="005F2F9A" w:rsidRPr="00FF0539" w:rsidRDefault="005F2F9A" w:rsidP="00D11851">
      <w:pPr>
        <w:rPr>
          <w:rFonts w:cs="Arial"/>
          <w:color w:val="auto"/>
          <w:lang w:val="es-MX"/>
        </w:rPr>
      </w:pPr>
      <w:r w:rsidRPr="00FF0539">
        <w:rPr>
          <w:rFonts w:cs="Arial"/>
          <w:color w:val="auto"/>
          <w:lang w:val="es-MX"/>
        </w:rPr>
        <w:t xml:space="preserve">[Los aspectos incluidos en corchetes y resaltados en gris deben ser diligenciados por la entidad] </w:t>
      </w:r>
    </w:p>
    <w:p w14:paraId="4BCC030A" w14:textId="77777777" w:rsidR="005F2F9A" w:rsidRPr="00FF0539" w:rsidRDefault="005F2F9A" w:rsidP="00D11851">
      <w:pPr>
        <w:rPr>
          <w:rFonts w:cs="Arial"/>
          <w:color w:val="auto"/>
          <w:lang w:val="es-MX"/>
        </w:rPr>
      </w:pPr>
      <w:r w:rsidRPr="00FF0539">
        <w:rPr>
          <w:rFonts w:cs="Arial"/>
          <w:color w:val="auto"/>
          <w:lang w:val="es-MX"/>
        </w:rPr>
        <w:t xml:space="preserve">[Cuando la entidad estatal adelante sus procesos por el SECOP II, debe adaptar el contenido de los documentos tipo a esta plataforma transaccional, o al sistema que haga sus veces] </w:t>
      </w:r>
    </w:p>
    <w:p w14:paraId="6C9D8034" w14:textId="77777777" w:rsidR="005F2F9A" w:rsidRPr="00FF0539" w:rsidRDefault="005F2F9A" w:rsidP="00D11851">
      <w:pPr>
        <w:rPr>
          <w:rFonts w:cs="Arial"/>
          <w:color w:val="auto"/>
          <w:lang w:val="es-MX"/>
        </w:rPr>
      </w:pPr>
      <w:r w:rsidRPr="00FF0539">
        <w:rPr>
          <w:rFonts w:cs="Arial"/>
          <w:color w:val="auto"/>
          <w:lang w:val="es-MX"/>
        </w:rPr>
        <w:t xml:space="preserve">[Nombre de la entidad estatal], en adelante la “entidad”, pone a disposición de los interesados el pliego de condiciones para la selección del contratista encargado de ejecutar el contrato de obra pública para [Incluir el objeto del contrato], en adelante el “contrato”. </w:t>
      </w:r>
    </w:p>
    <w:p w14:paraId="714C4878" w14:textId="76384D2D" w:rsidR="005F2F9A" w:rsidRPr="00FF0539" w:rsidRDefault="005F2F9A" w:rsidP="00D11851">
      <w:pPr>
        <w:rPr>
          <w:rFonts w:cs="Arial"/>
          <w:color w:val="auto"/>
          <w:lang w:val="es-MX"/>
        </w:rPr>
      </w:pPr>
      <w:r w:rsidRPr="00FF0539">
        <w:rPr>
          <w:rFonts w:cs="Arial"/>
          <w:color w:val="auto"/>
          <w:lang w:val="es-MX"/>
        </w:rPr>
        <w:t>Los documentos del proceso que incluyen los estudios y documentos previos, el estudio de sector, así como cualquiera de sus anexos, están a disposición del público en el Sistema Electrónico de Contratación Pública –</w:t>
      </w:r>
      <w:r w:rsidR="0090055A" w:rsidRPr="00FF0539">
        <w:rPr>
          <w:rFonts w:cs="Arial"/>
          <w:color w:val="auto"/>
          <w:lang w:val="es-MX"/>
        </w:rPr>
        <w:t xml:space="preserve">en adelante </w:t>
      </w:r>
      <w:r w:rsidR="264F0350" w:rsidRPr="00FF0539">
        <w:rPr>
          <w:rFonts w:cs="Arial"/>
          <w:color w:val="auto"/>
          <w:lang w:val="es-MX"/>
        </w:rPr>
        <w:t xml:space="preserve">- </w:t>
      </w:r>
      <w:r w:rsidRPr="00FF0539">
        <w:rPr>
          <w:rFonts w:cs="Arial"/>
          <w:color w:val="auto"/>
          <w:lang w:val="es-MX"/>
        </w:rPr>
        <w:t xml:space="preserve">SECOP–. </w:t>
      </w:r>
      <w:r w:rsidR="00657F05" w:rsidRPr="00FF0539">
        <w:rPr>
          <w:rFonts w:cs="Arial"/>
          <w:color w:val="auto"/>
          <w:lang w:val="es-MX"/>
        </w:rPr>
        <w:t>y</w:t>
      </w:r>
    </w:p>
    <w:p w14:paraId="16850DEB" w14:textId="77777777" w:rsidR="005F2F9A" w:rsidRPr="00FF0539" w:rsidRDefault="005F2F9A" w:rsidP="00D11851">
      <w:pPr>
        <w:rPr>
          <w:rFonts w:cs="Arial"/>
          <w:color w:val="auto"/>
          <w:lang w:val="es-MX"/>
        </w:rPr>
      </w:pPr>
      <w:r w:rsidRPr="00FF0539">
        <w:rPr>
          <w:rFonts w:cs="Arial"/>
          <w:color w:val="auto"/>
          <w:lang w:val="es-MX"/>
        </w:rPr>
        <w:t xml:space="preserve">La selección del contratista se realizará a través del proceso de contratación No. [Incluir número de proceso de contratación, que debe ser igual al establecido en el SECOP]  </w:t>
      </w:r>
    </w:p>
    <w:p w14:paraId="0973C09F" w14:textId="77777777" w:rsidR="005F2F9A" w:rsidRPr="00FF0539" w:rsidRDefault="005F2F9A" w:rsidP="00D11851">
      <w:pPr>
        <w:rPr>
          <w:rFonts w:cs="Arial"/>
          <w:color w:val="auto"/>
          <w:lang w:val="es-MX"/>
        </w:rPr>
      </w:pPr>
      <w:r w:rsidRPr="00FF0539">
        <w:rPr>
          <w:rFonts w:cs="Arial"/>
          <w:color w:val="auto"/>
          <w:lang w:val="es-MX"/>
        </w:rPr>
        <w:t>La entidad evaluará las ofertas con base en las reglas establecidas en el pliego de condiciones y en la normativa aplicable.</w:t>
      </w:r>
    </w:p>
    <w:p w14:paraId="38B15BD8" w14:textId="2178F7B8" w:rsidR="005F2F9A" w:rsidRPr="00FF0539" w:rsidRDefault="005F2F9A" w:rsidP="00D11851">
      <w:pPr>
        <w:rPr>
          <w:rFonts w:cs="Arial"/>
          <w:color w:val="auto"/>
          <w:lang w:val="es-MX"/>
        </w:rPr>
      </w:pPr>
      <w:r w:rsidRPr="00FF0539">
        <w:rPr>
          <w:rFonts w:cs="Arial"/>
          <w:color w:val="auto"/>
          <w:lang w:val="es-MX"/>
        </w:rPr>
        <w:t xml:space="preserve">El uso de los Documentos Tipo no exime a la </w:t>
      </w:r>
      <w:r w:rsidR="0E0E5BCB" w:rsidRPr="00FF0539">
        <w:rPr>
          <w:rFonts w:cs="Arial"/>
          <w:color w:val="auto"/>
          <w:lang w:val="es-MX"/>
        </w:rPr>
        <w:t>E</w:t>
      </w:r>
      <w:r w:rsidRPr="00FF0539">
        <w:rPr>
          <w:rFonts w:cs="Arial"/>
          <w:color w:val="auto"/>
          <w:lang w:val="es-MX"/>
        </w:rPr>
        <w:t xml:space="preserve">ntidad </w:t>
      </w:r>
      <w:r w:rsidR="5932E25D" w:rsidRPr="00FF0539">
        <w:rPr>
          <w:rFonts w:cs="Arial"/>
          <w:color w:val="auto"/>
          <w:lang w:val="es-MX"/>
        </w:rPr>
        <w:t>E</w:t>
      </w:r>
      <w:r w:rsidRPr="00FF0539">
        <w:rPr>
          <w:rFonts w:cs="Arial"/>
          <w:color w:val="auto"/>
          <w:lang w:val="es-MX"/>
        </w:rPr>
        <w:t>statal de la obligación que le asiste de aplicar la normativa y la jurisprudencia aplicable al proceso de contratación, así como</w:t>
      </w:r>
      <w:r w:rsidR="580940D6" w:rsidRPr="00FF0539">
        <w:rPr>
          <w:rFonts w:cs="Arial"/>
          <w:color w:val="auto"/>
          <w:lang w:val="es-MX"/>
        </w:rPr>
        <w:t>,</w:t>
      </w:r>
      <w:r w:rsidRPr="00FF0539">
        <w:rPr>
          <w:rFonts w:cs="Arial"/>
          <w:color w:val="auto"/>
          <w:lang w:val="es-MX"/>
        </w:rPr>
        <w:t xml:space="preserve"> de dar cumplimiento a lo ordenado por sentencia judicial. </w:t>
      </w:r>
    </w:p>
    <w:p w14:paraId="071D3D45" w14:textId="3F41FAC4" w:rsidR="005F2F9A" w:rsidRPr="00FF0539" w:rsidRDefault="005F2F9A" w:rsidP="00D11851">
      <w:pPr>
        <w:rPr>
          <w:rFonts w:cs="Arial"/>
          <w:color w:val="auto"/>
          <w:lang w:val="es-MX"/>
        </w:rPr>
      </w:pPr>
      <w:r w:rsidRPr="00FF0539">
        <w:rPr>
          <w:rFonts w:cs="Arial"/>
          <w:color w:val="auto"/>
          <w:lang w:val="es-MX"/>
        </w:rPr>
        <w:t>La entidad no podrá modificar los Formatos, Anexos, Matrices y Formularios, ni solicitar soportes o requisitos adicionales a los establecidos en el documento tipo</w:t>
      </w:r>
    </w:p>
    <w:p w14:paraId="07C444B4" w14:textId="4572DE66" w:rsidR="005F2F9A" w:rsidRPr="00FF0539" w:rsidRDefault="005F2F9A" w:rsidP="00D11851">
      <w:pPr>
        <w:rPr>
          <w:rFonts w:cs="Arial"/>
          <w:color w:val="auto"/>
          <w:lang w:val="es-MX"/>
        </w:rPr>
      </w:pPr>
      <w:r w:rsidRPr="00FF0539">
        <w:rPr>
          <w:rFonts w:cs="Arial"/>
          <w:color w:val="auto"/>
          <w:lang w:val="es-MX"/>
        </w:rPr>
        <w:t>Todas las personas y organizaciones interesadas en hacer control social al presente proceso de contratación, en cualquiera de sus fases o etapas pueden presentar las recomendaciones que consideren convenientes, intervenir en las audiencias y consultar los Documentos del Proceso en los términos previstos en el inciso 3 del artículo 66 de la Ley 80 de 1993 y el artículo 2.2.1.1.1.2.1 del Decreto 1082 de 2015</w:t>
      </w:r>
      <w:r w:rsidR="00EE0286" w:rsidRPr="00FF0539">
        <w:rPr>
          <w:rFonts w:cs="Arial"/>
          <w:color w:val="auto"/>
          <w:lang w:val="es-MX"/>
        </w:rPr>
        <w:t xml:space="preserve"> </w:t>
      </w:r>
      <w:r w:rsidR="005B1064" w:rsidRPr="00FF0539">
        <w:rPr>
          <w:rFonts w:cs="Arial"/>
          <w:color w:val="auto"/>
          <w:lang w:val="es-MX"/>
        </w:rPr>
        <w:t xml:space="preserve">o la norma que la </w:t>
      </w:r>
      <w:r w:rsidR="00F25592" w:rsidRPr="00FF0539">
        <w:rPr>
          <w:rFonts w:cs="Arial"/>
          <w:color w:val="auto"/>
          <w:lang w:val="es-MX"/>
        </w:rPr>
        <w:t>modifique</w:t>
      </w:r>
      <w:r w:rsidR="00940B62" w:rsidRPr="00FF0539">
        <w:rPr>
          <w:rFonts w:cs="Arial"/>
          <w:color w:val="auto"/>
          <w:lang w:val="es-MX"/>
        </w:rPr>
        <w:t>, sustituya o complemente</w:t>
      </w:r>
      <w:r w:rsidR="4F697699" w:rsidRPr="00FF0539">
        <w:rPr>
          <w:rFonts w:cs="Arial"/>
          <w:color w:val="auto"/>
          <w:lang w:val="es-MX"/>
        </w:rPr>
        <w:t>.</w:t>
      </w:r>
      <w:r w:rsidRPr="00FF0539">
        <w:rPr>
          <w:rFonts w:cs="Arial"/>
          <w:color w:val="auto"/>
          <w:lang w:val="es-MX"/>
        </w:rPr>
        <w:t xml:space="preserve">  </w:t>
      </w:r>
    </w:p>
    <w:p w14:paraId="098DE1ED" w14:textId="586A9CE3" w:rsidR="005F2F9A" w:rsidRPr="00FF0539" w:rsidRDefault="004A7804" w:rsidP="00D11851">
      <w:pPr>
        <w:rPr>
          <w:rFonts w:cs="Arial"/>
          <w:color w:val="auto"/>
          <w:lang w:val="es-MX"/>
        </w:rPr>
      </w:pPr>
      <w:r w:rsidRPr="00FF0539">
        <w:rPr>
          <w:rFonts w:cs="Arial"/>
          <w:color w:val="auto"/>
          <w:lang w:val="es-MX"/>
        </w:rPr>
        <w:t>Est</w:t>
      </w:r>
      <w:r w:rsidR="542D206E" w:rsidRPr="00FF0539">
        <w:rPr>
          <w:rFonts w:cs="Arial"/>
          <w:color w:val="auto"/>
          <w:lang w:val="es-MX"/>
        </w:rPr>
        <w:t>e</w:t>
      </w:r>
      <w:r w:rsidRPr="00FF0539">
        <w:rPr>
          <w:rFonts w:cs="Arial"/>
          <w:color w:val="auto"/>
          <w:lang w:val="es-MX"/>
        </w:rPr>
        <w:t xml:space="preserve"> </w:t>
      </w:r>
      <w:r w:rsidR="005F2F9A" w:rsidRPr="00FF0539">
        <w:rPr>
          <w:rFonts w:cs="Arial"/>
          <w:color w:val="auto"/>
          <w:lang w:val="es-MX"/>
        </w:rPr>
        <w:t xml:space="preserve">Documentos Tipo aplica a los procesos de licitación de obra pública de infraestructura de transporte (versión </w:t>
      </w:r>
      <w:r w:rsidR="1B0C1141" w:rsidRPr="00FF0539">
        <w:rPr>
          <w:rFonts w:cs="Arial"/>
          <w:color w:val="auto"/>
          <w:lang w:val="es-MX"/>
        </w:rPr>
        <w:t>4</w:t>
      </w:r>
      <w:r w:rsidR="005F2F9A" w:rsidRPr="00FF0539">
        <w:rPr>
          <w:rFonts w:cs="Arial"/>
          <w:color w:val="auto"/>
          <w:lang w:val="es-MX"/>
        </w:rPr>
        <w:t xml:space="preserve">), que correspondan a las actividades definidas en la Matriz 1 – Experiencia. En consecuencia, </w:t>
      </w:r>
      <w:r w:rsidR="008E4493" w:rsidRPr="00FF0539">
        <w:rPr>
          <w:rFonts w:cs="Arial"/>
          <w:color w:val="auto"/>
          <w:lang w:val="es-MX"/>
        </w:rPr>
        <w:t xml:space="preserve">para </w:t>
      </w:r>
      <w:r w:rsidR="005F2F9A" w:rsidRPr="00FF0539">
        <w:rPr>
          <w:rFonts w:cs="Arial"/>
          <w:color w:val="auto"/>
          <w:lang w:val="es-MX"/>
        </w:rPr>
        <w:t>las actividades de infraestructura de transporte no contempladas en la Matriz 1 – Experiencia no tienen que aplicar los documentos tipo; sin perjuicio de lo previsto en el artículo 2.2.1.2.6.1.5. del Decreto 1082 de 2015.</w:t>
      </w:r>
    </w:p>
    <w:p w14:paraId="5D5FD049" w14:textId="3996354C" w:rsidR="005F2F9A" w:rsidRPr="00FF0539" w:rsidRDefault="005F2F9A" w:rsidP="00D11851">
      <w:pPr>
        <w:rPr>
          <w:rFonts w:cs="Arial"/>
          <w:color w:val="auto"/>
          <w:lang w:val="es-MX"/>
        </w:rPr>
      </w:pPr>
      <w:r w:rsidRPr="00FF0539">
        <w:rPr>
          <w:rFonts w:cs="Arial"/>
          <w:color w:val="auto"/>
          <w:lang w:val="es-MX"/>
        </w:rPr>
        <w:br w:type="page"/>
      </w:r>
    </w:p>
    <w:sdt>
      <w:sdtPr>
        <w:rPr>
          <w:rFonts w:asciiTheme="minorHAnsi" w:eastAsiaTheme="minorHAnsi" w:hAnsiTheme="minorHAnsi" w:cstheme="minorHAnsi"/>
          <w:b w:val="0"/>
          <w:caps w:val="0"/>
          <w:smallCaps/>
          <w:color w:val="000000" w:themeColor="text1"/>
          <w:szCs w:val="20"/>
          <w:lang w:eastAsia="en-US"/>
        </w:rPr>
        <w:id w:val="739804943"/>
        <w:docPartObj>
          <w:docPartGallery w:val="Table of Contents"/>
          <w:docPartUnique/>
        </w:docPartObj>
      </w:sdtPr>
      <w:sdtContent>
        <w:p w14:paraId="1D127C75" w14:textId="59DC93D7" w:rsidR="00046AA3" w:rsidRPr="00FF0539" w:rsidRDefault="00573259" w:rsidP="490A6ED9">
          <w:pPr>
            <w:pStyle w:val="TtuloTDC"/>
            <w:rPr>
              <w:rFonts w:cs="Arial"/>
            </w:rPr>
          </w:pPr>
          <w:r w:rsidRPr="490A6ED9">
            <w:rPr>
              <w:rFonts w:cs="Arial"/>
              <w:lang w:val="es-ES"/>
            </w:rPr>
            <w:t>TABLA DE CONTENIDO</w:t>
          </w:r>
        </w:p>
        <w:p w14:paraId="144C84A6" w14:textId="686E39B4" w:rsidR="003710C9" w:rsidRPr="00FF0539" w:rsidRDefault="003710C9" w:rsidP="490A6ED9">
          <w:pPr>
            <w:pStyle w:val="TDC1"/>
            <w:tabs>
              <w:tab w:val="clear" w:pos="8828"/>
              <w:tab w:val="right" w:leader="dot" w:pos="8820"/>
            </w:tabs>
            <w:rPr>
              <w:rStyle w:val="Hipervnculo"/>
              <w:noProof/>
              <w:kern w:val="2"/>
              <w:lang w:val="es-CO" w:eastAsia="es-CO"/>
              <w14:ligatures w14:val="standardContextual"/>
            </w:rPr>
          </w:pPr>
          <w:r>
            <w:fldChar w:fldCharType="begin"/>
          </w:r>
          <w:r w:rsidR="00046AA3">
            <w:instrText>TOC \o "1-3" \z \u \h</w:instrText>
          </w:r>
          <w:r>
            <w:fldChar w:fldCharType="separate"/>
          </w:r>
          <w:hyperlink w:anchor="_Toc287854062">
            <w:r w:rsidR="490A6ED9" w:rsidRPr="490A6ED9">
              <w:rPr>
                <w:rStyle w:val="Hipervnculo"/>
              </w:rPr>
              <w:t>INTRODUCCIÓN</w:t>
            </w:r>
            <w:r w:rsidR="00046AA3">
              <w:tab/>
            </w:r>
            <w:r w:rsidR="00046AA3">
              <w:fldChar w:fldCharType="begin"/>
            </w:r>
            <w:r w:rsidR="00046AA3">
              <w:instrText>PAGEREF _Toc287854062 \h</w:instrText>
            </w:r>
            <w:r w:rsidR="00046AA3">
              <w:fldChar w:fldCharType="separate"/>
            </w:r>
            <w:r w:rsidR="490A6ED9" w:rsidRPr="490A6ED9">
              <w:rPr>
                <w:rStyle w:val="Hipervnculo"/>
              </w:rPr>
              <w:t>1</w:t>
            </w:r>
            <w:r w:rsidR="00046AA3">
              <w:fldChar w:fldCharType="end"/>
            </w:r>
          </w:hyperlink>
        </w:p>
        <w:p w14:paraId="56899A96" w14:textId="1C111A76"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557488108">
            <w:r w:rsidR="490A6ED9" w:rsidRPr="490A6ED9">
              <w:rPr>
                <w:rStyle w:val="Hipervnculo"/>
              </w:rPr>
              <w:t xml:space="preserve">Capítulo II </w:t>
            </w:r>
            <w:r w:rsidR="003710C9">
              <w:tab/>
            </w:r>
            <w:r w:rsidR="490A6ED9" w:rsidRPr="490A6ED9">
              <w:rPr>
                <w:rStyle w:val="Hipervnculo"/>
              </w:rPr>
              <w:t>información general</w:t>
            </w:r>
            <w:r w:rsidR="003710C9">
              <w:tab/>
            </w:r>
            <w:r w:rsidR="003710C9">
              <w:fldChar w:fldCharType="begin"/>
            </w:r>
            <w:r w:rsidR="003710C9">
              <w:instrText>PAGEREF _Toc557488108 \h</w:instrText>
            </w:r>
            <w:r w:rsidR="003710C9">
              <w:fldChar w:fldCharType="separate"/>
            </w:r>
            <w:r w:rsidR="490A6ED9" w:rsidRPr="490A6ED9">
              <w:rPr>
                <w:rStyle w:val="Hipervnculo"/>
              </w:rPr>
              <w:t>3</w:t>
            </w:r>
            <w:r w:rsidR="003710C9">
              <w:fldChar w:fldCharType="end"/>
            </w:r>
          </w:hyperlink>
        </w:p>
        <w:p w14:paraId="77FC54DD" w14:textId="60C5871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54739166">
            <w:r w:rsidR="490A6ED9" w:rsidRPr="490A6ED9">
              <w:rPr>
                <w:rStyle w:val="Hipervnculo"/>
              </w:rPr>
              <w:t>1.1.</w:t>
            </w:r>
            <w:r w:rsidR="003710C9">
              <w:tab/>
            </w:r>
            <w:r w:rsidR="490A6ED9" w:rsidRPr="490A6ED9">
              <w:rPr>
                <w:rStyle w:val="Hipervnculo"/>
              </w:rPr>
              <w:t>OBJETO, PRESUPUESTO OFICIAL, PLAZO Y UBICACIÓN</w:t>
            </w:r>
            <w:r w:rsidR="003710C9">
              <w:tab/>
            </w:r>
            <w:r w:rsidR="003710C9">
              <w:fldChar w:fldCharType="begin"/>
            </w:r>
            <w:r w:rsidR="003710C9">
              <w:instrText>PAGEREF _Toc1454739166 \h</w:instrText>
            </w:r>
            <w:r w:rsidR="003710C9">
              <w:fldChar w:fldCharType="separate"/>
            </w:r>
            <w:r w:rsidR="490A6ED9" w:rsidRPr="490A6ED9">
              <w:rPr>
                <w:rStyle w:val="Hipervnculo"/>
              </w:rPr>
              <w:t>3</w:t>
            </w:r>
            <w:r w:rsidR="003710C9">
              <w:fldChar w:fldCharType="end"/>
            </w:r>
          </w:hyperlink>
        </w:p>
        <w:p w14:paraId="2650A377" w14:textId="466FDDB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483257882">
            <w:r w:rsidR="490A6ED9" w:rsidRPr="490A6ED9">
              <w:rPr>
                <w:rStyle w:val="Hipervnculo"/>
              </w:rPr>
              <w:t>1.2.</w:t>
            </w:r>
            <w:r w:rsidR="003710C9">
              <w:tab/>
            </w:r>
            <w:r w:rsidR="490A6ED9" w:rsidRPr="490A6ED9">
              <w:rPr>
                <w:rStyle w:val="Hipervnculo"/>
              </w:rPr>
              <w:t>DOCUMENTOS DEL PROCESO</w:t>
            </w:r>
            <w:r w:rsidR="003710C9">
              <w:tab/>
            </w:r>
            <w:r w:rsidR="003710C9">
              <w:fldChar w:fldCharType="begin"/>
            </w:r>
            <w:r w:rsidR="003710C9">
              <w:instrText>PAGEREF _Toc483257882 \h</w:instrText>
            </w:r>
            <w:r w:rsidR="003710C9">
              <w:fldChar w:fldCharType="separate"/>
            </w:r>
            <w:r w:rsidR="490A6ED9" w:rsidRPr="490A6ED9">
              <w:rPr>
                <w:rStyle w:val="Hipervnculo"/>
              </w:rPr>
              <w:t>4</w:t>
            </w:r>
            <w:r w:rsidR="003710C9">
              <w:fldChar w:fldCharType="end"/>
            </w:r>
          </w:hyperlink>
        </w:p>
        <w:p w14:paraId="7E9BC566" w14:textId="3A6FB5CC"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63815210">
            <w:r w:rsidR="490A6ED9" w:rsidRPr="490A6ED9">
              <w:rPr>
                <w:rStyle w:val="Hipervnculo"/>
              </w:rPr>
              <w:t>1.3.</w:t>
            </w:r>
            <w:r w:rsidR="003710C9">
              <w:tab/>
            </w:r>
            <w:r w:rsidR="490A6ED9" w:rsidRPr="490A6ED9">
              <w:rPr>
                <w:rStyle w:val="Hipervnculo"/>
              </w:rPr>
              <w:t>COMUNICACIONES Y OBSERVACIONES AL PROCESO</w:t>
            </w:r>
            <w:r w:rsidR="003710C9">
              <w:tab/>
            </w:r>
            <w:r w:rsidR="003710C9">
              <w:fldChar w:fldCharType="begin"/>
            </w:r>
            <w:r w:rsidR="003710C9">
              <w:instrText>PAGEREF _Toc663815210 \h</w:instrText>
            </w:r>
            <w:r w:rsidR="003710C9">
              <w:fldChar w:fldCharType="separate"/>
            </w:r>
            <w:r w:rsidR="490A6ED9" w:rsidRPr="490A6ED9">
              <w:rPr>
                <w:rStyle w:val="Hipervnculo"/>
              </w:rPr>
              <w:t>4</w:t>
            </w:r>
            <w:r w:rsidR="003710C9">
              <w:fldChar w:fldCharType="end"/>
            </w:r>
          </w:hyperlink>
        </w:p>
        <w:p w14:paraId="38F0CA99" w14:textId="0FA61C75"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355910141">
            <w:r w:rsidR="490A6ED9" w:rsidRPr="490A6ED9">
              <w:rPr>
                <w:rStyle w:val="Hipervnculo"/>
              </w:rPr>
              <w:t>1.4.</w:t>
            </w:r>
            <w:r w:rsidR="003710C9">
              <w:tab/>
            </w:r>
            <w:r w:rsidR="490A6ED9" w:rsidRPr="490A6ED9">
              <w:rPr>
                <w:rStyle w:val="Hipervnculo"/>
              </w:rPr>
              <w:t>CLASIFICADOR DE BIENES Y SERVICIOS DE NACIONES UNIDAS (UNSPSC)</w:t>
            </w:r>
            <w:r w:rsidR="003710C9">
              <w:tab/>
            </w:r>
            <w:r w:rsidR="003710C9">
              <w:fldChar w:fldCharType="begin"/>
            </w:r>
            <w:r w:rsidR="003710C9">
              <w:instrText>PAGEREF _Toc355910141 \h</w:instrText>
            </w:r>
            <w:r w:rsidR="003710C9">
              <w:fldChar w:fldCharType="separate"/>
            </w:r>
            <w:r w:rsidR="490A6ED9" w:rsidRPr="490A6ED9">
              <w:rPr>
                <w:rStyle w:val="Hipervnculo"/>
              </w:rPr>
              <w:t>5</w:t>
            </w:r>
            <w:r w:rsidR="003710C9">
              <w:fldChar w:fldCharType="end"/>
            </w:r>
          </w:hyperlink>
        </w:p>
        <w:p w14:paraId="089922D5" w14:textId="16BD0FFD"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67163870">
            <w:r w:rsidR="490A6ED9" w:rsidRPr="490A6ED9">
              <w:rPr>
                <w:rStyle w:val="Hipervnculo"/>
              </w:rPr>
              <w:t>1.5.</w:t>
            </w:r>
            <w:r w:rsidR="003710C9">
              <w:tab/>
            </w:r>
            <w:r w:rsidR="490A6ED9" w:rsidRPr="490A6ED9">
              <w:rPr>
                <w:rStyle w:val="Hipervnculo"/>
              </w:rPr>
              <w:t>RECURSOS QUE RESPALDAN LA PRESENTE CONTRATACIÓN</w:t>
            </w:r>
            <w:r w:rsidR="003710C9">
              <w:tab/>
            </w:r>
            <w:r w:rsidR="003710C9">
              <w:fldChar w:fldCharType="begin"/>
            </w:r>
            <w:r w:rsidR="003710C9">
              <w:instrText>PAGEREF _Toc667163870 \h</w:instrText>
            </w:r>
            <w:r w:rsidR="003710C9">
              <w:fldChar w:fldCharType="separate"/>
            </w:r>
            <w:r w:rsidR="490A6ED9" w:rsidRPr="490A6ED9">
              <w:rPr>
                <w:rStyle w:val="Hipervnculo"/>
              </w:rPr>
              <w:t>5</w:t>
            </w:r>
            <w:r w:rsidR="003710C9">
              <w:fldChar w:fldCharType="end"/>
            </w:r>
          </w:hyperlink>
        </w:p>
        <w:p w14:paraId="75D9F149" w14:textId="05099B4A"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513606567">
            <w:r w:rsidR="490A6ED9" w:rsidRPr="490A6ED9">
              <w:rPr>
                <w:rStyle w:val="Hipervnculo"/>
              </w:rPr>
              <w:t>1.6.</w:t>
            </w:r>
            <w:r w:rsidR="003710C9">
              <w:tab/>
            </w:r>
            <w:r w:rsidR="490A6ED9" w:rsidRPr="490A6ED9">
              <w:rPr>
                <w:rStyle w:val="Hipervnculo"/>
              </w:rPr>
              <w:t>REGLAS DE SUBSANABILIDAD, EXPLICACIONES Y ACLARACIONES</w:t>
            </w:r>
            <w:r w:rsidR="003710C9">
              <w:tab/>
            </w:r>
            <w:r w:rsidR="003710C9">
              <w:fldChar w:fldCharType="begin"/>
            </w:r>
            <w:r w:rsidR="003710C9">
              <w:instrText>PAGEREF _Toc1513606567 \h</w:instrText>
            </w:r>
            <w:r w:rsidR="003710C9">
              <w:fldChar w:fldCharType="separate"/>
            </w:r>
            <w:r w:rsidR="490A6ED9" w:rsidRPr="490A6ED9">
              <w:rPr>
                <w:rStyle w:val="Hipervnculo"/>
              </w:rPr>
              <w:t>6</w:t>
            </w:r>
            <w:r w:rsidR="003710C9">
              <w:fldChar w:fldCharType="end"/>
            </w:r>
          </w:hyperlink>
        </w:p>
        <w:p w14:paraId="450A684B" w14:textId="343C4FC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02767782">
            <w:r w:rsidR="490A6ED9" w:rsidRPr="490A6ED9">
              <w:rPr>
                <w:rStyle w:val="Hipervnculo"/>
              </w:rPr>
              <w:t>1.7.</w:t>
            </w:r>
            <w:r w:rsidR="003710C9">
              <w:tab/>
            </w:r>
            <w:r w:rsidR="490A6ED9" w:rsidRPr="490A6ED9">
              <w:rPr>
                <w:rStyle w:val="Hipervnculo"/>
              </w:rPr>
              <w:t>CRONOGRAMA DEL PROCESO</w:t>
            </w:r>
            <w:r w:rsidR="003710C9">
              <w:tab/>
            </w:r>
            <w:r w:rsidR="003710C9">
              <w:fldChar w:fldCharType="begin"/>
            </w:r>
            <w:r w:rsidR="003710C9">
              <w:instrText>PAGEREF _Toc1402767782 \h</w:instrText>
            </w:r>
            <w:r w:rsidR="003710C9">
              <w:fldChar w:fldCharType="separate"/>
            </w:r>
            <w:r w:rsidR="490A6ED9" w:rsidRPr="490A6ED9">
              <w:rPr>
                <w:rStyle w:val="Hipervnculo"/>
              </w:rPr>
              <w:t>6</w:t>
            </w:r>
            <w:r w:rsidR="003710C9">
              <w:fldChar w:fldCharType="end"/>
            </w:r>
          </w:hyperlink>
        </w:p>
        <w:p w14:paraId="3B4FD8F1" w14:textId="1197EF7A"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573673567">
            <w:r w:rsidR="490A6ED9" w:rsidRPr="490A6ED9">
              <w:rPr>
                <w:rStyle w:val="Hipervnculo"/>
              </w:rPr>
              <w:t>1.8.</w:t>
            </w:r>
            <w:r w:rsidR="003710C9">
              <w:tab/>
            </w:r>
            <w:r w:rsidR="490A6ED9" w:rsidRPr="490A6ED9">
              <w:rPr>
                <w:rStyle w:val="Hipervnculo"/>
              </w:rPr>
              <w:t>IDIOMA</w:t>
            </w:r>
            <w:r w:rsidR="003710C9">
              <w:tab/>
            </w:r>
            <w:r w:rsidR="003710C9">
              <w:fldChar w:fldCharType="begin"/>
            </w:r>
            <w:r w:rsidR="003710C9">
              <w:instrText>PAGEREF _Toc1573673567 \h</w:instrText>
            </w:r>
            <w:r w:rsidR="003710C9">
              <w:fldChar w:fldCharType="separate"/>
            </w:r>
            <w:r w:rsidR="490A6ED9" w:rsidRPr="490A6ED9">
              <w:rPr>
                <w:rStyle w:val="Hipervnculo"/>
              </w:rPr>
              <w:t>7</w:t>
            </w:r>
            <w:r w:rsidR="003710C9">
              <w:fldChar w:fldCharType="end"/>
            </w:r>
          </w:hyperlink>
        </w:p>
        <w:p w14:paraId="01426B46" w14:textId="00DE6E05"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85145533">
            <w:r w:rsidR="490A6ED9" w:rsidRPr="490A6ED9">
              <w:rPr>
                <w:rStyle w:val="Hipervnculo"/>
              </w:rPr>
              <w:t>1.9.</w:t>
            </w:r>
            <w:r w:rsidR="003710C9">
              <w:tab/>
            </w:r>
            <w:r w:rsidR="490A6ED9" w:rsidRPr="490A6ED9">
              <w:rPr>
                <w:rStyle w:val="Hipervnculo"/>
              </w:rPr>
              <w:t>DOCUMENTOS OTORGADOS EN EL EXTERIOR</w:t>
            </w:r>
            <w:r w:rsidR="003710C9">
              <w:tab/>
            </w:r>
            <w:r w:rsidR="003710C9">
              <w:fldChar w:fldCharType="begin"/>
            </w:r>
            <w:r w:rsidR="003710C9">
              <w:instrText>PAGEREF _Toc185145533 \h</w:instrText>
            </w:r>
            <w:r w:rsidR="003710C9">
              <w:fldChar w:fldCharType="separate"/>
            </w:r>
            <w:r w:rsidR="490A6ED9" w:rsidRPr="490A6ED9">
              <w:rPr>
                <w:rStyle w:val="Hipervnculo"/>
              </w:rPr>
              <w:t>7</w:t>
            </w:r>
            <w:r w:rsidR="003710C9">
              <w:fldChar w:fldCharType="end"/>
            </w:r>
          </w:hyperlink>
        </w:p>
        <w:p w14:paraId="6C1A081C" w14:textId="7B2E054B"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416412914">
            <w:r w:rsidR="490A6ED9" w:rsidRPr="490A6ED9">
              <w:rPr>
                <w:rStyle w:val="Hipervnculo"/>
              </w:rPr>
              <w:t>1.10.</w:t>
            </w:r>
            <w:r w:rsidR="003710C9">
              <w:tab/>
            </w:r>
            <w:r w:rsidR="490A6ED9" w:rsidRPr="490A6ED9">
              <w:rPr>
                <w:rStyle w:val="Hipervnculo"/>
              </w:rPr>
              <w:t>GLOSARIO</w:t>
            </w:r>
            <w:r w:rsidR="003710C9">
              <w:tab/>
            </w:r>
            <w:r w:rsidR="003710C9">
              <w:fldChar w:fldCharType="begin"/>
            </w:r>
            <w:r w:rsidR="003710C9">
              <w:instrText>PAGEREF _Toc1416412914 \h</w:instrText>
            </w:r>
            <w:r w:rsidR="003710C9">
              <w:fldChar w:fldCharType="separate"/>
            </w:r>
            <w:r w:rsidR="490A6ED9" w:rsidRPr="490A6ED9">
              <w:rPr>
                <w:rStyle w:val="Hipervnculo"/>
              </w:rPr>
              <w:t>7</w:t>
            </w:r>
            <w:r w:rsidR="003710C9">
              <w:fldChar w:fldCharType="end"/>
            </w:r>
          </w:hyperlink>
        </w:p>
        <w:p w14:paraId="3DB61668" w14:textId="128B5928"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604899951">
            <w:r w:rsidR="490A6ED9" w:rsidRPr="490A6ED9">
              <w:rPr>
                <w:rStyle w:val="Hipervnculo"/>
              </w:rPr>
              <w:t>1.11.</w:t>
            </w:r>
            <w:r w:rsidR="003710C9">
              <w:tab/>
            </w:r>
            <w:r w:rsidR="490A6ED9" w:rsidRPr="490A6ED9">
              <w:rPr>
                <w:rStyle w:val="Hipervnculo"/>
              </w:rPr>
              <w:t>INFORMACIÓN INEXACTA</w:t>
            </w:r>
            <w:r w:rsidR="003710C9">
              <w:tab/>
            </w:r>
            <w:r w:rsidR="003710C9">
              <w:fldChar w:fldCharType="begin"/>
            </w:r>
            <w:r w:rsidR="003710C9">
              <w:instrText>PAGEREF _Toc1604899951 \h</w:instrText>
            </w:r>
            <w:r w:rsidR="003710C9">
              <w:fldChar w:fldCharType="separate"/>
            </w:r>
            <w:r w:rsidR="490A6ED9" w:rsidRPr="490A6ED9">
              <w:rPr>
                <w:rStyle w:val="Hipervnculo"/>
              </w:rPr>
              <w:t>7</w:t>
            </w:r>
            <w:r w:rsidR="003710C9">
              <w:fldChar w:fldCharType="end"/>
            </w:r>
          </w:hyperlink>
        </w:p>
        <w:p w14:paraId="0D8658F2" w14:textId="43FC67ED"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2094739462">
            <w:r w:rsidR="490A6ED9" w:rsidRPr="490A6ED9">
              <w:rPr>
                <w:rStyle w:val="Hipervnculo"/>
              </w:rPr>
              <w:t>1.12.</w:t>
            </w:r>
            <w:r w:rsidR="003710C9">
              <w:tab/>
            </w:r>
            <w:r w:rsidR="490A6ED9" w:rsidRPr="490A6ED9">
              <w:rPr>
                <w:rStyle w:val="Hipervnculo"/>
              </w:rPr>
              <w:t>INFORMACIÓN RESERVADA</w:t>
            </w:r>
            <w:r w:rsidR="003710C9">
              <w:tab/>
            </w:r>
            <w:r w:rsidR="003710C9">
              <w:fldChar w:fldCharType="begin"/>
            </w:r>
            <w:r w:rsidR="003710C9">
              <w:instrText>PAGEREF _Toc2094739462 \h</w:instrText>
            </w:r>
            <w:r w:rsidR="003710C9">
              <w:fldChar w:fldCharType="separate"/>
            </w:r>
            <w:r w:rsidR="490A6ED9" w:rsidRPr="490A6ED9">
              <w:rPr>
                <w:rStyle w:val="Hipervnculo"/>
              </w:rPr>
              <w:t>8</w:t>
            </w:r>
            <w:r w:rsidR="003710C9">
              <w:fldChar w:fldCharType="end"/>
            </w:r>
          </w:hyperlink>
        </w:p>
        <w:p w14:paraId="760EE220" w14:textId="127EA861"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270858847">
            <w:r w:rsidR="490A6ED9" w:rsidRPr="490A6ED9">
              <w:rPr>
                <w:rStyle w:val="Hipervnculo"/>
              </w:rPr>
              <w:t>1.13.</w:t>
            </w:r>
            <w:r w:rsidR="003710C9">
              <w:tab/>
            </w:r>
            <w:r w:rsidR="490A6ED9" w:rsidRPr="490A6ED9">
              <w:rPr>
                <w:rStyle w:val="Hipervnculo"/>
              </w:rPr>
              <w:t>MONEDA</w:t>
            </w:r>
            <w:r w:rsidR="003710C9">
              <w:tab/>
            </w:r>
            <w:r w:rsidR="003710C9">
              <w:fldChar w:fldCharType="begin"/>
            </w:r>
            <w:r w:rsidR="003710C9">
              <w:instrText>PAGEREF _Toc1270858847 \h</w:instrText>
            </w:r>
            <w:r w:rsidR="003710C9">
              <w:fldChar w:fldCharType="separate"/>
            </w:r>
            <w:r w:rsidR="490A6ED9" w:rsidRPr="490A6ED9">
              <w:rPr>
                <w:rStyle w:val="Hipervnculo"/>
              </w:rPr>
              <w:t>8</w:t>
            </w:r>
            <w:r w:rsidR="003710C9">
              <w:fldChar w:fldCharType="end"/>
            </w:r>
          </w:hyperlink>
        </w:p>
        <w:p w14:paraId="3405D7E4" w14:textId="0E55B4A3"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131540308">
            <w:r w:rsidR="490A6ED9" w:rsidRPr="490A6ED9">
              <w:rPr>
                <w:rStyle w:val="Hipervnculo"/>
              </w:rPr>
              <w:t>1.14.</w:t>
            </w:r>
            <w:r w:rsidR="003710C9">
              <w:tab/>
            </w:r>
            <w:r w:rsidR="490A6ED9" w:rsidRPr="490A6ED9">
              <w:rPr>
                <w:rStyle w:val="Hipervnculo"/>
              </w:rPr>
              <w:t>CONFLICTO DE INTERÉS DE ORIGEN CONSTITUCIONAL O LEGAL</w:t>
            </w:r>
            <w:r w:rsidR="003710C9">
              <w:tab/>
            </w:r>
            <w:r w:rsidR="003710C9">
              <w:fldChar w:fldCharType="begin"/>
            </w:r>
            <w:r w:rsidR="003710C9">
              <w:instrText>PAGEREF _Toc1131540308 \h</w:instrText>
            </w:r>
            <w:r w:rsidR="003710C9">
              <w:fldChar w:fldCharType="separate"/>
            </w:r>
            <w:r w:rsidR="490A6ED9" w:rsidRPr="490A6ED9">
              <w:rPr>
                <w:rStyle w:val="Hipervnculo"/>
              </w:rPr>
              <w:t>9</w:t>
            </w:r>
            <w:r w:rsidR="003710C9">
              <w:fldChar w:fldCharType="end"/>
            </w:r>
          </w:hyperlink>
        </w:p>
        <w:p w14:paraId="5F381FD1" w14:textId="78D294B7"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386158874">
            <w:r w:rsidR="490A6ED9" w:rsidRPr="490A6ED9">
              <w:rPr>
                <w:rStyle w:val="Hipervnculo"/>
              </w:rPr>
              <w:t>1.15.</w:t>
            </w:r>
            <w:r w:rsidR="003710C9">
              <w:tab/>
            </w:r>
            <w:r w:rsidR="490A6ED9" w:rsidRPr="490A6ED9">
              <w:rPr>
                <w:rStyle w:val="Hipervnculo"/>
              </w:rPr>
              <w:t>CAUSALES DE RECHAZO</w:t>
            </w:r>
            <w:r w:rsidR="003710C9">
              <w:tab/>
            </w:r>
            <w:r w:rsidR="003710C9">
              <w:fldChar w:fldCharType="begin"/>
            </w:r>
            <w:r w:rsidR="003710C9">
              <w:instrText>PAGEREF _Toc1386158874 \h</w:instrText>
            </w:r>
            <w:r w:rsidR="003710C9">
              <w:fldChar w:fldCharType="separate"/>
            </w:r>
            <w:r w:rsidR="490A6ED9" w:rsidRPr="490A6ED9">
              <w:rPr>
                <w:rStyle w:val="Hipervnculo"/>
              </w:rPr>
              <w:t>9</w:t>
            </w:r>
            <w:r w:rsidR="003710C9">
              <w:fldChar w:fldCharType="end"/>
            </w:r>
          </w:hyperlink>
        </w:p>
        <w:p w14:paraId="0729748A" w14:textId="5EC9D3AF"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625853175">
            <w:r w:rsidR="490A6ED9" w:rsidRPr="490A6ED9">
              <w:rPr>
                <w:rStyle w:val="Hipervnculo"/>
              </w:rPr>
              <w:t>1.16.</w:t>
            </w:r>
            <w:r w:rsidR="003710C9">
              <w:tab/>
            </w:r>
            <w:r w:rsidR="490A6ED9" w:rsidRPr="490A6ED9">
              <w:rPr>
                <w:rStyle w:val="Hipervnculo"/>
              </w:rPr>
              <w:t>CAUSALES PARA DECLARAR DESIERTO EL PROCESO DE SELECCIÓN</w:t>
            </w:r>
            <w:r w:rsidR="003710C9">
              <w:tab/>
            </w:r>
            <w:r w:rsidR="003710C9">
              <w:fldChar w:fldCharType="begin"/>
            </w:r>
            <w:r w:rsidR="003710C9">
              <w:instrText>PAGEREF _Toc1625853175 \h</w:instrText>
            </w:r>
            <w:r w:rsidR="003710C9">
              <w:fldChar w:fldCharType="separate"/>
            </w:r>
            <w:r w:rsidR="490A6ED9" w:rsidRPr="490A6ED9">
              <w:rPr>
                <w:rStyle w:val="Hipervnculo"/>
              </w:rPr>
              <w:t>11</w:t>
            </w:r>
            <w:r w:rsidR="003710C9">
              <w:fldChar w:fldCharType="end"/>
            </w:r>
          </w:hyperlink>
        </w:p>
        <w:p w14:paraId="5C687CEA" w14:textId="34465B1D"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519830469">
            <w:r w:rsidR="490A6ED9" w:rsidRPr="490A6ED9">
              <w:rPr>
                <w:rStyle w:val="Hipervnculo"/>
              </w:rPr>
              <w:t>1.17.</w:t>
            </w:r>
            <w:r w:rsidR="003710C9">
              <w:tab/>
            </w:r>
            <w:r w:rsidR="490A6ED9" w:rsidRPr="490A6ED9">
              <w:rPr>
                <w:rStyle w:val="Hipervnculo"/>
              </w:rPr>
              <w:t>NORMAS DE INTERPRETACIÓN DEL PLIEGO DE CONDICIONES</w:t>
            </w:r>
            <w:r w:rsidR="003710C9">
              <w:tab/>
            </w:r>
            <w:r w:rsidR="003710C9">
              <w:fldChar w:fldCharType="begin"/>
            </w:r>
            <w:r w:rsidR="003710C9">
              <w:instrText>PAGEREF _Toc1519830469 \h</w:instrText>
            </w:r>
            <w:r w:rsidR="003710C9">
              <w:fldChar w:fldCharType="separate"/>
            </w:r>
            <w:r w:rsidR="490A6ED9" w:rsidRPr="490A6ED9">
              <w:rPr>
                <w:rStyle w:val="Hipervnculo"/>
              </w:rPr>
              <w:t>11</w:t>
            </w:r>
            <w:r w:rsidR="003710C9">
              <w:fldChar w:fldCharType="end"/>
            </w:r>
          </w:hyperlink>
        </w:p>
        <w:p w14:paraId="2F8D1259" w14:textId="6726C51D"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027288962">
            <w:r w:rsidR="490A6ED9" w:rsidRPr="490A6ED9">
              <w:rPr>
                <w:rStyle w:val="Hipervnculo"/>
              </w:rPr>
              <w:t>1.18.</w:t>
            </w:r>
            <w:r w:rsidR="003710C9">
              <w:tab/>
            </w:r>
            <w:r w:rsidR="490A6ED9" w:rsidRPr="490A6ED9">
              <w:rPr>
                <w:rStyle w:val="Hipervnculo"/>
              </w:rPr>
              <w:t>RETIRO DE LA PROPUESTA</w:t>
            </w:r>
            <w:r w:rsidR="003710C9">
              <w:tab/>
            </w:r>
            <w:r w:rsidR="003710C9">
              <w:fldChar w:fldCharType="begin"/>
            </w:r>
            <w:r w:rsidR="003710C9">
              <w:instrText>PAGEREF _Toc1027288962 \h</w:instrText>
            </w:r>
            <w:r w:rsidR="003710C9">
              <w:fldChar w:fldCharType="separate"/>
            </w:r>
            <w:r w:rsidR="490A6ED9" w:rsidRPr="490A6ED9">
              <w:rPr>
                <w:rStyle w:val="Hipervnculo"/>
              </w:rPr>
              <w:t>12</w:t>
            </w:r>
            <w:r w:rsidR="003710C9">
              <w:fldChar w:fldCharType="end"/>
            </w:r>
          </w:hyperlink>
        </w:p>
        <w:p w14:paraId="5205A50A" w14:textId="0E45AF87"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662430810">
            <w:r w:rsidR="490A6ED9" w:rsidRPr="490A6ED9">
              <w:rPr>
                <w:rStyle w:val="Hipervnculo"/>
              </w:rPr>
              <w:t>1.19.</w:t>
            </w:r>
            <w:r w:rsidR="003710C9">
              <w:tab/>
            </w:r>
            <w:r w:rsidR="490A6ED9" w:rsidRPr="490A6ED9">
              <w:rPr>
                <w:rStyle w:val="Hipervnculo"/>
              </w:rPr>
              <w:t>VISITA AL SITIO DE LA OBRA</w:t>
            </w:r>
            <w:r w:rsidR="003710C9">
              <w:tab/>
            </w:r>
            <w:r w:rsidR="003710C9">
              <w:fldChar w:fldCharType="begin"/>
            </w:r>
            <w:r w:rsidR="003710C9">
              <w:instrText>PAGEREF _Toc662430810 \h</w:instrText>
            </w:r>
            <w:r w:rsidR="003710C9">
              <w:fldChar w:fldCharType="separate"/>
            </w:r>
            <w:r w:rsidR="490A6ED9" w:rsidRPr="490A6ED9">
              <w:rPr>
                <w:rStyle w:val="Hipervnculo"/>
              </w:rPr>
              <w:t>13</w:t>
            </w:r>
            <w:r w:rsidR="003710C9">
              <w:fldChar w:fldCharType="end"/>
            </w:r>
          </w:hyperlink>
        </w:p>
        <w:p w14:paraId="3D996020" w14:textId="78BE7FCE"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2081827416">
            <w:r w:rsidR="490A6ED9" w:rsidRPr="490A6ED9">
              <w:rPr>
                <w:rStyle w:val="Hipervnculo"/>
              </w:rPr>
              <w:t>1.20.</w:t>
            </w:r>
            <w:r w:rsidR="003710C9">
              <w:tab/>
            </w:r>
            <w:r w:rsidR="490A6ED9" w:rsidRPr="490A6ED9">
              <w:rPr>
                <w:rStyle w:val="Hipervnculo"/>
              </w:rPr>
              <w:t>CONFIDENCIALIDAD DE LA INFORMACIÓN RELACIONADA CON DATOS SENSIBLES</w:t>
            </w:r>
            <w:r w:rsidR="003710C9">
              <w:tab/>
            </w:r>
            <w:r w:rsidR="003710C9">
              <w:fldChar w:fldCharType="begin"/>
            </w:r>
            <w:r w:rsidR="003710C9">
              <w:instrText>PAGEREF _Toc2081827416 \h</w:instrText>
            </w:r>
            <w:r w:rsidR="003710C9">
              <w:fldChar w:fldCharType="separate"/>
            </w:r>
            <w:r w:rsidR="490A6ED9" w:rsidRPr="490A6ED9">
              <w:rPr>
                <w:rStyle w:val="Hipervnculo"/>
              </w:rPr>
              <w:t>14</w:t>
            </w:r>
            <w:r w:rsidR="003710C9">
              <w:fldChar w:fldCharType="end"/>
            </w:r>
          </w:hyperlink>
        </w:p>
        <w:p w14:paraId="40099041" w14:textId="637F652D"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916948955">
            <w:r w:rsidR="490A6ED9" w:rsidRPr="490A6ED9">
              <w:rPr>
                <w:rStyle w:val="Hipervnculo"/>
              </w:rPr>
              <w:t xml:space="preserve">Capítulo III </w:t>
            </w:r>
            <w:r w:rsidR="003710C9">
              <w:tab/>
            </w:r>
            <w:r w:rsidR="490A6ED9" w:rsidRPr="490A6ED9">
              <w:rPr>
                <w:rStyle w:val="Hipervnculo"/>
              </w:rPr>
              <w:t>ELABORACIÓN Y PRESENTACIÓN DE LA OFERTA</w:t>
            </w:r>
            <w:r w:rsidR="003710C9">
              <w:tab/>
            </w:r>
            <w:r w:rsidR="003710C9">
              <w:fldChar w:fldCharType="begin"/>
            </w:r>
            <w:r w:rsidR="003710C9">
              <w:instrText>PAGEREF _Toc916948955 \h</w:instrText>
            </w:r>
            <w:r w:rsidR="003710C9">
              <w:fldChar w:fldCharType="separate"/>
            </w:r>
            <w:r w:rsidR="490A6ED9" w:rsidRPr="490A6ED9">
              <w:rPr>
                <w:rStyle w:val="Hipervnculo"/>
              </w:rPr>
              <w:t>15</w:t>
            </w:r>
            <w:r w:rsidR="003710C9">
              <w:fldChar w:fldCharType="end"/>
            </w:r>
          </w:hyperlink>
        </w:p>
        <w:p w14:paraId="49EFE547" w14:textId="4A85379C"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781510295">
            <w:r w:rsidR="490A6ED9" w:rsidRPr="490A6ED9">
              <w:rPr>
                <w:rStyle w:val="Hipervnculo"/>
              </w:rPr>
              <w:t>2.1.</w:t>
            </w:r>
            <w:r w:rsidR="003710C9">
              <w:tab/>
            </w:r>
            <w:r w:rsidR="490A6ED9" w:rsidRPr="490A6ED9">
              <w:rPr>
                <w:rStyle w:val="Hipervnculo"/>
              </w:rPr>
              <w:t>CARTA DE PRESENTACIÓN DE LA OFERTA</w:t>
            </w:r>
            <w:r w:rsidR="003710C9">
              <w:tab/>
            </w:r>
            <w:r w:rsidR="003710C9">
              <w:fldChar w:fldCharType="begin"/>
            </w:r>
            <w:r w:rsidR="003710C9">
              <w:instrText>PAGEREF _Toc781510295 \h</w:instrText>
            </w:r>
            <w:r w:rsidR="003710C9">
              <w:fldChar w:fldCharType="separate"/>
            </w:r>
            <w:r w:rsidR="490A6ED9" w:rsidRPr="490A6ED9">
              <w:rPr>
                <w:rStyle w:val="Hipervnculo"/>
              </w:rPr>
              <w:t>15</w:t>
            </w:r>
            <w:r w:rsidR="003710C9">
              <w:fldChar w:fldCharType="end"/>
            </w:r>
          </w:hyperlink>
        </w:p>
        <w:p w14:paraId="133BC291" w14:textId="74951C46"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29914836">
            <w:r w:rsidR="490A6ED9" w:rsidRPr="490A6ED9">
              <w:rPr>
                <w:rStyle w:val="Hipervnculo"/>
              </w:rPr>
              <w:t>2.2.</w:t>
            </w:r>
            <w:r w:rsidR="003710C9">
              <w:tab/>
            </w:r>
            <w:r w:rsidR="490A6ED9" w:rsidRPr="490A6ED9">
              <w:rPr>
                <w:rStyle w:val="Hipervnculo"/>
              </w:rPr>
              <w:t>APODERADO</w:t>
            </w:r>
            <w:r w:rsidR="003710C9">
              <w:tab/>
            </w:r>
            <w:r w:rsidR="003710C9">
              <w:fldChar w:fldCharType="begin"/>
            </w:r>
            <w:r w:rsidR="003710C9">
              <w:instrText>PAGEREF _Toc929914836 \h</w:instrText>
            </w:r>
            <w:r w:rsidR="003710C9">
              <w:fldChar w:fldCharType="separate"/>
            </w:r>
            <w:r w:rsidR="490A6ED9" w:rsidRPr="490A6ED9">
              <w:rPr>
                <w:rStyle w:val="Hipervnculo"/>
              </w:rPr>
              <w:t>16</w:t>
            </w:r>
            <w:r w:rsidR="003710C9">
              <w:fldChar w:fldCharType="end"/>
            </w:r>
          </w:hyperlink>
        </w:p>
        <w:p w14:paraId="76A3EC1F" w14:textId="6898AB93"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81367316">
            <w:r w:rsidR="490A6ED9" w:rsidRPr="490A6ED9">
              <w:rPr>
                <w:rStyle w:val="Hipervnculo"/>
              </w:rPr>
              <w:t>2.3.</w:t>
            </w:r>
            <w:r w:rsidR="003710C9">
              <w:tab/>
            </w:r>
            <w:r w:rsidR="490A6ED9" w:rsidRPr="490A6ED9">
              <w:rPr>
                <w:rStyle w:val="Hipervnculo"/>
              </w:rPr>
              <w:t>ELABORACIÓN Y PRESENTACIÓN DE LA OFERTA</w:t>
            </w:r>
            <w:r w:rsidR="003710C9">
              <w:tab/>
            </w:r>
            <w:r w:rsidR="003710C9">
              <w:fldChar w:fldCharType="begin"/>
            </w:r>
            <w:r w:rsidR="003710C9">
              <w:instrText>PAGEREF _Toc1481367316 \h</w:instrText>
            </w:r>
            <w:r w:rsidR="003710C9">
              <w:fldChar w:fldCharType="separate"/>
            </w:r>
            <w:r w:rsidR="490A6ED9" w:rsidRPr="490A6ED9">
              <w:rPr>
                <w:rStyle w:val="Hipervnculo"/>
              </w:rPr>
              <w:t>16</w:t>
            </w:r>
            <w:r w:rsidR="003710C9">
              <w:fldChar w:fldCharType="end"/>
            </w:r>
          </w:hyperlink>
        </w:p>
        <w:p w14:paraId="09A64AFD" w14:textId="0EBDC6C4"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185733450">
            <w:r w:rsidR="490A6ED9" w:rsidRPr="490A6ED9">
              <w:rPr>
                <w:rStyle w:val="Hipervnculo"/>
              </w:rPr>
              <w:t>2.3.1.</w:t>
            </w:r>
            <w:r w:rsidR="003710C9">
              <w:tab/>
            </w:r>
            <w:r w:rsidR="490A6ED9" w:rsidRPr="490A6ED9">
              <w:rPr>
                <w:rStyle w:val="Hipervnculo"/>
              </w:rPr>
              <w:t>SOBRE No. 1</w:t>
            </w:r>
            <w:r w:rsidR="003710C9">
              <w:tab/>
            </w:r>
            <w:r w:rsidR="003710C9">
              <w:fldChar w:fldCharType="begin"/>
            </w:r>
            <w:r w:rsidR="003710C9">
              <w:instrText>PAGEREF _Toc1185733450 \h</w:instrText>
            </w:r>
            <w:r w:rsidR="003710C9">
              <w:fldChar w:fldCharType="separate"/>
            </w:r>
            <w:r w:rsidR="490A6ED9" w:rsidRPr="490A6ED9">
              <w:rPr>
                <w:rStyle w:val="Hipervnculo"/>
              </w:rPr>
              <w:t>17</w:t>
            </w:r>
            <w:r w:rsidR="003710C9">
              <w:fldChar w:fldCharType="end"/>
            </w:r>
          </w:hyperlink>
        </w:p>
        <w:p w14:paraId="4B978AC6" w14:textId="08D4ACAA"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817398278">
            <w:r w:rsidR="490A6ED9" w:rsidRPr="490A6ED9">
              <w:rPr>
                <w:rStyle w:val="Hipervnculo"/>
              </w:rPr>
              <w:t>2.3.2.</w:t>
            </w:r>
            <w:r w:rsidR="003710C9">
              <w:tab/>
            </w:r>
            <w:r w:rsidR="490A6ED9" w:rsidRPr="490A6ED9">
              <w:rPr>
                <w:rStyle w:val="Hipervnculo"/>
              </w:rPr>
              <w:t>SOBRE No. 2</w:t>
            </w:r>
            <w:r w:rsidR="003710C9">
              <w:tab/>
            </w:r>
            <w:r w:rsidR="003710C9">
              <w:fldChar w:fldCharType="begin"/>
            </w:r>
            <w:r w:rsidR="003710C9">
              <w:instrText>PAGEREF _Toc817398278 \h</w:instrText>
            </w:r>
            <w:r w:rsidR="003710C9">
              <w:fldChar w:fldCharType="separate"/>
            </w:r>
            <w:r w:rsidR="490A6ED9" w:rsidRPr="490A6ED9">
              <w:rPr>
                <w:rStyle w:val="Hipervnculo"/>
              </w:rPr>
              <w:t>17</w:t>
            </w:r>
            <w:r w:rsidR="003710C9">
              <w:fldChar w:fldCharType="end"/>
            </w:r>
          </w:hyperlink>
        </w:p>
        <w:p w14:paraId="0FB3B6FC" w14:textId="24701396"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695815953">
            <w:r w:rsidR="490A6ED9" w:rsidRPr="490A6ED9">
              <w:rPr>
                <w:rStyle w:val="Hipervnculo"/>
              </w:rPr>
              <w:t>2.4.</w:t>
            </w:r>
            <w:r w:rsidR="003710C9">
              <w:tab/>
            </w:r>
            <w:r w:rsidR="490A6ED9" w:rsidRPr="490A6ED9">
              <w:rPr>
                <w:rStyle w:val="Hipervnculo"/>
              </w:rPr>
              <w:t>CIERRE DEL PROCESO Y APERTURA DE OFERTAS</w:t>
            </w:r>
            <w:r w:rsidR="003710C9">
              <w:tab/>
            </w:r>
            <w:r w:rsidR="003710C9">
              <w:fldChar w:fldCharType="begin"/>
            </w:r>
            <w:r w:rsidR="003710C9">
              <w:instrText>PAGEREF _Toc1695815953 \h</w:instrText>
            </w:r>
            <w:r w:rsidR="003710C9">
              <w:fldChar w:fldCharType="separate"/>
            </w:r>
            <w:r w:rsidR="490A6ED9" w:rsidRPr="490A6ED9">
              <w:rPr>
                <w:rStyle w:val="Hipervnculo"/>
              </w:rPr>
              <w:t>18</w:t>
            </w:r>
            <w:r w:rsidR="003710C9">
              <w:fldChar w:fldCharType="end"/>
            </w:r>
          </w:hyperlink>
        </w:p>
        <w:p w14:paraId="7C7F87FB" w14:textId="6912425B"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02502046">
            <w:r w:rsidR="490A6ED9" w:rsidRPr="490A6ED9">
              <w:rPr>
                <w:rStyle w:val="Hipervnculo"/>
              </w:rPr>
              <w:t>2.5.</w:t>
            </w:r>
            <w:r w:rsidR="003710C9">
              <w:tab/>
            </w:r>
            <w:r w:rsidR="490A6ED9" w:rsidRPr="490A6ED9">
              <w:rPr>
                <w:rStyle w:val="Hipervnculo"/>
              </w:rPr>
              <w:t>INFORME DE EVALUACIÓN DE ASPECTOS DISTINTOS A LA OFERTA ECONÓMICA</w:t>
            </w:r>
            <w:r w:rsidR="003710C9">
              <w:tab/>
            </w:r>
            <w:r w:rsidR="003710C9">
              <w:fldChar w:fldCharType="begin"/>
            </w:r>
            <w:r w:rsidR="003710C9">
              <w:instrText>PAGEREF _Toc902502046 \h</w:instrText>
            </w:r>
            <w:r w:rsidR="003710C9">
              <w:fldChar w:fldCharType="separate"/>
            </w:r>
            <w:r w:rsidR="490A6ED9" w:rsidRPr="490A6ED9">
              <w:rPr>
                <w:rStyle w:val="Hipervnculo"/>
              </w:rPr>
              <w:t>19</w:t>
            </w:r>
            <w:r w:rsidR="003710C9">
              <w:fldChar w:fldCharType="end"/>
            </w:r>
          </w:hyperlink>
        </w:p>
        <w:p w14:paraId="4390AF5B" w14:textId="4BACBEF3"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415962787">
            <w:r w:rsidR="490A6ED9" w:rsidRPr="490A6ED9">
              <w:rPr>
                <w:rStyle w:val="Hipervnculo"/>
              </w:rPr>
              <w:t>2.6.</w:t>
            </w:r>
            <w:r w:rsidR="003710C9">
              <w:tab/>
            </w:r>
            <w:r w:rsidR="490A6ED9" w:rsidRPr="490A6ED9">
              <w:rPr>
                <w:rStyle w:val="Hipervnculo"/>
              </w:rPr>
              <w:t>AUDIENCIA EFECTIVA DE ADJUDICACIÓN</w:t>
            </w:r>
            <w:r w:rsidR="003710C9">
              <w:tab/>
            </w:r>
            <w:r w:rsidR="003710C9">
              <w:fldChar w:fldCharType="begin"/>
            </w:r>
            <w:r w:rsidR="003710C9">
              <w:instrText>PAGEREF _Toc415962787 \h</w:instrText>
            </w:r>
            <w:r w:rsidR="003710C9">
              <w:fldChar w:fldCharType="separate"/>
            </w:r>
            <w:r w:rsidR="490A6ED9" w:rsidRPr="490A6ED9">
              <w:rPr>
                <w:rStyle w:val="Hipervnculo"/>
              </w:rPr>
              <w:t>20</w:t>
            </w:r>
            <w:r w:rsidR="003710C9">
              <w:fldChar w:fldCharType="end"/>
            </w:r>
          </w:hyperlink>
        </w:p>
        <w:p w14:paraId="20A4039D" w14:textId="06EAF9B4"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08974902">
            <w:r w:rsidR="490A6ED9" w:rsidRPr="490A6ED9">
              <w:rPr>
                <w:rStyle w:val="Hipervnculo"/>
              </w:rPr>
              <w:t>2.7.</w:t>
            </w:r>
            <w:r w:rsidR="003710C9">
              <w:tab/>
            </w:r>
            <w:r w:rsidR="490A6ED9" w:rsidRPr="490A6ED9">
              <w:rPr>
                <w:rStyle w:val="Hipervnculo"/>
              </w:rPr>
              <w:t>PROPUESTAS PARCIALES</w:t>
            </w:r>
            <w:r w:rsidR="003710C9">
              <w:tab/>
            </w:r>
            <w:r w:rsidR="003710C9">
              <w:fldChar w:fldCharType="begin"/>
            </w:r>
            <w:r w:rsidR="003710C9">
              <w:instrText>PAGEREF _Toc608974902 \h</w:instrText>
            </w:r>
            <w:r w:rsidR="003710C9">
              <w:fldChar w:fldCharType="separate"/>
            </w:r>
            <w:r w:rsidR="490A6ED9" w:rsidRPr="490A6ED9">
              <w:rPr>
                <w:rStyle w:val="Hipervnculo"/>
              </w:rPr>
              <w:t>20</w:t>
            </w:r>
            <w:r w:rsidR="003710C9">
              <w:fldChar w:fldCharType="end"/>
            </w:r>
          </w:hyperlink>
        </w:p>
        <w:p w14:paraId="4F2B516F" w14:textId="402F02CE"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92497859">
            <w:r w:rsidR="490A6ED9" w:rsidRPr="490A6ED9">
              <w:rPr>
                <w:rStyle w:val="Hipervnculo"/>
              </w:rPr>
              <w:t>2.8.</w:t>
            </w:r>
            <w:r w:rsidR="003710C9">
              <w:tab/>
            </w:r>
            <w:r w:rsidR="490A6ED9" w:rsidRPr="490A6ED9">
              <w:rPr>
                <w:rStyle w:val="Hipervnculo"/>
              </w:rPr>
              <w:t>PROPUESTAS ALTERNATIVAS</w:t>
            </w:r>
            <w:r w:rsidR="003710C9">
              <w:tab/>
            </w:r>
            <w:r w:rsidR="003710C9">
              <w:fldChar w:fldCharType="begin"/>
            </w:r>
            <w:r w:rsidR="003710C9">
              <w:instrText>PAGEREF _Toc992497859 \h</w:instrText>
            </w:r>
            <w:r w:rsidR="003710C9">
              <w:fldChar w:fldCharType="separate"/>
            </w:r>
            <w:r w:rsidR="490A6ED9" w:rsidRPr="490A6ED9">
              <w:rPr>
                <w:rStyle w:val="Hipervnculo"/>
              </w:rPr>
              <w:t>21</w:t>
            </w:r>
            <w:r w:rsidR="003710C9">
              <w:fldChar w:fldCharType="end"/>
            </w:r>
          </w:hyperlink>
        </w:p>
        <w:p w14:paraId="4BE00064" w14:textId="3FB6BC18"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996666596">
            <w:r w:rsidR="490A6ED9" w:rsidRPr="490A6ED9">
              <w:rPr>
                <w:rStyle w:val="Hipervnculo"/>
              </w:rPr>
              <w:t>2.9.</w:t>
            </w:r>
            <w:r w:rsidR="003710C9">
              <w:tab/>
            </w:r>
            <w:r w:rsidR="490A6ED9" w:rsidRPr="490A6ED9">
              <w:rPr>
                <w:rStyle w:val="Hipervnculo"/>
              </w:rPr>
              <w:t>LIMITACIÓN A MIPYME</w:t>
            </w:r>
            <w:r w:rsidR="003710C9">
              <w:tab/>
            </w:r>
            <w:r w:rsidR="003710C9">
              <w:fldChar w:fldCharType="begin"/>
            </w:r>
            <w:r w:rsidR="003710C9">
              <w:instrText>PAGEREF _Toc1996666596 \h</w:instrText>
            </w:r>
            <w:r w:rsidR="003710C9">
              <w:fldChar w:fldCharType="separate"/>
            </w:r>
            <w:r w:rsidR="490A6ED9" w:rsidRPr="490A6ED9">
              <w:rPr>
                <w:rStyle w:val="Hipervnculo"/>
              </w:rPr>
              <w:t>21</w:t>
            </w:r>
            <w:r w:rsidR="003710C9">
              <w:fldChar w:fldCharType="end"/>
            </w:r>
          </w:hyperlink>
        </w:p>
        <w:p w14:paraId="6B7BD9D6" w14:textId="5A010FE4"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450295102">
            <w:r w:rsidR="490A6ED9" w:rsidRPr="490A6ED9">
              <w:rPr>
                <w:rStyle w:val="Hipervnculo"/>
              </w:rPr>
              <w:t>2.10.</w:t>
            </w:r>
            <w:r w:rsidR="003710C9">
              <w:tab/>
            </w:r>
            <w:r w:rsidR="490A6ED9" w:rsidRPr="490A6ED9">
              <w:rPr>
                <w:rStyle w:val="Hipervnculo"/>
              </w:rPr>
              <w:t>REGLAS PARA LOS PROCESOS ESTRUCTURADOS POR LOTES O GRUPOS</w:t>
            </w:r>
            <w:r w:rsidR="003710C9">
              <w:tab/>
            </w:r>
            <w:r w:rsidR="003710C9">
              <w:fldChar w:fldCharType="begin"/>
            </w:r>
            <w:r w:rsidR="003710C9">
              <w:instrText>PAGEREF _Toc450295102 \h</w:instrText>
            </w:r>
            <w:r w:rsidR="003710C9">
              <w:fldChar w:fldCharType="separate"/>
            </w:r>
            <w:r w:rsidR="490A6ED9" w:rsidRPr="490A6ED9">
              <w:rPr>
                <w:rStyle w:val="Hipervnculo"/>
              </w:rPr>
              <w:t>23</w:t>
            </w:r>
            <w:r w:rsidR="003710C9">
              <w:fldChar w:fldCharType="end"/>
            </w:r>
          </w:hyperlink>
        </w:p>
        <w:p w14:paraId="0960DAF6" w14:textId="65277B90"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1919396111">
            <w:r w:rsidR="490A6ED9" w:rsidRPr="490A6ED9">
              <w:rPr>
                <w:rStyle w:val="Hipervnculo"/>
              </w:rPr>
              <w:t xml:space="preserve">Capítulo IV </w:t>
            </w:r>
            <w:r w:rsidR="003710C9">
              <w:tab/>
            </w:r>
            <w:r w:rsidR="490A6ED9" w:rsidRPr="490A6ED9">
              <w:rPr>
                <w:rStyle w:val="Hipervnculo"/>
              </w:rPr>
              <w:t>REQUISITOS HABILITANTES Y SU VERIFICACIÓN</w:t>
            </w:r>
            <w:r w:rsidR="003710C9">
              <w:tab/>
            </w:r>
            <w:r w:rsidR="003710C9">
              <w:fldChar w:fldCharType="begin"/>
            </w:r>
            <w:r w:rsidR="003710C9">
              <w:instrText>PAGEREF _Toc1919396111 \h</w:instrText>
            </w:r>
            <w:r w:rsidR="003710C9">
              <w:fldChar w:fldCharType="separate"/>
            </w:r>
            <w:r w:rsidR="490A6ED9" w:rsidRPr="490A6ED9">
              <w:rPr>
                <w:rStyle w:val="Hipervnculo"/>
              </w:rPr>
              <w:t>24</w:t>
            </w:r>
            <w:r w:rsidR="003710C9">
              <w:fldChar w:fldCharType="end"/>
            </w:r>
          </w:hyperlink>
        </w:p>
        <w:p w14:paraId="63BCB85A" w14:textId="7642ED76"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77354905">
            <w:r w:rsidR="490A6ED9" w:rsidRPr="490A6ED9">
              <w:rPr>
                <w:rStyle w:val="Hipervnculo"/>
              </w:rPr>
              <w:t>3.1.</w:t>
            </w:r>
            <w:r w:rsidR="003710C9">
              <w:tab/>
            </w:r>
            <w:r w:rsidR="490A6ED9" w:rsidRPr="490A6ED9">
              <w:rPr>
                <w:rStyle w:val="Hipervnculo"/>
              </w:rPr>
              <w:t>GENERALIDADES</w:t>
            </w:r>
            <w:r w:rsidR="003710C9">
              <w:tab/>
            </w:r>
            <w:r w:rsidR="003710C9">
              <w:fldChar w:fldCharType="begin"/>
            </w:r>
            <w:r w:rsidR="003710C9">
              <w:instrText>PAGEREF _Toc177354905 \h</w:instrText>
            </w:r>
            <w:r w:rsidR="003710C9">
              <w:fldChar w:fldCharType="separate"/>
            </w:r>
            <w:r w:rsidR="490A6ED9" w:rsidRPr="490A6ED9">
              <w:rPr>
                <w:rStyle w:val="Hipervnculo"/>
              </w:rPr>
              <w:t>25</w:t>
            </w:r>
            <w:r w:rsidR="003710C9">
              <w:fldChar w:fldCharType="end"/>
            </w:r>
          </w:hyperlink>
        </w:p>
        <w:p w14:paraId="59F93C3F" w14:textId="2C81A815"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28511588">
            <w:r w:rsidR="490A6ED9" w:rsidRPr="490A6ED9">
              <w:rPr>
                <w:rStyle w:val="Hipervnculo"/>
              </w:rPr>
              <w:t>3.2.</w:t>
            </w:r>
            <w:r w:rsidR="003710C9">
              <w:tab/>
            </w:r>
            <w:r w:rsidR="490A6ED9" w:rsidRPr="490A6ED9">
              <w:rPr>
                <w:rStyle w:val="Hipervnculo"/>
              </w:rPr>
              <w:t>CAPACIDAD JURÍDICA</w:t>
            </w:r>
            <w:r w:rsidR="003710C9">
              <w:tab/>
            </w:r>
            <w:r w:rsidR="003710C9">
              <w:fldChar w:fldCharType="begin"/>
            </w:r>
            <w:r w:rsidR="003710C9">
              <w:instrText>PAGEREF _Toc1428511588 \h</w:instrText>
            </w:r>
            <w:r w:rsidR="003710C9">
              <w:fldChar w:fldCharType="separate"/>
            </w:r>
            <w:r w:rsidR="490A6ED9" w:rsidRPr="490A6ED9">
              <w:rPr>
                <w:rStyle w:val="Hipervnculo"/>
              </w:rPr>
              <w:t>25</w:t>
            </w:r>
            <w:r w:rsidR="003710C9">
              <w:fldChar w:fldCharType="end"/>
            </w:r>
          </w:hyperlink>
        </w:p>
        <w:p w14:paraId="498917C6" w14:textId="7801C6E9"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751082348">
            <w:r w:rsidR="490A6ED9" w:rsidRPr="490A6ED9">
              <w:rPr>
                <w:rStyle w:val="Hipervnculo"/>
              </w:rPr>
              <w:t>3.3.</w:t>
            </w:r>
            <w:r w:rsidR="003710C9">
              <w:tab/>
            </w:r>
            <w:r w:rsidR="490A6ED9" w:rsidRPr="490A6ED9">
              <w:rPr>
                <w:rStyle w:val="Hipervnculo"/>
              </w:rPr>
              <w:t>EXISTENCIA Y REPRESENTACIÓN LEGAL</w:t>
            </w:r>
            <w:r w:rsidR="003710C9">
              <w:tab/>
            </w:r>
            <w:r w:rsidR="003710C9">
              <w:fldChar w:fldCharType="begin"/>
            </w:r>
            <w:r w:rsidR="003710C9">
              <w:instrText>PAGEREF _Toc1751082348 \h</w:instrText>
            </w:r>
            <w:r w:rsidR="003710C9">
              <w:fldChar w:fldCharType="separate"/>
            </w:r>
            <w:r w:rsidR="490A6ED9" w:rsidRPr="490A6ED9">
              <w:rPr>
                <w:rStyle w:val="Hipervnculo"/>
              </w:rPr>
              <w:t>26</w:t>
            </w:r>
            <w:r w:rsidR="003710C9">
              <w:fldChar w:fldCharType="end"/>
            </w:r>
          </w:hyperlink>
        </w:p>
        <w:p w14:paraId="2B61ED6F" w14:textId="1D99A9BC"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2005765820">
            <w:r w:rsidR="490A6ED9" w:rsidRPr="490A6ED9">
              <w:rPr>
                <w:rStyle w:val="Hipervnculo"/>
              </w:rPr>
              <w:t>3.3.1.</w:t>
            </w:r>
            <w:r w:rsidR="003710C9">
              <w:tab/>
            </w:r>
            <w:r w:rsidR="490A6ED9" w:rsidRPr="490A6ED9">
              <w:rPr>
                <w:rStyle w:val="Hipervnculo"/>
              </w:rPr>
              <w:t>PERSONAS NATURALES</w:t>
            </w:r>
            <w:r w:rsidR="003710C9">
              <w:tab/>
            </w:r>
            <w:r w:rsidR="003710C9">
              <w:fldChar w:fldCharType="begin"/>
            </w:r>
            <w:r w:rsidR="003710C9">
              <w:instrText>PAGEREF _Toc2005765820 \h</w:instrText>
            </w:r>
            <w:r w:rsidR="003710C9">
              <w:fldChar w:fldCharType="separate"/>
            </w:r>
            <w:r w:rsidR="490A6ED9" w:rsidRPr="490A6ED9">
              <w:rPr>
                <w:rStyle w:val="Hipervnculo"/>
              </w:rPr>
              <w:t>26</w:t>
            </w:r>
            <w:r w:rsidR="003710C9">
              <w:fldChar w:fldCharType="end"/>
            </w:r>
          </w:hyperlink>
        </w:p>
        <w:p w14:paraId="66DE8161" w14:textId="08D42D87"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573822167">
            <w:r w:rsidR="490A6ED9" w:rsidRPr="490A6ED9">
              <w:rPr>
                <w:rStyle w:val="Hipervnculo"/>
              </w:rPr>
              <w:t>3.3.2.</w:t>
            </w:r>
            <w:r w:rsidR="003710C9">
              <w:tab/>
            </w:r>
            <w:r w:rsidR="490A6ED9" w:rsidRPr="490A6ED9">
              <w:rPr>
                <w:rStyle w:val="Hipervnculo"/>
              </w:rPr>
              <w:t>PERSONAS JURÍDICAS</w:t>
            </w:r>
            <w:r w:rsidR="003710C9">
              <w:tab/>
            </w:r>
            <w:r w:rsidR="003710C9">
              <w:fldChar w:fldCharType="begin"/>
            </w:r>
            <w:r w:rsidR="003710C9">
              <w:instrText>PAGEREF _Toc1573822167 \h</w:instrText>
            </w:r>
            <w:r w:rsidR="003710C9">
              <w:fldChar w:fldCharType="separate"/>
            </w:r>
            <w:r w:rsidR="490A6ED9" w:rsidRPr="490A6ED9">
              <w:rPr>
                <w:rStyle w:val="Hipervnculo"/>
              </w:rPr>
              <w:t>26</w:t>
            </w:r>
            <w:r w:rsidR="003710C9">
              <w:fldChar w:fldCharType="end"/>
            </w:r>
          </w:hyperlink>
        </w:p>
        <w:p w14:paraId="01166013" w14:textId="0BB96B11"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314692582">
            <w:r w:rsidR="490A6ED9" w:rsidRPr="490A6ED9">
              <w:rPr>
                <w:rStyle w:val="Hipervnculo"/>
              </w:rPr>
              <w:t>3.3.3.</w:t>
            </w:r>
            <w:r w:rsidR="003710C9">
              <w:tab/>
            </w:r>
            <w:r w:rsidR="490A6ED9" w:rsidRPr="490A6ED9">
              <w:rPr>
                <w:rStyle w:val="Hipervnculo"/>
              </w:rPr>
              <w:t>PROPONENTES PLURALES</w:t>
            </w:r>
            <w:r w:rsidR="003710C9">
              <w:tab/>
            </w:r>
            <w:r w:rsidR="003710C9">
              <w:fldChar w:fldCharType="begin"/>
            </w:r>
            <w:r w:rsidR="003710C9">
              <w:instrText>PAGEREF _Toc314692582 \h</w:instrText>
            </w:r>
            <w:r w:rsidR="003710C9">
              <w:fldChar w:fldCharType="separate"/>
            </w:r>
            <w:r w:rsidR="490A6ED9" w:rsidRPr="490A6ED9">
              <w:rPr>
                <w:rStyle w:val="Hipervnculo"/>
              </w:rPr>
              <w:t>29</w:t>
            </w:r>
            <w:r w:rsidR="003710C9">
              <w:fldChar w:fldCharType="end"/>
            </w:r>
          </w:hyperlink>
        </w:p>
        <w:p w14:paraId="527079B7" w14:textId="693D4F4C"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946004928">
            <w:r w:rsidR="490A6ED9" w:rsidRPr="490A6ED9">
              <w:rPr>
                <w:rStyle w:val="Hipervnculo"/>
              </w:rPr>
              <w:t>3.4.</w:t>
            </w:r>
            <w:r w:rsidR="003710C9">
              <w:tab/>
            </w:r>
            <w:r w:rsidR="490A6ED9" w:rsidRPr="490A6ED9">
              <w:rPr>
                <w:rStyle w:val="Hipervnculo"/>
              </w:rPr>
              <w:t>CERTIFICACIÓN DE PAGOS DE SEGURIDAD SOCIAL Y APORTES LEGALES</w:t>
            </w:r>
            <w:r w:rsidR="003710C9">
              <w:tab/>
            </w:r>
            <w:r w:rsidR="003710C9">
              <w:fldChar w:fldCharType="begin"/>
            </w:r>
            <w:r w:rsidR="003710C9">
              <w:instrText>PAGEREF _Toc1946004928 \h</w:instrText>
            </w:r>
            <w:r w:rsidR="003710C9">
              <w:fldChar w:fldCharType="separate"/>
            </w:r>
            <w:r w:rsidR="490A6ED9" w:rsidRPr="490A6ED9">
              <w:rPr>
                <w:rStyle w:val="Hipervnculo"/>
              </w:rPr>
              <w:t>30</w:t>
            </w:r>
            <w:r w:rsidR="003710C9">
              <w:fldChar w:fldCharType="end"/>
            </w:r>
          </w:hyperlink>
        </w:p>
        <w:p w14:paraId="3FFA3FE4" w14:textId="35129471"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617638625">
            <w:r w:rsidR="490A6ED9" w:rsidRPr="490A6ED9">
              <w:rPr>
                <w:rStyle w:val="Hipervnculo"/>
              </w:rPr>
              <w:t>3.4.1.</w:t>
            </w:r>
            <w:r w:rsidR="003710C9">
              <w:tab/>
            </w:r>
            <w:r w:rsidR="490A6ED9" w:rsidRPr="490A6ED9">
              <w:rPr>
                <w:rStyle w:val="Hipervnculo"/>
              </w:rPr>
              <w:t>PERSONAS JURÍDICAS</w:t>
            </w:r>
            <w:r w:rsidR="003710C9">
              <w:tab/>
            </w:r>
            <w:r w:rsidR="003710C9">
              <w:fldChar w:fldCharType="begin"/>
            </w:r>
            <w:r w:rsidR="003710C9">
              <w:instrText>PAGEREF _Toc617638625 \h</w:instrText>
            </w:r>
            <w:r w:rsidR="003710C9">
              <w:fldChar w:fldCharType="separate"/>
            </w:r>
            <w:r w:rsidR="490A6ED9" w:rsidRPr="490A6ED9">
              <w:rPr>
                <w:rStyle w:val="Hipervnculo"/>
              </w:rPr>
              <w:t>30</w:t>
            </w:r>
            <w:r w:rsidR="003710C9">
              <w:fldChar w:fldCharType="end"/>
            </w:r>
          </w:hyperlink>
        </w:p>
        <w:p w14:paraId="7E71EE08" w14:textId="1B812C5E"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188958933">
            <w:r w:rsidR="490A6ED9" w:rsidRPr="490A6ED9">
              <w:rPr>
                <w:rStyle w:val="Hipervnculo"/>
              </w:rPr>
              <w:t>3.4.2.</w:t>
            </w:r>
            <w:r w:rsidR="003710C9">
              <w:tab/>
            </w:r>
            <w:r w:rsidR="490A6ED9" w:rsidRPr="490A6ED9">
              <w:rPr>
                <w:rStyle w:val="Hipervnculo"/>
              </w:rPr>
              <w:t>PERSONAS NATURALES</w:t>
            </w:r>
            <w:r w:rsidR="003710C9">
              <w:tab/>
            </w:r>
            <w:r w:rsidR="003710C9">
              <w:fldChar w:fldCharType="begin"/>
            </w:r>
            <w:r w:rsidR="003710C9">
              <w:instrText>PAGEREF _Toc1188958933 \h</w:instrText>
            </w:r>
            <w:r w:rsidR="003710C9">
              <w:fldChar w:fldCharType="separate"/>
            </w:r>
            <w:r w:rsidR="490A6ED9" w:rsidRPr="490A6ED9">
              <w:rPr>
                <w:rStyle w:val="Hipervnculo"/>
              </w:rPr>
              <w:t>30</w:t>
            </w:r>
            <w:r w:rsidR="003710C9">
              <w:fldChar w:fldCharType="end"/>
            </w:r>
          </w:hyperlink>
        </w:p>
        <w:p w14:paraId="73C5B1CC" w14:textId="03057138"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484800265">
            <w:r w:rsidR="490A6ED9" w:rsidRPr="490A6ED9">
              <w:rPr>
                <w:rStyle w:val="Hipervnculo"/>
              </w:rPr>
              <w:t>3.4.3.</w:t>
            </w:r>
            <w:r w:rsidR="003710C9">
              <w:tab/>
            </w:r>
            <w:r w:rsidR="490A6ED9" w:rsidRPr="490A6ED9">
              <w:rPr>
                <w:rStyle w:val="Hipervnculo"/>
              </w:rPr>
              <w:t>PROPONENTES PLURALES</w:t>
            </w:r>
            <w:r w:rsidR="003710C9">
              <w:tab/>
            </w:r>
            <w:r w:rsidR="003710C9">
              <w:fldChar w:fldCharType="begin"/>
            </w:r>
            <w:r w:rsidR="003710C9">
              <w:instrText>PAGEREF _Toc484800265 \h</w:instrText>
            </w:r>
            <w:r w:rsidR="003710C9">
              <w:fldChar w:fldCharType="separate"/>
            </w:r>
            <w:r w:rsidR="490A6ED9" w:rsidRPr="490A6ED9">
              <w:rPr>
                <w:rStyle w:val="Hipervnculo"/>
              </w:rPr>
              <w:t>31</w:t>
            </w:r>
            <w:r w:rsidR="003710C9">
              <w:fldChar w:fldCharType="end"/>
            </w:r>
          </w:hyperlink>
        </w:p>
        <w:p w14:paraId="0242D9EC" w14:textId="39C87C59"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869515646">
            <w:r w:rsidR="490A6ED9" w:rsidRPr="490A6ED9">
              <w:rPr>
                <w:rStyle w:val="Hipervnculo"/>
              </w:rPr>
              <w:t>3.4.4.</w:t>
            </w:r>
            <w:r w:rsidR="003710C9">
              <w:tab/>
            </w:r>
            <w:r w:rsidR="490A6ED9" w:rsidRPr="490A6ED9">
              <w:rPr>
                <w:rStyle w:val="Hipervnculo"/>
              </w:rPr>
              <w:t>SEGURIDAD SOCIAL PARA LA SUSCRIPCIÓN DEL CONTRATO</w:t>
            </w:r>
            <w:r w:rsidR="003710C9">
              <w:tab/>
            </w:r>
            <w:r w:rsidR="003710C9">
              <w:fldChar w:fldCharType="begin"/>
            </w:r>
            <w:r w:rsidR="003710C9">
              <w:instrText>PAGEREF _Toc1869515646 \h</w:instrText>
            </w:r>
            <w:r w:rsidR="003710C9">
              <w:fldChar w:fldCharType="separate"/>
            </w:r>
            <w:r w:rsidR="490A6ED9" w:rsidRPr="490A6ED9">
              <w:rPr>
                <w:rStyle w:val="Hipervnculo"/>
              </w:rPr>
              <w:t>31</w:t>
            </w:r>
            <w:r w:rsidR="003710C9">
              <w:fldChar w:fldCharType="end"/>
            </w:r>
          </w:hyperlink>
        </w:p>
        <w:p w14:paraId="59AEDB1F" w14:textId="396E01B6"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373487373">
            <w:r w:rsidR="490A6ED9" w:rsidRPr="490A6ED9">
              <w:rPr>
                <w:rStyle w:val="Hipervnculo"/>
              </w:rPr>
              <w:t>3.4.5.</w:t>
            </w:r>
            <w:r w:rsidR="003710C9">
              <w:tab/>
            </w:r>
            <w:r w:rsidR="490A6ED9" w:rsidRPr="490A6ED9">
              <w:rPr>
                <w:rStyle w:val="Hipervnculo"/>
              </w:rPr>
              <w:t>ACREDITACIÓN DEL PAGO AL SISTEMA DE SEGURIDAD SOCIAL DURANTE LA EJECUCIÓN DEL CONTRATO</w:t>
            </w:r>
            <w:r w:rsidR="003710C9">
              <w:tab/>
            </w:r>
            <w:r w:rsidR="003710C9">
              <w:fldChar w:fldCharType="begin"/>
            </w:r>
            <w:r w:rsidR="003710C9">
              <w:instrText>PAGEREF _Toc373487373 \h</w:instrText>
            </w:r>
            <w:r w:rsidR="003710C9">
              <w:fldChar w:fldCharType="separate"/>
            </w:r>
            <w:r w:rsidR="490A6ED9" w:rsidRPr="490A6ED9">
              <w:rPr>
                <w:rStyle w:val="Hipervnculo"/>
              </w:rPr>
              <w:t>31</w:t>
            </w:r>
            <w:r w:rsidR="003710C9">
              <w:fldChar w:fldCharType="end"/>
            </w:r>
          </w:hyperlink>
        </w:p>
        <w:p w14:paraId="24190A6F" w14:textId="2576DA1B"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184303762">
            <w:r w:rsidR="490A6ED9" w:rsidRPr="490A6ED9">
              <w:rPr>
                <w:rStyle w:val="Hipervnculo"/>
              </w:rPr>
              <w:t>3.5.</w:t>
            </w:r>
            <w:r w:rsidR="003710C9">
              <w:tab/>
            </w:r>
            <w:r w:rsidR="490A6ED9" w:rsidRPr="490A6ED9">
              <w:rPr>
                <w:rStyle w:val="Hipervnculo"/>
              </w:rPr>
              <w:t>EXPERIENCIA</w:t>
            </w:r>
            <w:r w:rsidR="003710C9">
              <w:tab/>
            </w:r>
            <w:r w:rsidR="003710C9">
              <w:fldChar w:fldCharType="begin"/>
            </w:r>
            <w:r w:rsidR="003710C9">
              <w:instrText>PAGEREF _Toc1184303762 \h</w:instrText>
            </w:r>
            <w:r w:rsidR="003710C9">
              <w:fldChar w:fldCharType="separate"/>
            </w:r>
            <w:r w:rsidR="490A6ED9" w:rsidRPr="490A6ED9">
              <w:rPr>
                <w:rStyle w:val="Hipervnculo"/>
              </w:rPr>
              <w:t>31</w:t>
            </w:r>
            <w:r w:rsidR="003710C9">
              <w:fldChar w:fldCharType="end"/>
            </w:r>
          </w:hyperlink>
        </w:p>
        <w:p w14:paraId="6FB20A74" w14:textId="2567AD17"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35699360">
            <w:r w:rsidR="490A6ED9" w:rsidRPr="490A6ED9">
              <w:rPr>
                <w:rStyle w:val="Hipervnculo"/>
              </w:rPr>
              <w:t>3.5.1.</w:t>
            </w:r>
            <w:r w:rsidR="003710C9">
              <w:tab/>
            </w:r>
            <w:r w:rsidR="490A6ED9" w:rsidRPr="490A6ED9">
              <w:rPr>
                <w:rStyle w:val="Hipervnculo"/>
              </w:rPr>
              <w:t>DETERMINACIÓN DE LOS REQUISITOS MÍNIMOS DE EXPERIENCIA SEGÚN LA MATRIZ 1 – EXPERIENCIA</w:t>
            </w:r>
            <w:r w:rsidR="003710C9">
              <w:tab/>
            </w:r>
            <w:r w:rsidR="003710C9">
              <w:fldChar w:fldCharType="begin"/>
            </w:r>
            <w:r w:rsidR="003710C9">
              <w:instrText>PAGEREF _Toc35699360 \h</w:instrText>
            </w:r>
            <w:r w:rsidR="003710C9">
              <w:fldChar w:fldCharType="separate"/>
            </w:r>
            <w:r w:rsidR="490A6ED9" w:rsidRPr="490A6ED9">
              <w:rPr>
                <w:rStyle w:val="Hipervnculo"/>
              </w:rPr>
              <w:t>31</w:t>
            </w:r>
            <w:r w:rsidR="003710C9">
              <w:fldChar w:fldCharType="end"/>
            </w:r>
          </w:hyperlink>
        </w:p>
        <w:p w14:paraId="1C4804F2" w14:textId="7DC5B7E9"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467299180">
            <w:r w:rsidR="490A6ED9" w:rsidRPr="490A6ED9">
              <w:rPr>
                <w:rStyle w:val="Hipervnculo"/>
              </w:rPr>
              <w:t>3.5.2.</w:t>
            </w:r>
            <w:r w:rsidR="003710C9">
              <w:tab/>
            </w:r>
            <w:r w:rsidR="490A6ED9" w:rsidRPr="490A6ED9">
              <w:rPr>
                <w:rStyle w:val="Hipervnculo"/>
              </w:rPr>
              <w:t>CARACTERÍSTICAS DE LOS CONTRATOS PRESENTADOS PARA ACREDITAR LA EXPERIENCIA EXIGIDA</w:t>
            </w:r>
            <w:r w:rsidR="003710C9">
              <w:tab/>
            </w:r>
            <w:r w:rsidR="003710C9">
              <w:fldChar w:fldCharType="begin"/>
            </w:r>
            <w:r w:rsidR="003710C9">
              <w:instrText>PAGEREF _Toc467299180 \h</w:instrText>
            </w:r>
            <w:r w:rsidR="003710C9">
              <w:fldChar w:fldCharType="separate"/>
            </w:r>
            <w:r w:rsidR="490A6ED9" w:rsidRPr="490A6ED9">
              <w:rPr>
                <w:rStyle w:val="Hipervnculo"/>
              </w:rPr>
              <w:t>32</w:t>
            </w:r>
            <w:r w:rsidR="003710C9">
              <w:fldChar w:fldCharType="end"/>
            </w:r>
          </w:hyperlink>
        </w:p>
        <w:p w14:paraId="11F274AF" w14:textId="6E1F2E76"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611128798">
            <w:r w:rsidR="490A6ED9" w:rsidRPr="490A6ED9">
              <w:rPr>
                <w:rStyle w:val="Hipervnculo"/>
              </w:rPr>
              <w:t>3.5.3.</w:t>
            </w:r>
            <w:r w:rsidR="003710C9">
              <w:tab/>
            </w:r>
            <w:r w:rsidR="490A6ED9" w:rsidRPr="490A6ED9">
              <w:rPr>
                <w:rStyle w:val="Hipervnculo"/>
              </w:rPr>
              <w:t>CONSIDERACIONES PARA LA VALIDEZ DE LA EXPERIENCIA REQUERIDA</w:t>
            </w:r>
            <w:r w:rsidR="003710C9">
              <w:tab/>
            </w:r>
            <w:r w:rsidR="003710C9">
              <w:fldChar w:fldCharType="begin"/>
            </w:r>
            <w:r w:rsidR="003710C9">
              <w:instrText>PAGEREF _Toc1611128798 \h</w:instrText>
            </w:r>
            <w:r w:rsidR="003710C9">
              <w:fldChar w:fldCharType="separate"/>
            </w:r>
            <w:r w:rsidR="490A6ED9" w:rsidRPr="490A6ED9">
              <w:rPr>
                <w:rStyle w:val="Hipervnculo"/>
              </w:rPr>
              <w:t>37</w:t>
            </w:r>
            <w:r w:rsidR="003710C9">
              <w:fldChar w:fldCharType="end"/>
            </w:r>
          </w:hyperlink>
        </w:p>
        <w:p w14:paraId="1D731CF7" w14:textId="1E3B50BA"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934889247">
            <w:r w:rsidR="490A6ED9" w:rsidRPr="490A6ED9">
              <w:rPr>
                <w:rStyle w:val="Hipervnculo"/>
              </w:rPr>
              <w:t>3.5.4.</w:t>
            </w:r>
            <w:r w:rsidR="003710C9">
              <w:tab/>
            </w:r>
            <w:r w:rsidR="490A6ED9" w:rsidRPr="490A6ED9">
              <w:rPr>
                <w:rStyle w:val="Hipervnculo"/>
              </w:rPr>
              <w:t>CLASIFICACIÓN DE LA EXPERIENCIA EN EL “CLASIFICADOR DE BIENES, OBRAS Y SERVICIOS DE LAS NACIONES UNIDAS”</w:t>
            </w:r>
            <w:r w:rsidR="003710C9">
              <w:tab/>
            </w:r>
            <w:r w:rsidR="003710C9">
              <w:fldChar w:fldCharType="begin"/>
            </w:r>
            <w:r w:rsidR="003710C9">
              <w:instrText>PAGEREF _Toc934889247 \h</w:instrText>
            </w:r>
            <w:r w:rsidR="003710C9">
              <w:fldChar w:fldCharType="separate"/>
            </w:r>
            <w:r w:rsidR="490A6ED9" w:rsidRPr="490A6ED9">
              <w:rPr>
                <w:rStyle w:val="Hipervnculo"/>
              </w:rPr>
              <w:t>40</w:t>
            </w:r>
            <w:r w:rsidR="003710C9">
              <w:fldChar w:fldCharType="end"/>
            </w:r>
          </w:hyperlink>
        </w:p>
        <w:p w14:paraId="642AFCD4" w14:textId="1EDF9027"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581781614">
            <w:r w:rsidR="490A6ED9" w:rsidRPr="490A6ED9">
              <w:rPr>
                <w:rStyle w:val="Hipervnculo"/>
              </w:rPr>
              <w:t>3.5.5.</w:t>
            </w:r>
            <w:r w:rsidR="003710C9">
              <w:tab/>
            </w:r>
            <w:r w:rsidR="490A6ED9" w:rsidRPr="490A6ED9">
              <w:rPr>
                <w:rStyle w:val="Hipervnculo"/>
              </w:rPr>
              <w:t>ACREDITACIÓN DE LA EXPERIENCIA REQUERIDA</w:t>
            </w:r>
            <w:r w:rsidR="003710C9">
              <w:tab/>
            </w:r>
            <w:r w:rsidR="003710C9">
              <w:fldChar w:fldCharType="begin"/>
            </w:r>
            <w:r w:rsidR="003710C9">
              <w:instrText>PAGEREF _Toc581781614 \h</w:instrText>
            </w:r>
            <w:r w:rsidR="003710C9">
              <w:fldChar w:fldCharType="separate"/>
            </w:r>
            <w:r w:rsidR="490A6ED9" w:rsidRPr="490A6ED9">
              <w:rPr>
                <w:rStyle w:val="Hipervnculo"/>
              </w:rPr>
              <w:t>41</w:t>
            </w:r>
            <w:r w:rsidR="003710C9">
              <w:fldChar w:fldCharType="end"/>
            </w:r>
          </w:hyperlink>
        </w:p>
        <w:p w14:paraId="60324DB2" w14:textId="4B5F00C1"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230849113">
            <w:r w:rsidR="490A6ED9" w:rsidRPr="490A6ED9">
              <w:rPr>
                <w:rStyle w:val="Hipervnculo"/>
              </w:rPr>
              <w:t>3.5.6.</w:t>
            </w:r>
            <w:r w:rsidR="003710C9">
              <w:tab/>
            </w:r>
            <w:r w:rsidR="490A6ED9" w:rsidRPr="490A6ED9">
              <w:rPr>
                <w:rStyle w:val="Hipervnculo"/>
              </w:rPr>
              <w:t>DOCUMENTOS VÁLIDOS PARA LA ACREDITACIÓN DE LA EXPERIENCIA REQUERIDA</w:t>
            </w:r>
            <w:r w:rsidR="003710C9">
              <w:tab/>
            </w:r>
            <w:r w:rsidR="003710C9">
              <w:fldChar w:fldCharType="begin"/>
            </w:r>
            <w:r w:rsidR="003710C9">
              <w:instrText>PAGEREF _Toc230849113 \h</w:instrText>
            </w:r>
            <w:r w:rsidR="003710C9">
              <w:fldChar w:fldCharType="separate"/>
            </w:r>
            <w:r w:rsidR="490A6ED9" w:rsidRPr="490A6ED9">
              <w:rPr>
                <w:rStyle w:val="Hipervnculo"/>
              </w:rPr>
              <w:t>42</w:t>
            </w:r>
            <w:r w:rsidR="003710C9">
              <w:fldChar w:fldCharType="end"/>
            </w:r>
          </w:hyperlink>
        </w:p>
        <w:p w14:paraId="04DB8919" w14:textId="54EF8662"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023770382">
            <w:r w:rsidR="490A6ED9" w:rsidRPr="490A6ED9">
              <w:rPr>
                <w:rStyle w:val="Hipervnculo"/>
              </w:rPr>
              <w:t>3.5.7.</w:t>
            </w:r>
            <w:r w:rsidR="003710C9">
              <w:tab/>
            </w:r>
            <w:r w:rsidR="490A6ED9" w:rsidRPr="490A6ED9">
              <w:rPr>
                <w:rStyle w:val="Hipervnculo"/>
              </w:rPr>
              <w:t>PARA CONTRATOS ENTRE PARTICULARES</w:t>
            </w:r>
            <w:r w:rsidR="003710C9">
              <w:tab/>
            </w:r>
            <w:r w:rsidR="003710C9">
              <w:fldChar w:fldCharType="begin"/>
            </w:r>
            <w:r w:rsidR="003710C9">
              <w:instrText>PAGEREF _Toc1023770382 \h</w:instrText>
            </w:r>
            <w:r w:rsidR="003710C9">
              <w:fldChar w:fldCharType="separate"/>
            </w:r>
            <w:r w:rsidR="490A6ED9" w:rsidRPr="490A6ED9">
              <w:rPr>
                <w:rStyle w:val="Hipervnculo"/>
              </w:rPr>
              <w:t>43</w:t>
            </w:r>
            <w:r w:rsidR="003710C9">
              <w:fldChar w:fldCharType="end"/>
            </w:r>
          </w:hyperlink>
        </w:p>
        <w:p w14:paraId="752738FA" w14:textId="03CECC2E"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316145548">
            <w:r w:rsidR="490A6ED9" w:rsidRPr="490A6ED9">
              <w:rPr>
                <w:rStyle w:val="Hipervnculo"/>
              </w:rPr>
              <w:t>3.5.8.</w:t>
            </w:r>
            <w:r w:rsidR="003710C9">
              <w:tab/>
            </w:r>
            <w:r w:rsidR="490A6ED9" w:rsidRPr="490A6ED9">
              <w:rPr>
                <w:rStyle w:val="Hipervnculo"/>
              </w:rPr>
              <w:t>PARA SUBCONTRATOS</w:t>
            </w:r>
            <w:r w:rsidR="003710C9">
              <w:tab/>
            </w:r>
            <w:r w:rsidR="003710C9">
              <w:fldChar w:fldCharType="begin"/>
            </w:r>
            <w:r w:rsidR="003710C9">
              <w:instrText>PAGEREF _Toc316145548 \h</w:instrText>
            </w:r>
            <w:r w:rsidR="003710C9">
              <w:fldChar w:fldCharType="separate"/>
            </w:r>
            <w:r w:rsidR="490A6ED9" w:rsidRPr="490A6ED9">
              <w:rPr>
                <w:rStyle w:val="Hipervnculo"/>
              </w:rPr>
              <w:t>43</w:t>
            </w:r>
            <w:r w:rsidR="003710C9">
              <w:fldChar w:fldCharType="end"/>
            </w:r>
          </w:hyperlink>
        </w:p>
        <w:p w14:paraId="7CC1D829" w14:textId="5172DB55"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2082434811">
            <w:r w:rsidR="490A6ED9" w:rsidRPr="490A6ED9">
              <w:rPr>
                <w:rStyle w:val="Hipervnculo"/>
              </w:rPr>
              <w:t>3.5.9.</w:t>
            </w:r>
            <w:r w:rsidR="003710C9">
              <w:tab/>
            </w:r>
            <w:r w:rsidR="490A6ED9" w:rsidRPr="490A6ED9">
              <w:rPr>
                <w:rStyle w:val="Hipervnculo"/>
              </w:rPr>
              <w:t>RELACIÓN DE LOS CONTRATOS FRENTE AL PRESUPUESTO OFICIAL</w:t>
            </w:r>
            <w:r w:rsidR="003710C9">
              <w:tab/>
            </w:r>
            <w:r w:rsidR="003710C9">
              <w:fldChar w:fldCharType="begin"/>
            </w:r>
            <w:r w:rsidR="003710C9">
              <w:instrText>PAGEREF _Toc2082434811 \h</w:instrText>
            </w:r>
            <w:r w:rsidR="003710C9">
              <w:fldChar w:fldCharType="separate"/>
            </w:r>
            <w:r w:rsidR="490A6ED9" w:rsidRPr="490A6ED9">
              <w:rPr>
                <w:rStyle w:val="Hipervnculo"/>
              </w:rPr>
              <w:t>44</w:t>
            </w:r>
            <w:r w:rsidR="003710C9">
              <w:fldChar w:fldCharType="end"/>
            </w:r>
          </w:hyperlink>
        </w:p>
        <w:p w14:paraId="338E9B26" w14:textId="24C20CC5"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448477182">
            <w:r w:rsidR="490A6ED9" w:rsidRPr="490A6ED9">
              <w:rPr>
                <w:rStyle w:val="Hipervnculo"/>
              </w:rPr>
              <w:t>3.6.</w:t>
            </w:r>
            <w:r w:rsidR="003710C9">
              <w:tab/>
            </w:r>
            <w:r w:rsidR="490A6ED9" w:rsidRPr="490A6ED9">
              <w:rPr>
                <w:rStyle w:val="Hipervnculo"/>
              </w:rPr>
              <w:t>CAPACIDAD FINANCIERA</w:t>
            </w:r>
            <w:r w:rsidR="003710C9">
              <w:tab/>
            </w:r>
            <w:r w:rsidR="003710C9">
              <w:fldChar w:fldCharType="begin"/>
            </w:r>
            <w:r w:rsidR="003710C9">
              <w:instrText>PAGEREF _Toc448477182 \h</w:instrText>
            </w:r>
            <w:r w:rsidR="003710C9">
              <w:fldChar w:fldCharType="separate"/>
            </w:r>
            <w:r w:rsidR="490A6ED9" w:rsidRPr="490A6ED9">
              <w:rPr>
                <w:rStyle w:val="Hipervnculo"/>
              </w:rPr>
              <w:t>45</w:t>
            </w:r>
            <w:r w:rsidR="003710C9">
              <w:fldChar w:fldCharType="end"/>
            </w:r>
          </w:hyperlink>
        </w:p>
        <w:p w14:paraId="00E2DD32" w14:textId="755F3FB7"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573372008">
            <w:r w:rsidR="490A6ED9" w:rsidRPr="490A6ED9">
              <w:rPr>
                <w:rStyle w:val="Hipervnculo"/>
              </w:rPr>
              <w:t>3.7.</w:t>
            </w:r>
            <w:r w:rsidR="003710C9">
              <w:tab/>
            </w:r>
            <w:r w:rsidR="490A6ED9" w:rsidRPr="490A6ED9">
              <w:rPr>
                <w:rStyle w:val="Hipervnculo"/>
              </w:rPr>
              <w:t>CAPITAL DE TRABAJO</w:t>
            </w:r>
            <w:r w:rsidR="003710C9">
              <w:tab/>
            </w:r>
            <w:r w:rsidR="003710C9">
              <w:fldChar w:fldCharType="begin"/>
            </w:r>
            <w:r w:rsidR="003710C9">
              <w:instrText>PAGEREF _Toc573372008 \h</w:instrText>
            </w:r>
            <w:r w:rsidR="003710C9">
              <w:fldChar w:fldCharType="separate"/>
            </w:r>
            <w:r w:rsidR="490A6ED9" w:rsidRPr="490A6ED9">
              <w:rPr>
                <w:rStyle w:val="Hipervnculo"/>
              </w:rPr>
              <w:t>45</w:t>
            </w:r>
            <w:r w:rsidR="003710C9">
              <w:fldChar w:fldCharType="end"/>
            </w:r>
          </w:hyperlink>
        </w:p>
        <w:p w14:paraId="1A4C7938" w14:textId="573E84A8"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62573385">
            <w:r w:rsidR="490A6ED9" w:rsidRPr="490A6ED9">
              <w:rPr>
                <w:rStyle w:val="Hipervnculo"/>
              </w:rPr>
              <w:t>3.8.</w:t>
            </w:r>
            <w:r w:rsidR="003710C9">
              <w:tab/>
            </w:r>
            <w:r w:rsidR="490A6ED9" w:rsidRPr="490A6ED9">
              <w:rPr>
                <w:rStyle w:val="Hipervnculo"/>
              </w:rPr>
              <w:t>PATRIMONIO</w:t>
            </w:r>
            <w:r w:rsidR="003710C9">
              <w:tab/>
            </w:r>
            <w:r w:rsidR="003710C9">
              <w:fldChar w:fldCharType="begin"/>
            </w:r>
            <w:r w:rsidR="003710C9">
              <w:instrText>PAGEREF _Toc662573385 \h</w:instrText>
            </w:r>
            <w:r w:rsidR="003710C9">
              <w:fldChar w:fldCharType="separate"/>
            </w:r>
            <w:r w:rsidR="490A6ED9" w:rsidRPr="490A6ED9">
              <w:rPr>
                <w:rStyle w:val="Hipervnculo"/>
              </w:rPr>
              <w:t>47</w:t>
            </w:r>
            <w:r w:rsidR="003710C9">
              <w:fldChar w:fldCharType="end"/>
            </w:r>
          </w:hyperlink>
        </w:p>
        <w:p w14:paraId="02D319B6" w14:textId="20ACE69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075102606">
            <w:r w:rsidR="490A6ED9" w:rsidRPr="490A6ED9">
              <w:rPr>
                <w:rStyle w:val="Hipervnculo"/>
              </w:rPr>
              <w:t>3.9.</w:t>
            </w:r>
            <w:r w:rsidR="003710C9">
              <w:tab/>
            </w:r>
            <w:r w:rsidR="490A6ED9" w:rsidRPr="490A6ED9">
              <w:rPr>
                <w:rStyle w:val="Hipervnculo"/>
              </w:rPr>
              <w:t>CAPACIDAD ORGANIZACIONAL</w:t>
            </w:r>
            <w:r w:rsidR="003710C9">
              <w:tab/>
            </w:r>
            <w:r w:rsidR="003710C9">
              <w:fldChar w:fldCharType="begin"/>
            </w:r>
            <w:r w:rsidR="003710C9">
              <w:instrText>PAGEREF _Toc1075102606 \h</w:instrText>
            </w:r>
            <w:r w:rsidR="003710C9">
              <w:fldChar w:fldCharType="separate"/>
            </w:r>
            <w:r w:rsidR="490A6ED9" w:rsidRPr="490A6ED9">
              <w:rPr>
                <w:rStyle w:val="Hipervnculo"/>
              </w:rPr>
              <w:t>49</w:t>
            </w:r>
            <w:r w:rsidR="003710C9">
              <w:fldChar w:fldCharType="end"/>
            </w:r>
          </w:hyperlink>
        </w:p>
        <w:p w14:paraId="778E1B37" w14:textId="0E5E6943"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1956584848">
            <w:r w:rsidR="490A6ED9" w:rsidRPr="490A6ED9">
              <w:rPr>
                <w:rStyle w:val="Hipervnculo"/>
              </w:rPr>
              <w:t>3.10.</w:t>
            </w:r>
            <w:r w:rsidR="003710C9">
              <w:tab/>
            </w:r>
            <w:r w:rsidR="490A6ED9" w:rsidRPr="490A6ED9">
              <w:rPr>
                <w:rStyle w:val="Hipervnculo"/>
              </w:rPr>
              <w:t>ACREDITACIÓN DE LA CAPACIDAD FINANCIERA Y ORGANIZACIONAL</w:t>
            </w:r>
            <w:r w:rsidR="003710C9">
              <w:tab/>
            </w:r>
            <w:r w:rsidR="003710C9">
              <w:fldChar w:fldCharType="begin"/>
            </w:r>
            <w:r w:rsidR="003710C9">
              <w:instrText>PAGEREF _Toc1956584848 \h</w:instrText>
            </w:r>
            <w:r w:rsidR="003710C9">
              <w:fldChar w:fldCharType="separate"/>
            </w:r>
            <w:r w:rsidR="490A6ED9" w:rsidRPr="490A6ED9">
              <w:rPr>
                <w:rStyle w:val="Hipervnculo"/>
              </w:rPr>
              <w:t>49</w:t>
            </w:r>
            <w:r w:rsidR="003710C9">
              <w:fldChar w:fldCharType="end"/>
            </w:r>
          </w:hyperlink>
        </w:p>
        <w:p w14:paraId="21B7091B" w14:textId="32491312"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861420447">
            <w:r w:rsidR="490A6ED9" w:rsidRPr="490A6ED9">
              <w:rPr>
                <w:rStyle w:val="Hipervnculo"/>
              </w:rPr>
              <w:t>3.10.1.</w:t>
            </w:r>
            <w:r w:rsidR="003710C9">
              <w:tab/>
            </w:r>
            <w:r w:rsidR="490A6ED9" w:rsidRPr="490A6ED9">
              <w:rPr>
                <w:rStyle w:val="Hipervnculo"/>
              </w:rPr>
              <w:t>PERSONAS NATURALES O JURÍDICAS NACIONALES Y EXTRANJERAS CON DOMICILIO O SUCURSAL EN COLOMBIA</w:t>
            </w:r>
            <w:r w:rsidR="003710C9">
              <w:tab/>
            </w:r>
            <w:r w:rsidR="003710C9">
              <w:fldChar w:fldCharType="begin"/>
            </w:r>
            <w:r w:rsidR="003710C9">
              <w:instrText>PAGEREF _Toc1861420447 \h</w:instrText>
            </w:r>
            <w:r w:rsidR="003710C9">
              <w:fldChar w:fldCharType="separate"/>
            </w:r>
            <w:r w:rsidR="490A6ED9" w:rsidRPr="490A6ED9">
              <w:rPr>
                <w:rStyle w:val="Hipervnculo"/>
              </w:rPr>
              <w:t>49</w:t>
            </w:r>
            <w:r w:rsidR="003710C9">
              <w:fldChar w:fldCharType="end"/>
            </w:r>
          </w:hyperlink>
        </w:p>
        <w:p w14:paraId="05E503D7" w14:textId="7C948907"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734900158">
            <w:r w:rsidR="490A6ED9" w:rsidRPr="490A6ED9">
              <w:rPr>
                <w:rStyle w:val="Hipervnculo"/>
              </w:rPr>
              <w:t>3.10.2.</w:t>
            </w:r>
            <w:r w:rsidR="003710C9">
              <w:tab/>
            </w:r>
            <w:r w:rsidR="490A6ED9" w:rsidRPr="490A6ED9">
              <w:rPr>
                <w:rStyle w:val="Hipervnculo"/>
              </w:rPr>
              <w:t>PERSONAS NATURALES O JURÍDICAS EXTRANJERAS SIN DOMICILIO O SUCURSAL EN COLOMBIA</w:t>
            </w:r>
            <w:r w:rsidR="003710C9">
              <w:tab/>
            </w:r>
            <w:r w:rsidR="003710C9">
              <w:fldChar w:fldCharType="begin"/>
            </w:r>
            <w:r w:rsidR="003710C9">
              <w:instrText>PAGEREF _Toc734900158 \h</w:instrText>
            </w:r>
            <w:r w:rsidR="003710C9">
              <w:fldChar w:fldCharType="separate"/>
            </w:r>
            <w:r w:rsidR="490A6ED9" w:rsidRPr="490A6ED9">
              <w:rPr>
                <w:rStyle w:val="Hipervnculo"/>
              </w:rPr>
              <w:t>49</w:t>
            </w:r>
            <w:r w:rsidR="003710C9">
              <w:fldChar w:fldCharType="end"/>
            </w:r>
          </w:hyperlink>
        </w:p>
        <w:p w14:paraId="3DD0F6F8" w14:textId="1303F95E" w:rsidR="003710C9" w:rsidRPr="00FF0539" w:rsidRDefault="00000000" w:rsidP="490A6ED9">
          <w:pPr>
            <w:pStyle w:val="TDC2"/>
            <w:tabs>
              <w:tab w:val="left" w:pos="795"/>
              <w:tab w:val="right" w:leader="dot" w:pos="8820"/>
            </w:tabs>
            <w:rPr>
              <w:rStyle w:val="Hipervnculo"/>
              <w:noProof/>
              <w:kern w:val="2"/>
              <w:lang w:eastAsia="es-CO"/>
              <w14:ligatures w14:val="standardContextual"/>
            </w:rPr>
          </w:pPr>
          <w:hyperlink w:anchor="_Toc2129077520">
            <w:r w:rsidR="490A6ED9" w:rsidRPr="490A6ED9">
              <w:rPr>
                <w:rStyle w:val="Hipervnculo"/>
              </w:rPr>
              <w:t>3.11.</w:t>
            </w:r>
            <w:r w:rsidR="003710C9">
              <w:tab/>
            </w:r>
            <w:r w:rsidR="490A6ED9" w:rsidRPr="490A6ED9">
              <w:rPr>
                <w:rStyle w:val="Hipervnculo"/>
              </w:rPr>
              <w:t>CAPACIDAD RESIDUAL</w:t>
            </w:r>
            <w:r w:rsidR="003710C9">
              <w:tab/>
            </w:r>
            <w:r w:rsidR="003710C9">
              <w:fldChar w:fldCharType="begin"/>
            </w:r>
            <w:r w:rsidR="003710C9">
              <w:instrText>PAGEREF _Toc2129077520 \h</w:instrText>
            </w:r>
            <w:r w:rsidR="003710C9">
              <w:fldChar w:fldCharType="separate"/>
            </w:r>
            <w:r w:rsidR="490A6ED9" w:rsidRPr="490A6ED9">
              <w:rPr>
                <w:rStyle w:val="Hipervnculo"/>
              </w:rPr>
              <w:t>50</w:t>
            </w:r>
            <w:r w:rsidR="003710C9">
              <w:fldChar w:fldCharType="end"/>
            </w:r>
          </w:hyperlink>
        </w:p>
        <w:p w14:paraId="149F53D9" w14:textId="4177D02E"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595327334">
            <w:r w:rsidR="490A6ED9" w:rsidRPr="490A6ED9">
              <w:rPr>
                <w:rStyle w:val="Hipervnculo"/>
              </w:rPr>
              <w:t>3.11.1.</w:t>
            </w:r>
            <w:r w:rsidR="003710C9">
              <w:tab/>
            </w:r>
            <w:r w:rsidR="490A6ED9" w:rsidRPr="490A6ED9">
              <w:rPr>
                <w:rStyle w:val="Hipervnculo"/>
              </w:rPr>
              <w:t>CÁLCULO DE LA CAPACIDAD RESIDUAL DEL PROCESO DE CONTRATACIÓN (CRPC)</w:t>
            </w:r>
            <w:r w:rsidR="003710C9">
              <w:tab/>
            </w:r>
            <w:r w:rsidR="003710C9">
              <w:fldChar w:fldCharType="begin"/>
            </w:r>
            <w:r w:rsidR="003710C9">
              <w:instrText>PAGEREF _Toc1595327334 \h</w:instrText>
            </w:r>
            <w:r w:rsidR="003710C9">
              <w:fldChar w:fldCharType="separate"/>
            </w:r>
            <w:r w:rsidR="490A6ED9" w:rsidRPr="490A6ED9">
              <w:rPr>
                <w:rStyle w:val="Hipervnculo"/>
              </w:rPr>
              <w:t>51</w:t>
            </w:r>
            <w:r w:rsidR="003710C9">
              <w:fldChar w:fldCharType="end"/>
            </w:r>
          </w:hyperlink>
        </w:p>
        <w:p w14:paraId="3F6077CF" w14:textId="0029DD32"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87805156">
            <w:r w:rsidR="490A6ED9" w:rsidRPr="490A6ED9">
              <w:rPr>
                <w:rStyle w:val="Hipervnculo"/>
              </w:rPr>
              <w:t>3.11.2.</w:t>
            </w:r>
            <w:r w:rsidR="003710C9">
              <w:tab/>
            </w:r>
            <w:r w:rsidR="490A6ED9" w:rsidRPr="490A6ED9">
              <w:rPr>
                <w:rStyle w:val="Hipervnculo"/>
              </w:rPr>
              <w:t>CÁLCULO DE LA CAPACIDAD RESIDUAL DEL PROPONENTE (CRP)</w:t>
            </w:r>
            <w:r w:rsidR="003710C9">
              <w:tab/>
            </w:r>
            <w:r w:rsidR="003710C9">
              <w:fldChar w:fldCharType="begin"/>
            </w:r>
            <w:r w:rsidR="003710C9">
              <w:instrText>PAGEREF _Toc187805156 \h</w:instrText>
            </w:r>
            <w:r w:rsidR="003710C9">
              <w:fldChar w:fldCharType="separate"/>
            </w:r>
            <w:r w:rsidR="490A6ED9" w:rsidRPr="490A6ED9">
              <w:rPr>
                <w:rStyle w:val="Hipervnculo"/>
              </w:rPr>
              <w:t>51</w:t>
            </w:r>
            <w:r w:rsidR="003710C9">
              <w:fldChar w:fldCharType="end"/>
            </w:r>
          </w:hyperlink>
        </w:p>
        <w:p w14:paraId="72E12114" w14:textId="18EE69B5" w:rsidR="003710C9" w:rsidRPr="00FF0539" w:rsidRDefault="00000000" w:rsidP="490A6ED9">
          <w:pPr>
            <w:pStyle w:val="TDC1"/>
            <w:tabs>
              <w:tab w:val="clear" w:pos="8828"/>
              <w:tab w:val="left" w:pos="990"/>
              <w:tab w:val="right" w:leader="dot" w:pos="8820"/>
            </w:tabs>
            <w:rPr>
              <w:rStyle w:val="Hipervnculo"/>
              <w:noProof/>
              <w:kern w:val="2"/>
              <w:lang w:val="es-CO" w:eastAsia="es-CO"/>
              <w14:ligatures w14:val="standardContextual"/>
            </w:rPr>
          </w:pPr>
          <w:hyperlink w:anchor="_Toc1235400034">
            <w:r w:rsidR="490A6ED9" w:rsidRPr="490A6ED9">
              <w:rPr>
                <w:rStyle w:val="Hipervnculo"/>
              </w:rPr>
              <w:t xml:space="preserve">Capítulo V </w:t>
            </w:r>
            <w:r w:rsidR="003710C9">
              <w:tab/>
            </w:r>
            <w:r w:rsidR="490A6ED9" w:rsidRPr="490A6ED9">
              <w:rPr>
                <w:rStyle w:val="Hipervnculo"/>
              </w:rPr>
              <w:t>CRITERIOS DE EVALUACIÓN, ASIGNACIÓN DE PUNTAJE Y CRITERIOS DE DESEMPATE</w:t>
            </w:r>
            <w:r w:rsidR="003710C9">
              <w:tab/>
            </w:r>
            <w:r w:rsidR="003710C9">
              <w:fldChar w:fldCharType="begin"/>
            </w:r>
            <w:r w:rsidR="003710C9">
              <w:instrText>PAGEREF _Toc1235400034 \h</w:instrText>
            </w:r>
            <w:r w:rsidR="003710C9">
              <w:fldChar w:fldCharType="separate"/>
            </w:r>
            <w:r w:rsidR="490A6ED9" w:rsidRPr="490A6ED9">
              <w:rPr>
                <w:rStyle w:val="Hipervnculo"/>
              </w:rPr>
              <w:t>56</w:t>
            </w:r>
            <w:r w:rsidR="003710C9">
              <w:fldChar w:fldCharType="end"/>
            </w:r>
          </w:hyperlink>
        </w:p>
        <w:p w14:paraId="41BEF726" w14:textId="0B0556CA"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685141">
            <w:r w:rsidR="490A6ED9" w:rsidRPr="490A6ED9">
              <w:rPr>
                <w:rStyle w:val="Hipervnculo"/>
              </w:rPr>
              <w:t>4.1.</w:t>
            </w:r>
            <w:r w:rsidR="003710C9">
              <w:tab/>
            </w:r>
            <w:r w:rsidR="490A6ED9" w:rsidRPr="490A6ED9">
              <w:rPr>
                <w:rStyle w:val="Hipervnculo"/>
              </w:rPr>
              <w:t>OFERTA ECONÓMICA</w:t>
            </w:r>
            <w:r w:rsidR="003710C9">
              <w:tab/>
            </w:r>
            <w:r w:rsidR="003710C9">
              <w:fldChar w:fldCharType="begin"/>
            </w:r>
            <w:r w:rsidR="003710C9">
              <w:instrText>PAGEREF _Toc14685141 \h</w:instrText>
            </w:r>
            <w:r w:rsidR="003710C9">
              <w:fldChar w:fldCharType="separate"/>
            </w:r>
            <w:r w:rsidR="490A6ED9" w:rsidRPr="490A6ED9">
              <w:rPr>
                <w:rStyle w:val="Hipervnculo"/>
              </w:rPr>
              <w:t>58</w:t>
            </w:r>
            <w:r w:rsidR="003710C9">
              <w:fldChar w:fldCharType="end"/>
            </w:r>
          </w:hyperlink>
        </w:p>
        <w:p w14:paraId="561C4272" w14:textId="256EC920"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20255537">
            <w:r w:rsidR="490A6ED9" w:rsidRPr="490A6ED9">
              <w:rPr>
                <w:rStyle w:val="Hipervnculo"/>
              </w:rPr>
              <w:t>4.1.1.</w:t>
            </w:r>
            <w:r w:rsidR="003710C9">
              <w:tab/>
            </w:r>
            <w:r w:rsidR="490A6ED9" w:rsidRPr="490A6ED9">
              <w:rPr>
                <w:rStyle w:val="Hipervnculo"/>
              </w:rPr>
              <w:t>AIU</w:t>
            </w:r>
            <w:r w:rsidR="003710C9">
              <w:tab/>
            </w:r>
            <w:r w:rsidR="003710C9">
              <w:fldChar w:fldCharType="begin"/>
            </w:r>
            <w:r w:rsidR="003710C9">
              <w:instrText>PAGEREF _Toc20255537 \h</w:instrText>
            </w:r>
            <w:r w:rsidR="003710C9">
              <w:fldChar w:fldCharType="separate"/>
            </w:r>
            <w:r w:rsidR="490A6ED9" w:rsidRPr="490A6ED9">
              <w:rPr>
                <w:rStyle w:val="Hipervnculo"/>
              </w:rPr>
              <w:t>59</w:t>
            </w:r>
            <w:r w:rsidR="003710C9">
              <w:fldChar w:fldCharType="end"/>
            </w:r>
          </w:hyperlink>
        </w:p>
        <w:p w14:paraId="152E00DC" w14:textId="2035B895"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455429932">
            <w:r w:rsidR="490A6ED9" w:rsidRPr="490A6ED9">
              <w:rPr>
                <w:rStyle w:val="Hipervnculo"/>
              </w:rPr>
              <w:t>4.1.2.</w:t>
            </w:r>
            <w:r w:rsidR="003710C9">
              <w:tab/>
            </w:r>
            <w:r w:rsidR="490A6ED9" w:rsidRPr="490A6ED9">
              <w:rPr>
                <w:rStyle w:val="Hipervnculo"/>
              </w:rPr>
              <w:t>CORRECCIONES ARITMÉTICAS</w:t>
            </w:r>
            <w:r w:rsidR="003710C9">
              <w:tab/>
            </w:r>
            <w:r w:rsidR="003710C9">
              <w:fldChar w:fldCharType="begin"/>
            </w:r>
            <w:r w:rsidR="003710C9">
              <w:instrText>PAGEREF _Toc455429932 \h</w:instrText>
            </w:r>
            <w:r w:rsidR="003710C9">
              <w:fldChar w:fldCharType="separate"/>
            </w:r>
            <w:r w:rsidR="490A6ED9" w:rsidRPr="490A6ED9">
              <w:rPr>
                <w:rStyle w:val="Hipervnculo"/>
              </w:rPr>
              <w:t>60</w:t>
            </w:r>
            <w:r w:rsidR="003710C9">
              <w:fldChar w:fldCharType="end"/>
            </w:r>
          </w:hyperlink>
        </w:p>
        <w:p w14:paraId="20E3AB8D" w14:textId="65C71F7C"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926640507">
            <w:r w:rsidR="490A6ED9" w:rsidRPr="490A6ED9">
              <w:rPr>
                <w:rStyle w:val="Hipervnculo"/>
              </w:rPr>
              <w:t>4.1.3.</w:t>
            </w:r>
            <w:r w:rsidR="003710C9">
              <w:tab/>
            </w:r>
            <w:r w:rsidR="490A6ED9" w:rsidRPr="490A6ED9">
              <w:rPr>
                <w:rStyle w:val="Hipervnculo"/>
              </w:rPr>
              <w:t>PRECIO ARTIFICIALMENTE BAJO</w:t>
            </w:r>
            <w:r w:rsidR="003710C9">
              <w:tab/>
            </w:r>
            <w:r w:rsidR="003710C9">
              <w:fldChar w:fldCharType="begin"/>
            </w:r>
            <w:r w:rsidR="003710C9">
              <w:instrText>PAGEREF _Toc926640507 \h</w:instrText>
            </w:r>
            <w:r w:rsidR="003710C9">
              <w:fldChar w:fldCharType="separate"/>
            </w:r>
            <w:r w:rsidR="490A6ED9" w:rsidRPr="490A6ED9">
              <w:rPr>
                <w:rStyle w:val="Hipervnculo"/>
              </w:rPr>
              <w:t>60</w:t>
            </w:r>
            <w:r w:rsidR="003710C9">
              <w:fldChar w:fldCharType="end"/>
            </w:r>
          </w:hyperlink>
        </w:p>
        <w:p w14:paraId="5938F977" w14:textId="532B57DD"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965726195">
            <w:r w:rsidR="490A6ED9" w:rsidRPr="490A6ED9">
              <w:rPr>
                <w:rStyle w:val="Hipervnculo"/>
              </w:rPr>
              <w:t>4.1.4.</w:t>
            </w:r>
            <w:r w:rsidR="003710C9">
              <w:tab/>
            </w:r>
            <w:r w:rsidR="490A6ED9" w:rsidRPr="490A6ED9">
              <w:rPr>
                <w:rStyle w:val="Hipervnculo"/>
              </w:rPr>
              <w:t>DETERMINACIÓN DEL MÉTODO PARA LA PONDERACIÓN DE LA PROPUESTA ECONÓMICA</w:t>
            </w:r>
            <w:r w:rsidR="003710C9">
              <w:tab/>
            </w:r>
            <w:r w:rsidR="003710C9">
              <w:fldChar w:fldCharType="begin"/>
            </w:r>
            <w:r w:rsidR="003710C9">
              <w:instrText>PAGEREF _Toc965726195 \h</w:instrText>
            </w:r>
            <w:r w:rsidR="003710C9">
              <w:fldChar w:fldCharType="separate"/>
            </w:r>
            <w:r w:rsidR="490A6ED9" w:rsidRPr="490A6ED9">
              <w:rPr>
                <w:rStyle w:val="Hipervnculo"/>
              </w:rPr>
              <w:t>60</w:t>
            </w:r>
            <w:r w:rsidR="003710C9">
              <w:fldChar w:fldCharType="end"/>
            </w:r>
          </w:hyperlink>
        </w:p>
        <w:p w14:paraId="79C741BD" w14:textId="2E57A8EF"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414002908">
            <w:r w:rsidR="490A6ED9" w:rsidRPr="490A6ED9">
              <w:rPr>
                <w:rStyle w:val="Hipervnculo"/>
              </w:rPr>
              <w:t>4.2.</w:t>
            </w:r>
            <w:r w:rsidR="003710C9">
              <w:tab/>
            </w:r>
            <w:r w:rsidR="490A6ED9" w:rsidRPr="490A6ED9">
              <w:rPr>
                <w:rStyle w:val="Hipervnculo"/>
              </w:rPr>
              <w:t>FACTOR DE CALIDAD</w:t>
            </w:r>
            <w:r w:rsidR="003710C9">
              <w:tab/>
            </w:r>
            <w:r w:rsidR="003710C9">
              <w:fldChar w:fldCharType="begin"/>
            </w:r>
            <w:r w:rsidR="003710C9">
              <w:instrText>PAGEREF _Toc1414002908 \h</w:instrText>
            </w:r>
            <w:r w:rsidR="003710C9">
              <w:fldChar w:fldCharType="separate"/>
            </w:r>
            <w:r w:rsidR="490A6ED9" w:rsidRPr="490A6ED9">
              <w:rPr>
                <w:rStyle w:val="Hipervnculo"/>
              </w:rPr>
              <w:t>64</w:t>
            </w:r>
            <w:r w:rsidR="003710C9">
              <w:fldChar w:fldCharType="end"/>
            </w:r>
          </w:hyperlink>
        </w:p>
        <w:p w14:paraId="6C31E4FF" w14:textId="7DA801F7"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903599346">
            <w:r w:rsidR="490A6ED9" w:rsidRPr="490A6ED9">
              <w:rPr>
                <w:rStyle w:val="Hipervnculo"/>
              </w:rPr>
              <w:t>4.2.1.</w:t>
            </w:r>
            <w:r w:rsidR="003710C9">
              <w:tab/>
            </w:r>
            <w:r w:rsidR="490A6ED9" w:rsidRPr="490A6ED9">
              <w:rPr>
                <w:rStyle w:val="Hipervnculo"/>
              </w:rPr>
              <w:t>IMPLEMENTACIÓN DEL PROGRAMA DE GERENCIA DE PROYECTOS</w:t>
            </w:r>
            <w:r w:rsidR="003710C9">
              <w:tab/>
            </w:r>
            <w:r w:rsidR="003710C9">
              <w:fldChar w:fldCharType="begin"/>
            </w:r>
            <w:r w:rsidR="003710C9">
              <w:instrText>PAGEREF _Toc1903599346 \h</w:instrText>
            </w:r>
            <w:r w:rsidR="003710C9">
              <w:fldChar w:fldCharType="separate"/>
            </w:r>
            <w:r w:rsidR="490A6ED9" w:rsidRPr="490A6ED9">
              <w:rPr>
                <w:rStyle w:val="Hipervnculo"/>
              </w:rPr>
              <w:t>65</w:t>
            </w:r>
            <w:r w:rsidR="003710C9">
              <w:fldChar w:fldCharType="end"/>
            </w:r>
          </w:hyperlink>
        </w:p>
        <w:p w14:paraId="512AF5DC" w14:textId="1CA5BE3B"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404936180">
            <w:r w:rsidR="490A6ED9" w:rsidRPr="490A6ED9">
              <w:rPr>
                <w:rStyle w:val="Hipervnculo"/>
              </w:rPr>
              <w:t>4.2.2.</w:t>
            </w:r>
            <w:r w:rsidR="003710C9">
              <w:tab/>
            </w:r>
            <w:r w:rsidR="490A6ED9" w:rsidRPr="490A6ED9">
              <w:rPr>
                <w:rStyle w:val="Hipervnculo"/>
              </w:rPr>
              <w:t>DISPONIBILIDAD Y CONDICIONES FUNCIONALES DE LA MAQUINARIA DE OBRA</w:t>
            </w:r>
            <w:r w:rsidR="003710C9">
              <w:tab/>
            </w:r>
            <w:r w:rsidR="003710C9">
              <w:fldChar w:fldCharType="begin"/>
            </w:r>
            <w:r w:rsidR="003710C9">
              <w:instrText>PAGEREF _Toc1404936180 \h</w:instrText>
            </w:r>
            <w:r w:rsidR="003710C9">
              <w:fldChar w:fldCharType="separate"/>
            </w:r>
            <w:r w:rsidR="490A6ED9" w:rsidRPr="490A6ED9">
              <w:rPr>
                <w:rStyle w:val="Hipervnculo"/>
              </w:rPr>
              <w:t>67</w:t>
            </w:r>
            <w:r w:rsidR="003710C9">
              <w:fldChar w:fldCharType="end"/>
            </w:r>
          </w:hyperlink>
        </w:p>
        <w:p w14:paraId="7826D00F" w14:textId="3376431A"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9771208">
            <w:r w:rsidR="490A6ED9" w:rsidRPr="490A6ED9">
              <w:rPr>
                <w:rStyle w:val="Hipervnculo"/>
              </w:rPr>
              <w:t>4.2.3.</w:t>
            </w:r>
            <w:r w:rsidR="003710C9">
              <w:tab/>
            </w:r>
            <w:r w:rsidR="490A6ED9" w:rsidRPr="490A6ED9">
              <w:rPr>
                <w:rStyle w:val="Hipervnculo"/>
              </w:rPr>
              <w:t>PRESENTACIÓN DE UN PLAN DE CALIDAD</w:t>
            </w:r>
            <w:r w:rsidR="003710C9">
              <w:tab/>
            </w:r>
            <w:r w:rsidR="003710C9">
              <w:fldChar w:fldCharType="begin"/>
            </w:r>
            <w:r w:rsidR="003710C9">
              <w:instrText>PAGEREF _Toc9771208 \h</w:instrText>
            </w:r>
            <w:r w:rsidR="003710C9">
              <w:fldChar w:fldCharType="separate"/>
            </w:r>
            <w:r w:rsidR="490A6ED9" w:rsidRPr="490A6ED9">
              <w:rPr>
                <w:rStyle w:val="Hipervnculo"/>
              </w:rPr>
              <w:t>67</w:t>
            </w:r>
            <w:r w:rsidR="003710C9">
              <w:fldChar w:fldCharType="end"/>
            </w:r>
          </w:hyperlink>
        </w:p>
        <w:p w14:paraId="0408D92C" w14:textId="7EB592F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584171653">
            <w:r w:rsidR="490A6ED9" w:rsidRPr="490A6ED9">
              <w:rPr>
                <w:rStyle w:val="Hipervnculo"/>
              </w:rPr>
              <w:t>4.3.</w:t>
            </w:r>
            <w:r w:rsidR="003710C9">
              <w:tab/>
            </w:r>
            <w:r w:rsidR="490A6ED9" w:rsidRPr="490A6ED9">
              <w:rPr>
                <w:rStyle w:val="Hipervnculo"/>
              </w:rPr>
              <w:t>APOYO A LA INDUSTRIA NACIONAL</w:t>
            </w:r>
            <w:r w:rsidR="003710C9">
              <w:tab/>
            </w:r>
            <w:r w:rsidR="003710C9">
              <w:fldChar w:fldCharType="begin"/>
            </w:r>
            <w:r w:rsidR="003710C9">
              <w:instrText>PAGEREF _Toc584171653 \h</w:instrText>
            </w:r>
            <w:r w:rsidR="003710C9">
              <w:fldChar w:fldCharType="separate"/>
            </w:r>
            <w:r w:rsidR="490A6ED9" w:rsidRPr="490A6ED9">
              <w:rPr>
                <w:rStyle w:val="Hipervnculo"/>
              </w:rPr>
              <w:t>72</w:t>
            </w:r>
            <w:r w:rsidR="003710C9">
              <w:fldChar w:fldCharType="end"/>
            </w:r>
          </w:hyperlink>
        </w:p>
        <w:p w14:paraId="62801B10" w14:textId="18347D8D"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606767445">
            <w:r w:rsidR="490A6ED9" w:rsidRPr="490A6ED9">
              <w:rPr>
                <w:rStyle w:val="Hipervnculo"/>
              </w:rPr>
              <w:t>4.3.1.</w:t>
            </w:r>
            <w:r w:rsidR="003710C9">
              <w:tab/>
            </w:r>
            <w:r w:rsidR="490A6ED9" w:rsidRPr="490A6ED9">
              <w:rPr>
                <w:rStyle w:val="Hipervnculo"/>
              </w:rPr>
              <w:t>PROMOCIÓN DE SERVICIOS NACIONALES O CON TRATO NACIONAL</w:t>
            </w:r>
            <w:r w:rsidR="003710C9">
              <w:tab/>
            </w:r>
            <w:r w:rsidR="003710C9">
              <w:fldChar w:fldCharType="begin"/>
            </w:r>
            <w:r w:rsidR="003710C9">
              <w:instrText>PAGEREF _Toc606767445 \h</w:instrText>
            </w:r>
            <w:r w:rsidR="003710C9">
              <w:fldChar w:fldCharType="separate"/>
            </w:r>
            <w:r w:rsidR="490A6ED9" w:rsidRPr="490A6ED9">
              <w:rPr>
                <w:rStyle w:val="Hipervnculo"/>
              </w:rPr>
              <w:t>72</w:t>
            </w:r>
            <w:r w:rsidR="003710C9">
              <w:fldChar w:fldCharType="end"/>
            </w:r>
          </w:hyperlink>
        </w:p>
        <w:p w14:paraId="679B29D9" w14:textId="1E5024CA"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2112909513">
            <w:r w:rsidR="490A6ED9" w:rsidRPr="490A6ED9">
              <w:rPr>
                <w:rStyle w:val="Hipervnculo"/>
              </w:rPr>
              <w:t>4.3.1.1.</w:t>
            </w:r>
            <w:r w:rsidR="003710C9">
              <w:tab/>
            </w:r>
            <w:r w:rsidR="490A6ED9" w:rsidRPr="490A6ED9">
              <w:rPr>
                <w:rStyle w:val="Hipervnculo"/>
              </w:rPr>
              <w:t>ACREDITACIÓN DEL PUNTAJE POR SERVICIOS NACIONALES O CON TRATO NACIONAL</w:t>
            </w:r>
            <w:r w:rsidR="003710C9">
              <w:tab/>
            </w:r>
            <w:r w:rsidR="003710C9">
              <w:fldChar w:fldCharType="begin"/>
            </w:r>
            <w:r w:rsidR="003710C9">
              <w:instrText>PAGEREF _Toc2112909513 \h</w:instrText>
            </w:r>
            <w:r w:rsidR="003710C9">
              <w:fldChar w:fldCharType="separate"/>
            </w:r>
            <w:r w:rsidR="490A6ED9" w:rsidRPr="490A6ED9">
              <w:rPr>
                <w:rStyle w:val="Hipervnculo"/>
              </w:rPr>
              <w:t>77</w:t>
            </w:r>
            <w:r w:rsidR="003710C9">
              <w:fldChar w:fldCharType="end"/>
            </w:r>
          </w:hyperlink>
        </w:p>
        <w:p w14:paraId="46A15F65" w14:textId="17A7EB1A"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690573897">
            <w:r w:rsidR="490A6ED9" w:rsidRPr="490A6ED9">
              <w:rPr>
                <w:rStyle w:val="Hipervnculo"/>
              </w:rPr>
              <w:t>4.3.2.</w:t>
            </w:r>
            <w:r w:rsidR="003710C9">
              <w:tab/>
            </w:r>
            <w:r w:rsidR="490A6ED9" w:rsidRPr="490A6ED9">
              <w:rPr>
                <w:rStyle w:val="Hipervnculo"/>
              </w:rPr>
              <w:t>INCORPORACIÓN DE COMPONENTE NACIONAL EN SERVICIOS EXTRANJEROS</w:t>
            </w:r>
            <w:r w:rsidR="003710C9">
              <w:tab/>
            </w:r>
            <w:r w:rsidR="003710C9">
              <w:fldChar w:fldCharType="begin"/>
            </w:r>
            <w:r w:rsidR="003710C9">
              <w:instrText>PAGEREF _Toc690573897 \h</w:instrText>
            </w:r>
            <w:r w:rsidR="003710C9">
              <w:fldChar w:fldCharType="separate"/>
            </w:r>
            <w:r w:rsidR="490A6ED9" w:rsidRPr="490A6ED9">
              <w:rPr>
                <w:rStyle w:val="Hipervnculo"/>
              </w:rPr>
              <w:t>78</w:t>
            </w:r>
            <w:r w:rsidR="003710C9">
              <w:fldChar w:fldCharType="end"/>
            </w:r>
          </w:hyperlink>
        </w:p>
        <w:p w14:paraId="37D57F4E" w14:textId="14F6C139"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776885271">
            <w:r w:rsidR="490A6ED9" w:rsidRPr="490A6ED9">
              <w:rPr>
                <w:rStyle w:val="Hipervnculo"/>
              </w:rPr>
              <w:t>4.4.</w:t>
            </w:r>
            <w:r w:rsidR="003710C9">
              <w:tab/>
            </w:r>
            <w:r w:rsidR="490A6ED9" w:rsidRPr="490A6ED9">
              <w:rPr>
                <w:rStyle w:val="Hipervnculo"/>
              </w:rPr>
              <w:t>VINCULACIÓN DE PERSONAS CON DISCAPACIDAD</w:t>
            </w:r>
            <w:r w:rsidR="003710C9">
              <w:tab/>
            </w:r>
            <w:r w:rsidR="003710C9">
              <w:fldChar w:fldCharType="begin"/>
            </w:r>
            <w:r w:rsidR="003710C9">
              <w:instrText>PAGEREF _Toc776885271 \h</w:instrText>
            </w:r>
            <w:r w:rsidR="003710C9">
              <w:fldChar w:fldCharType="separate"/>
            </w:r>
            <w:r w:rsidR="490A6ED9" w:rsidRPr="490A6ED9">
              <w:rPr>
                <w:rStyle w:val="Hipervnculo"/>
              </w:rPr>
              <w:t>79</w:t>
            </w:r>
            <w:r w:rsidR="003710C9">
              <w:fldChar w:fldCharType="end"/>
            </w:r>
          </w:hyperlink>
        </w:p>
        <w:p w14:paraId="1481B678" w14:textId="1EDA523B"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570134495">
            <w:r w:rsidR="490A6ED9" w:rsidRPr="490A6ED9">
              <w:rPr>
                <w:rStyle w:val="Hipervnculo"/>
              </w:rPr>
              <w:t>4.5.</w:t>
            </w:r>
            <w:r w:rsidR="003710C9">
              <w:tab/>
            </w:r>
            <w:r w:rsidR="490A6ED9" w:rsidRPr="490A6ED9">
              <w:rPr>
                <w:rStyle w:val="Hipervnculo"/>
              </w:rPr>
              <w:t>TARJETA DE CIRCULACIÓN Y RESIDENCIA “OCCRE”</w:t>
            </w:r>
            <w:r w:rsidR="003710C9">
              <w:tab/>
            </w:r>
            <w:r w:rsidR="003710C9">
              <w:fldChar w:fldCharType="begin"/>
            </w:r>
            <w:r w:rsidR="003710C9">
              <w:instrText>PAGEREF _Toc1570134495 \h</w:instrText>
            </w:r>
            <w:r w:rsidR="003710C9">
              <w:fldChar w:fldCharType="separate"/>
            </w:r>
            <w:r w:rsidR="490A6ED9" w:rsidRPr="490A6ED9">
              <w:rPr>
                <w:rStyle w:val="Hipervnculo"/>
              </w:rPr>
              <w:t>79</w:t>
            </w:r>
            <w:r w:rsidR="003710C9">
              <w:fldChar w:fldCharType="end"/>
            </w:r>
          </w:hyperlink>
        </w:p>
        <w:p w14:paraId="4F41D8FC" w14:textId="20F433CA"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08228823">
            <w:r w:rsidR="490A6ED9" w:rsidRPr="490A6ED9">
              <w:rPr>
                <w:rStyle w:val="Hipervnculo"/>
              </w:rPr>
              <w:t>4.6.</w:t>
            </w:r>
            <w:r w:rsidR="003710C9">
              <w:tab/>
            </w:r>
            <w:r w:rsidR="490A6ED9" w:rsidRPr="490A6ED9">
              <w:rPr>
                <w:rStyle w:val="Hipervnculo"/>
              </w:rPr>
              <w:t>EMPRENDIMIENTOS Y EMPRESAS DE MUJERES</w:t>
            </w:r>
            <w:r w:rsidR="003710C9">
              <w:tab/>
            </w:r>
            <w:r w:rsidR="003710C9">
              <w:fldChar w:fldCharType="begin"/>
            </w:r>
            <w:r w:rsidR="003710C9">
              <w:instrText>PAGEREF _Toc908228823 \h</w:instrText>
            </w:r>
            <w:r w:rsidR="003710C9">
              <w:fldChar w:fldCharType="separate"/>
            </w:r>
            <w:r w:rsidR="490A6ED9" w:rsidRPr="490A6ED9">
              <w:rPr>
                <w:rStyle w:val="Hipervnculo"/>
              </w:rPr>
              <w:t>80</w:t>
            </w:r>
            <w:r w:rsidR="003710C9">
              <w:fldChar w:fldCharType="end"/>
            </w:r>
          </w:hyperlink>
        </w:p>
        <w:p w14:paraId="2C2E08A6" w14:textId="1D960104"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769702647">
            <w:r w:rsidR="490A6ED9" w:rsidRPr="490A6ED9">
              <w:rPr>
                <w:rStyle w:val="Hipervnculo"/>
              </w:rPr>
              <w:t>4.7.</w:t>
            </w:r>
            <w:r w:rsidR="003710C9">
              <w:tab/>
            </w:r>
            <w:r w:rsidR="490A6ED9" w:rsidRPr="490A6ED9">
              <w:rPr>
                <w:rStyle w:val="Hipervnculo"/>
              </w:rPr>
              <w:t>MIPYME DOMICILIADA EN COLOMBIA</w:t>
            </w:r>
            <w:r w:rsidR="003710C9">
              <w:tab/>
            </w:r>
            <w:r w:rsidR="003710C9">
              <w:fldChar w:fldCharType="begin"/>
            </w:r>
            <w:r w:rsidR="003710C9">
              <w:instrText>PAGEREF _Toc769702647 \h</w:instrText>
            </w:r>
            <w:r w:rsidR="003710C9">
              <w:fldChar w:fldCharType="separate"/>
            </w:r>
            <w:r w:rsidR="490A6ED9" w:rsidRPr="490A6ED9">
              <w:rPr>
                <w:rStyle w:val="Hipervnculo"/>
              </w:rPr>
              <w:t>80</w:t>
            </w:r>
            <w:r w:rsidR="003710C9">
              <w:fldChar w:fldCharType="end"/>
            </w:r>
          </w:hyperlink>
        </w:p>
        <w:p w14:paraId="7D0E9E9E" w14:textId="70C7BE2B"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84545411">
            <w:r w:rsidR="490A6ED9" w:rsidRPr="490A6ED9">
              <w:rPr>
                <w:rStyle w:val="Hipervnculo"/>
              </w:rPr>
              <w:t>4.8.</w:t>
            </w:r>
            <w:r w:rsidR="003710C9">
              <w:tab/>
            </w:r>
            <w:r w:rsidR="490A6ED9" w:rsidRPr="490A6ED9">
              <w:rPr>
                <w:rStyle w:val="Hipervnculo"/>
              </w:rPr>
              <w:t>CRITERIOS DE DESEMPATE</w:t>
            </w:r>
            <w:r w:rsidR="003710C9">
              <w:tab/>
            </w:r>
            <w:r w:rsidR="003710C9">
              <w:fldChar w:fldCharType="begin"/>
            </w:r>
            <w:r w:rsidR="003710C9">
              <w:instrText>PAGEREF _Toc684545411 \h</w:instrText>
            </w:r>
            <w:r w:rsidR="003710C9">
              <w:fldChar w:fldCharType="separate"/>
            </w:r>
            <w:r w:rsidR="490A6ED9" w:rsidRPr="490A6ED9">
              <w:rPr>
                <w:rStyle w:val="Hipervnculo"/>
              </w:rPr>
              <w:t>80</w:t>
            </w:r>
            <w:r w:rsidR="003710C9">
              <w:fldChar w:fldCharType="end"/>
            </w:r>
          </w:hyperlink>
        </w:p>
        <w:p w14:paraId="34E81D31" w14:textId="4C13C9FC"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1105126222">
            <w:r w:rsidR="490A6ED9" w:rsidRPr="490A6ED9">
              <w:rPr>
                <w:rStyle w:val="Hipervnculo"/>
              </w:rPr>
              <w:t xml:space="preserve">Capítulo VI </w:t>
            </w:r>
            <w:r w:rsidR="003710C9">
              <w:tab/>
            </w:r>
            <w:r w:rsidR="490A6ED9" w:rsidRPr="490A6ED9">
              <w:rPr>
                <w:rStyle w:val="Hipervnculo"/>
              </w:rPr>
              <w:t>RIESGOS ASOCIADOS AL CONTRATO, FORMA DE MITIGARLOS Y ASIGNACIÓN DE RIESGOS</w:t>
            </w:r>
            <w:r w:rsidR="003710C9">
              <w:tab/>
            </w:r>
            <w:r w:rsidR="003710C9">
              <w:fldChar w:fldCharType="begin"/>
            </w:r>
            <w:r w:rsidR="003710C9">
              <w:instrText>PAGEREF _Toc1105126222 \h</w:instrText>
            </w:r>
            <w:r w:rsidR="003710C9">
              <w:fldChar w:fldCharType="separate"/>
            </w:r>
            <w:r w:rsidR="490A6ED9" w:rsidRPr="490A6ED9">
              <w:rPr>
                <w:rStyle w:val="Hipervnculo"/>
              </w:rPr>
              <w:t>88</w:t>
            </w:r>
            <w:r w:rsidR="003710C9">
              <w:fldChar w:fldCharType="end"/>
            </w:r>
          </w:hyperlink>
        </w:p>
        <w:p w14:paraId="47B4BC23" w14:textId="2C39FA58"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834278296">
            <w:r w:rsidR="490A6ED9" w:rsidRPr="490A6ED9">
              <w:rPr>
                <w:rStyle w:val="Hipervnculo"/>
              </w:rPr>
              <w:t>5.1.</w:t>
            </w:r>
            <w:r w:rsidR="003710C9">
              <w:tab/>
            </w:r>
            <w:r w:rsidR="490A6ED9" w:rsidRPr="490A6ED9">
              <w:rPr>
                <w:rStyle w:val="Hipervnculo"/>
              </w:rPr>
              <w:t>AUDIENCIA DE ASIGNACIÓN DE RIESGOS</w:t>
            </w:r>
            <w:r w:rsidR="003710C9">
              <w:tab/>
            </w:r>
            <w:r w:rsidR="003710C9">
              <w:fldChar w:fldCharType="begin"/>
            </w:r>
            <w:r w:rsidR="003710C9">
              <w:instrText>PAGEREF _Toc1834278296 \h</w:instrText>
            </w:r>
            <w:r w:rsidR="003710C9">
              <w:fldChar w:fldCharType="separate"/>
            </w:r>
            <w:r w:rsidR="490A6ED9" w:rsidRPr="490A6ED9">
              <w:rPr>
                <w:rStyle w:val="Hipervnculo"/>
              </w:rPr>
              <w:t>89</w:t>
            </w:r>
            <w:r w:rsidR="003710C9">
              <w:fldChar w:fldCharType="end"/>
            </w:r>
          </w:hyperlink>
        </w:p>
        <w:p w14:paraId="7BA274A9" w14:textId="66139249"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47862675">
            <w:r w:rsidR="490A6ED9" w:rsidRPr="490A6ED9">
              <w:rPr>
                <w:rStyle w:val="Hipervnculo"/>
              </w:rPr>
              <w:t xml:space="preserve">Capítulo VII </w:t>
            </w:r>
            <w:r w:rsidR="003710C9">
              <w:tab/>
            </w:r>
            <w:r w:rsidR="490A6ED9" w:rsidRPr="490A6ED9">
              <w:rPr>
                <w:rStyle w:val="Hipervnculo"/>
              </w:rPr>
              <w:t>ACUERDOS COMERCIALES</w:t>
            </w:r>
            <w:r w:rsidR="003710C9">
              <w:tab/>
            </w:r>
            <w:r w:rsidR="003710C9">
              <w:fldChar w:fldCharType="begin"/>
            </w:r>
            <w:r w:rsidR="003710C9">
              <w:instrText>PAGEREF _Toc47862675 \h</w:instrText>
            </w:r>
            <w:r w:rsidR="003710C9">
              <w:fldChar w:fldCharType="separate"/>
            </w:r>
            <w:r w:rsidR="490A6ED9" w:rsidRPr="490A6ED9">
              <w:rPr>
                <w:rStyle w:val="Hipervnculo"/>
              </w:rPr>
              <w:t>89</w:t>
            </w:r>
            <w:r w:rsidR="003710C9">
              <w:fldChar w:fldCharType="end"/>
            </w:r>
          </w:hyperlink>
        </w:p>
        <w:p w14:paraId="22627174" w14:textId="2B22DD74"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1837704235">
            <w:r w:rsidR="490A6ED9" w:rsidRPr="490A6ED9">
              <w:rPr>
                <w:rStyle w:val="Hipervnculo"/>
              </w:rPr>
              <w:t xml:space="preserve">Capítulo VIII </w:t>
            </w:r>
            <w:r w:rsidR="003710C9">
              <w:tab/>
            </w:r>
            <w:r w:rsidR="490A6ED9" w:rsidRPr="490A6ED9">
              <w:rPr>
                <w:rStyle w:val="Hipervnculo"/>
              </w:rPr>
              <w:t>GARANTÍAS</w:t>
            </w:r>
            <w:r w:rsidR="003710C9">
              <w:tab/>
            </w:r>
            <w:r w:rsidR="003710C9">
              <w:fldChar w:fldCharType="begin"/>
            </w:r>
            <w:r w:rsidR="003710C9">
              <w:instrText>PAGEREF _Toc1837704235 \h</w:instrText>
            </w:r>
            <w:r w:rsidR="003710C9">
              <w:fldChar w:fldCharType="separate"/>
            </w:r>
            <w:r w:rsidR="490A6ED9" w:rsidRPr="490A6ED9">
              <w:rPr>
                <w:rStyle w:val="Hipervnculo"/>
              </w:rPr>
              <w:t>90</w:t>
            </w:r>
            <w:r w:rsidR="003710C9">
              <w:fldChar w:fldCharType="end"/>
            </w:r>
          </w:hyperlink>
        </w:p>
        <w:p w14:paraId="35A744EF" w14:textId="6F56C201"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2023684759">
            <w:r w:rsidR="490A6ED9" w:rsidRPr="490A6ED9">
              <w:rPr>
                <w:rStyle w:val="Hipervnculo"/>
              </w:rPr>
              <w:t>7.1.</w:t>
            </w:r>
            <w:r w:rsidR="003710C9">
              <w:tab/>
            </w:r>
            <w:r w:rsidR="490A6ED9" w:rsidRPr="490A6ED9">
              <w:rPr>
                <w:rStyle w:val="Hipervnculo"/>
              </w:rPr>
              <w:t>GARANTÍA DE SERIEDAD DE LA OFERTA</w:t>
            </w:r>
            <w:r w:rsidR="003710C9">
              <w:tab/>
            </w:r>
            <w:r w:rsidR="003710C9">
              <w:fldChar w:fldCharType="begin"/>
            </w:r>
            <w:r w:rsidR="003710C9">
              <w:instrText>PAGEREF _Toc2023684759 \h</w:instrText>
            </w:r>
            <w:r w:rsidR="003710C9">
              <w:fldChar w:fldCharType="separate"/>
            </w:r>
            <w:r w:rsidR="490A6ED9" w:rsidRPr="490A6ED9">
              <w:rPr>
                <w:rStyle w:val="Hipervnculo"/>
              </w:rPr>
              <w:t>90</w:t>
            </w:r>
            <w:r w:rsidR="003710C9">
              <w:fldChar w:fldCharType="end"/>
            </w:r>
          </w:hyperlink>
        </w:p>
        <w:p w14:paraId="6D0C5DD6" w14:textId="232ED190"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86290517">
            <w:r w:rsidR="490A6ED9" w:rsidRPr="490A6ED9">
              <w:rPr>
                <w:rStyle w:val="Hipervnculo"/>
              </w:rPr>
              <w:t>7.2.</w:t>
            </w:r>
            <w:r w:rsidR="003710C9">
              <w:tab/>
            </w:r>
            <w:r w:rsidR="490A6ED9" w:rsidRPr="490A6ED9">
              <w:rPr>
                <w:rStyle w:val="Hipervnculo"/>
              </w:rPr>
              <w:t>GARANTÍAS DEL CONTRATO</w:t>
            </w:r>
            <w:r w:rsidR="003710C9">
              <w:tab/>
            </w:r>
            <w:r w:rsidR="003710C9">
              <w:fldChar w:fldCharType="begin"/>
            </w:r>
            <w:r w:rsidR="003710C9">
              <w:instrText>PAGEREF _Toc986290517 \h</w:instrText>
            </w:r>
            <w:r w:rsidR="003710C9">
              <w:fldChar w:fldCharType="separate"/>
            </w:r>
            <w:r w:rsidR="490A6ED9" w:rsidRPr="490A6ED9">
              <w:rPr>
                <w:rStyle w:val="Hipervnculo"/>
              </w:rPr>
              <w:t>92</w:t>
            </w:r>
            <w:r w:rsidR="003710C9">
              <w:fldChar w:fldCharType="end"/>
            </w:r>
          </w:hyperlink>
        </w:p>
        <w:p w14:paraId="0E78D2DB" w14:textId="1F12B3F5"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979788348">
            <w:r w:rsidR="490A6ED9" w:rsidRPr="490A6ED9">
              <w:rPr>
                <w:rStyle w:val="Hipervnculo"/>
              </w:rPr>
              <w:t>7.2.1.</w:t>
            </w:r>
            <w:r w:rsidR="003710C9">
              <w:tab/>
            </w:r>
            <w:r w:rsidR="490A6ED9" w:rsidRPr="490A6ED9">
              <w:rPr>
                <w:rStyle w:val="Hipervnculo"/>
              </w:rPr>
              <w:t>GARANTÍA DE CUMPLIMIENTO</w:t>
            </w:r>
            <w:r w:rsidR="003710C9">
              <w:tab/>
            </w:r>
            <w:r w:rsidR="003710C9">
              <w:fldChar w:fldCharType="begin"/>
            </w:r>
            <w:r w:rsidR="003710C9">
              <w:instrText>PAGEREF _Toc1979788348 \h</w:instrText>
            </w:r>
            <w:r w:rsidR="003710C9">
              <w:fldChar w:fldCharType="separate"/>
            </w:r>
            <w:r w:rsidR="490A6ED9" w:rsidRPr="490A6ED9">
              <w:rPr>
                <w:rStyle w:val="Hipervnculo"/>
              </w:rPr>
              <w:t>92</w:t>
            </w:r>
            <w:r w:rsidR="003710C9">
              <w:fldChar w:fldCharType="end"/>
            </w:r>
          </w:hyperlink>
        </w:p>
        <w:p w14:paraId="4C3DD5A1" w14:textId="3CA0445F"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416014645">
            <w:r w:rsidR="490A6ED9" w:rsidRPr="490A6ED9">
              <w:rPr>
                <w:rStyle w:val="Hipervnculo"/>
              </w:rPr>
              <w:t>7.2.2.</w:t>
            </w:r>
            <w:r w:rsidR="003710C9">
              <w:tab/>
            </w:r>
            <w:r w:rsidR="490A6ED9" w:rsidRPr="490A6ED9">
              <w:rPr>
                <w:rStyle w:val="Hipervnculo"/>
              </w:rPr>
              <w:t>ESTABILIDAD DE LA OBRA Y PERIODO DE GARANTÍA</w:t>
            </w:r>
            <w:r w:rsidR="003710C9">
              <w:tab/>
            </w:r>
            <w:r w:rsidR="003710C9">
              <w:fldChar w:fldCharType="begin"/>
            </w:r>
            <w:r w:rsidR="003710C9">
              <w:instrText>PAGEREF _Toc1416014645 \h</w:instrText>
            </w:r>
            <w:r w:rsidR="003710C9">
              <w:fldChar w:fldCharType="separate"/>
            </w:r>
            <w:r w:rsidR="490A6ED9" w:rsidRPr="490A6ED9">
              <w:rPr>
                <w:rStyle w:val="Hipervnculo"/>
              </w:rPr>
              <w:t>94</w:t>
            </w:r>
            <w:r w:rsidR="003710C9">
              <w:fldChar w:fldCharType="end"/>
            </w:r>
          </w:hyperlink>
        </w:p>
        <w:p w14:paraId="7B39528F" w14:textId="46AEDAD5" w:rsidR="003710C9" w:rsidRPr="00FF0539" w:rsidRDefault="00000000" w:rsidP="490A6ED9">
          <w:pPr>
            <w:pStyle w:val="TDC3"/>
            <w:tabs>
              <w:tab w:val="left" w:pos="1200"/>
              <w:tab w:val="right" w:leader="dot" w:pos="8820"/>
            </w:tabs>
            <w:rPr>
              <w:rStyle w:val="Hipervnculo"/>
              <w:noProof/>
              <w:kern w:val="2"/>
              <w:lang w:eastAsia="es-CO"/>
              <w14:ligatures w14:val="standardContextual"/>
            </w:rPr>
          </w:pPr>
          <w:hyperlink w:anchor="_Toc1959166536">
            <w:r w:rsidR="490A6ED9" w:rsidRPr="490A6ED9">
              <w:rPr>
                <w:rStyle w:val="Hipervnculo"/>
              </w:rPr>
              <w:t>7.2.3.</w:t>
            </w:r>
            <w:r w:rsidR="003710C9">
              <w:tab/>
            </w:r>
            <w:r w:rsidR="490A6ED9" w:rsidRPr="490A6ED9">
              <w:rPr>
                <w:rStyle w:val="Hipervnculo"/>
              </w:rPr>
              <w:t>GARANTÍA DE RESPONSABILIDAD CIVIL EXTRACONTRACTUAL</w:t>
            </w:r>
            <w:r w:rsidR="003710C9">
              <w:tab/>
            </w:r>
            <w:r w:rsidR="003710C9">
              <w:fldChar w:fldCharType="begin"/>
            </w:r>
            <w:r w:rsidR="003710C9">
              <w:instrText>PAGEREF _Toc1959166536 \h</w:instrText>
            </w:r>
            <w:r w:rsidR="003710C9">
              <w:fldChar w:fldCharType="separate"/>
            </w:r>
            <w:r w:rsidR="490A6ED9" w:rsidRPr="490A6ED9">
              <w:rPr>
                <w:rStyle w:val="Hipervnculo"/>
              </w:rPr>
              <w:t>95</w:t>
            </w:r>
            <w:r w:rsidR="003710C9">
              <w:fldChar w:fldCharType="end"/>
            </w:r>
          </w:hyperlink>
        </w:p>
        <w:p w14:paraId="61212651" w14:textId="021D5B5D" w:rsidR="003710C9" w:rsidRPr="00FF0539" w:rsidRDefault="00000000" w:rsidP="490A6ED9">
          <w:pPr>
            <w:pStyle w:val="TDC1"/>
            <w:tabs>
              <w:tab w:val="clear" w:pos="8828"/>
              <w:tab w:val="left" w:pos="1200"/>
              <w:tab w:val="right" w:leader="dot" w:pos="8820"/>
            </w:tabs>
            <w:rPr>
              <w:rStyle w:val="Hipervnculo"/>
              <w:noProof/>
              <w:kern w:val="2"/>
              <w:lang w:val="es-CO" w:eastAsia="es-CO"/>
              <w14:ligatures w14:val="standardContextual"/>
            </w:rPr>
          </w:pPr>
          <w:hyperlink w:anchor="_Toc979249527">
            <w:r w:rsidR="490A6ED9" w:rsidRPr="490A6ED9">
              <w:rPr>
                <w:rStyle w:val="Hipervnculo"/>
              </w:rPr>
              <w:t xml:space="preserve">Capítulo IX </w:t>
            </w:r>
            <w:r w:rsidR="003710C9">
              <w:tab/>
            </w:r>
            <w:r w:rsidR="490A6ED9" w:rsidRPr="490A6ED9">
              <w:rPr>
                <w:rStyle w:val="Hipervnculo"/>
              </w:rPr>
              <w:t>MINUTA Y CONDICIONES DEL CONTRATO</w:t>
            </w:r>
            <w:r w:rsidR="003710C9">
              <w:tab/>
            </w:r>
            <w:r w:rsidR="003710C9">
              <w:fldChar w:fldCharType="begin"/>
            </w:r>
            <w:r w:rsidR="003710C9">
              <w:instrText>PAGEREF _Toc979249527 \h</w:instrText>
            </w:r>
            <w:r w:rsidR="003710C9">
              <w:fldChar w:fldCharType="separate"/>
            </w:r>
            <w:r w:rsidR="490A6ED9" w:rsidRPr="490A6ED9">
              <w:rPr>
                <w:rStyle w:val="Hipervnculo"/>
              </w:rPr>
              <w:t>96</w:t>
            </w:r>
            <w:r w:rsidR="003710C9">
              <w:fldChar w:fldCharType="end"/>
            </w:r>
          </w:hyperlink>
        </w:p>
        <w:p w14:paraId="4FC7E0B2" w14:textId="2B709A4A"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992323038">
            <w:r w:rsidR="490A6ED9" w:rsidRPr="490A6ED9">
              <w:rPr>
                <w:rStyle w:val="Hipervnculo"/>
              </w:rPr>
              <w:t>8.1.</w:t>
            </w:r>
            <w:r w:rsidR="003710C9">
              <w:tab/>
            </w:r>
            <w:r w:rsidR="490A6ED9" w:rsidRPr="490A6ED9">
              <w:rPr>
                <w:rStyle w:val="Hipervnculo"/>
              </w:rPr>
              <w:t>INFORMACIÓN PARA EL CONTROL DE LA EJECUCIÓN DE LA OBRA</w:t>
            </w:r>
            <w:r w:rsidR="003710C9">
              <w:tab/>
            </w:r>
            <w:r w:rsidR="003710C9">
              <w:fldChar w:fldCharType="begin"/>
            </w:r>
            <w:r w:rsidR="003710C9">
              <w:instrText>PAGEREF _Toc1992323038 \h</w:instrText>
            </w:r>
            <w:r w:rsidR="003710C9">
              <w:fldChar w:fldCharType="separate"/>
            </w:r>
            <w:r w:rsidR="490A6ED9" w:rsidRPr="490A6ED9">
              <w:rPr>
                <w:rStyle w:val="Hipervnculo"/>
              </w:rPr>
              <w:t>96</w:t>
            </w:r>
            <w:r w:rsidR="003710C9">
              <w:fldChar w:fldCharType="end"/>
            </w:r>
          </w:hyperlink>
        </w:p>
        <w:p w14:paraId="4203DC63" w14:textId="3A3AE677"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864174283">
            <w:r w:rsidR="490A6ED9" w:rsidRPr="490A6ED9">
              <w:rPr>
                <w:rStyle w:val="Hipervnculo"/>
              </w:rPr>
              <w:t>8.2.</w:t>
            </w:r>
            <w:r w:rsidR="003710C9">
              <w:tab/>
            </w:r>
            <w:r w:rsidR="490A6ED9" w:rsidRPr="490A6ED9">
              <w:rPr>
                <w:rStyle w:val="Hipervnculo"/>
              </w:rPr>
              <w:t>ANÁLISIS DE PRECIOS UNITARIOS</w:t>
            </w:r>
            <w:r w:rsidR="003710C9">
              <w:tab/>
            </w:r>
            <w:r w:rsidR="003710C9">
              <w:fldChar w:fldCharType="begin"/>
            </w:r>
            <w:r w:rsidR="003710C9">
              <w:instrText>PAGEREF _Toc864174283 \h</w:instrText>
            </w:r>
            <w:r w:rsidR="003710C9">
              <w:fldChar w:fldCharType="separate"/>
            </w:r>
            <w:r w:rsidR="490A6ED9" w:rsidRPr="490A6ED9">
              <w:rPr>
                <w:rStyle w:val="Hipervnculo"/>
              </w:rPr>
              <w:t>96</w:t>
            </w:r>
            <w:r w:rsidR="003710C9">
              <w:fldChar w:fldCharType="end"/>
            </w:r>
          </w:hyperlink>
        </w:p>
        <w:p w14:paraId="292AA5FF" w14:textId="09F6944B"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913323529">
            <w:r w:rsidR="490A6ED9" w:rsidRPr="490A6ED9">
              <w:rPr>
                <w:rStyle w:val="Hipervnculo"/>
              </w:rPr>
              <w:t>8.3.</w:t>
            </w:r>
            <w:r w:rsidR="003710C9">
              <w:tab/>
            </w:r>
            <w:r w:rsidR="490A6ED9" w:rsidRPr="490A6ED9">
              <w:rPr>
                <w:rStyle w:val="Hipervnculo"/>
              </w:rPr>
              <w:t>ANTICIPO Y/O PAGO ANTICIPADO</w:t>
            </w:r>
            <w:r w:rsidR="003710C9">
              <w:tab/>
            </w:r>
            <w:r w:rsidR="003710C9">
              <w:fldChar w:fldCharType="begin"/>
            </w:r>
            <w:r w:rsidR="003710C9">
              <w:instrText>PAGEREF _Toc913323529 \h</w:instrText>
            </w:r>
            <w:r w:rsidR="003710C9">
              <w:fldChar w:fldCharType="separate"/>
            </w:r>
            <w:r w:rsidR="490A6ED9" w:rsidRPr="490A6ED9">
              <w:rPr>
                <w:rStyle w:val="Hipervnculo"/>
              </w:rPr>
              <w:t>97</w:t>
            </w:r>
            <w:r w:rsidR="003710C9">
              <w:fldChar w:fldCharType="end"/>
            </w:r>
          </w:hyperlink>
        </w:p>
        <w:p w14:paraId="642EEDEB" w14:textId="1CC7908D" w:rsidR="003710C9" w:rsidRPr="00FF0539" w:rsidRDefault="00000000" w:rsidP="490A6ED9">
          <w:pPr>
            <w:pStyle w:val="TDC1"/>
            <w:tabs>
              <w:tab w:val="clear" w:pos="8828"/>
              <w:tab w:val="left" w:pos="990"/>
              <w:tab w:val="right" w:leader="dot" w:pos="8820"/>
            </w:tabs>
            <w:rPr>
              <w:rStyle w:val="Hipervnculo"/>
              <w:noProof/>
              <w:kern w:val="2"/>
              <w:lang w:val="es-CO" w:eastAsia="es-CO"/>
              <w14:ligatures w14:val="standardContextual"/>
            </w:rPr>
          </w:pPr>
          <w:hyperlink w:anchor="_Toc1298544183">
            <w:r w:rsidR="490A6ED9" w:rsidRPr="490A6ED9">
              <w:rPr>
                <w:rStyle w:val="Hipervnculo"/>
              </w:rPr>
              <w:t xml:space="preserve">Capítulo X </w:t>
            </w:r>
            <w:r w:rsidR="003710C9">
              <w:tab/>
            </w:r>
            <w:r w:rsidR="490A6ED9" w:rsidRPr="490A6ED9">
              <w:rPr>
                <w:rStyle w:val="Hipervnculo"/>
              </w:rPr>
              <w:t>LISTADO DE ANEXOS, FORMATOS, MATRICES Y FORMULARIOS</w:t>
            </w:r>
            <w:r w:rsidR="003710C9">
              <w:tab/>
            </w:r>
            <w:r w:rsidR="003710C9">
              <w:fldChar w:fldCharType="begin"/>
            </w:r>
            <w:r w:rsidR="003710C9">
              <w:instrText>PAGEREF _Toc1298544183 \h</w:instrText>
            </w:r>
            <w:r w:rsidR="003710C9">
              <w:fldChar w:fldCharType="separate"/>
            </w:r>
            <w:r w:rsidR="490A6ED9" w:rsidRPr="490A6ED9">
              <w:rPr>
                <w:rStyle w:val="Hipervnculo"/>
              </w:rPr>
              <w:t>97</w:t>
            </w:r>
            <w:r w:rsidR="003710C9">
              <w:fldChar w:fldCharType="end"/>
            </w:r>
          </w:hyperlink>
        </w:p>
        <w:p w14:paraId="776A38BE" w14:textId="1D8E524E"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79836146">
            <w:r w:rsidR="490A6ED9" w:rsidRPr="490A6ED9">
              <w:rPr>
                <w:rStyle w:val="Hipervnculo"/>
              </w:rPr>
              <w:t>9.1.</w:t>
            </w:r>
            <w:r w:rsidR="003710C9">
              <w:tab/>
            </w:r>
            <w:r w:rsidR="490A6ED9" w:rsidRPr="490A6ED9">
              <w:rPr>
                <w:rStyle w:val="Hipervnculo"/>
              </w:rPr>
              <w:t>ANEXOS</w:t>
            </w:r>
            <w:r w:rsidR="003710C9">
              <w:tab/>
            </w:r>
            <w:r w:rsidR="003710C9">
              <w:fldChar w:fldCharType="begin"/>
            </w:r>
            <w:r w:rsidR="003710C9">
              <w:instrText>PAGEREF _Toc179836146 \h</w:instrText>
            </w:r>
            <w:r w:rsidR="003710C9">
              <w:fldChar w:fldCharType="separate"/>
            </w:r>
            <w:r w:rsidR="490A6ED9" w:rsidRPr="490A6ED9">
              <w:rPr>
                <w:rStyle w:val="Hipervnculo"/>
              </w:rPr>
              <w:t>97</w:t>
            </w:r>
            <w:r w:rsidR="003710C9">
              <w:fldChar w:fldCharType="end"/>
            </w:r>
          </w:hyperlink>
        </w:p>
        <w:p w14:paraId="410FD233" w14:textId="05D317A0"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675265332">
            <w:r w:rsidR="490A6ED9" w:rsidRPr="490A6ED9">
              <w:rPr>
                <w:rStyle w:val="Hipervnculo"/>
              </w:rPr>
              <w:t>9.2.</w:t>
            </w:r>
            <w:r w:rsidR="003710C9">
              <w:tab/>
            </w:r>
            <w:r w:rsidR="490A6ED9" w:rsidRPr="490A6ED9">
              <w:rPr>
                <w:rStyle w:val="Hipervnculo"/>
              </w:rPr>
              <w:t>FORMATOS</w:t>
            </w:r>
            <w:r w:rsidR="003710C9">
              <w:tab/>
            </w:r>
            <w:r w:rsidR="003710C9">
              <w:fldChar w:fldCharType="begin"/>
            </w:r>
            <w:r w:rsidR="003710C9">
              <w:instrText>PAGEREF _Toc675265332 \h</w:instrText>
            </w:r>
            <w:r w:rsidR="003710C9">
              <w:fldChar w:fldCharType="separate"/>
            </w:r>
            <w:r w:rsidR="490A6ED9" w:rsidRPr="490A6ED9">
              <w:rPr>
                <w:rStyle w:val="Hipervnculo"/>
              </w:rPr>
              <w:t>98</w:t>
            </w:r>
            <w:r w:rsidR="003710C9">
              <w:fldChar w:fldCharType="end"/>
            </w:r>
          </w:hyperlink>
        </w:p>
        <w:p w14:paraId="16FFCE10" w14:textId="3996B9DE"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178855598">
            <w:r w:rsidR="490A6ED9" w:rsidRPr="490A6ED9">
              <w:rPr>
                <w:rStyle w:val="Hipervnculo"/>
              </w:rPr>
              <w:t>9.3.</w:t>
            </w:r>
            <w:r w:rsidR="003710C9">
              <w:tab/>
            </w:r>
            <w:r w:rsidR="490A6ED9" w:rsidRPr="490A6ED9">
              <w:rPr>
                <w:rStyle w:val="Hipervnculo"/>
              </w:rPr>
              <w:t>MATRICES</w:t>
            </w:r>
            <w:r w:rsidR="003710C9">
              <w:tab/>
            </w:r>
            <w:r w:rsidR="003710C9">
              <w:fldChar w:fldCharType="begin"/>
            </w:r>
            <w:r w:rsidR="003710C9">
              <w:instrText>PAGEREF _Toc178855598 \h</w:instrText>
            </w:r>
            <w:r w:rsidR="003710C9">
              <w:fldChar w:fldCharType="separate"/>
            </w:r>
            <w:r w:rsidR="490A6ED9" w:rsidRPr="490A6ED9">
              <w:rPr>
                <w:rStyle w:val="Hipervnculo"/>
              </w:rPr>
              <w:t>98</w:t>
            </w:r>
            <w:r w:rsidR="003710C9">
              <w:fldChar w:fldCharType="end"/>
            </w:r>
          </w:hyperlink>
        </w:p>
        <w:p w14:paraId="6E9105FD" w14:textId="72547B14" w:rsidR="003710C9" w:rsidRPr="00FF0539" w:rsidRDefault="00000000" w:rsidP="490A6ED9">
          <w:pPr>
            <w:pStyle w:val="TDC2"/>
            <w:tabs>
              <w:tab w:val="left" w:pos="600"/>
              <w:tab w:val="right" w:leader="dot" w:pos="8820"/>
            </w:tabs>
            <w:rPr>
              <w:rStyle w:val="Hipervnculo"/>
              <w:noProof/>
              <w:kern w:val="2"/>
              <w:lang w:eastAsia="es-CO"/>
              <w14:ligatures w14:val="standardContextual"/>
            </w:rPr>
          </w:pPr>
          <w:hyperlink w:anchor="_Toc248114386">
            <w:r w:rsidR="490A6ED9" w:rsidRPr="490A6ED9">
              <w:rPr>
                <w:rStyle w:val="Hipervnculo"/>
              </w:rPr>
              <w:t>9.4.</w:t>
            </w:r>
            <w:r w:rsidR="003710C9">
              <w:tab/>
            </w:r>
            <w:r w:rsidR="490A6ED9" w:rsidRPr="490A6ED9">
              <w:rPr>
                <w:rStyle w:val="Hipervnculo"/>
              </w:rPr>
              <w:t>FORMULARIOS</w:t>
            </w:r>
            <w:r w:rsidR="003710C9">
              <w:tab/>
            </w:r>
            <w:r w:rsidR="003710C9">
              <w:fldChar w:fldCharType="begin"/>
            </w:r>
            <w:r w:rsidR="003710C9">
              <w:instrText>PAGEREF _Toc248114386 \h</w:instrText>
            </w:r>
            <w:r w:rsidR="003710C9">
              <w:fldChar w:fldCharType="separate"/>
            </w:r>
            <w:r w:rsidR="490A6ED9" w:rsidRPr="490A6ED9">
              <w:rPr>
                <w:rStyle w:val="Hipervnculo"/>
              </w:rPr>
              <w:t>98</w:t>
            </w:r>
            <w:r w:rsidR="003710C9">
              <w:fldChar w:fldCharType="end"/>
            </w:r>
          </w:hyperlink>
          <w:r w:rsidR="003710C9">
            <w:fldChar w:fldCharType="end"/>
          </w:r>
        </w:p>
      </w:sdtContent>
    </w:sdt>
    <w:p w14:paraId="693D65F3" w14:textId="4C9FB45E" w:rsidR="00046AA3" w:rsidRPr="00FF0539" w:rsidRDefault="00046AA3" w:rsidP="00D11851">
      <w:pPr>
        <w:rPr>
          <w:rFonts w:cs="Arial"/>
          <w:color w:val="auto"/>
        </w:rPr>
      </w:pPr>
    </w:p>
    <w:p w14:paraId="76992FCA" w14:textId="51AF569F" w:rsidR="005F2F9A" w:rsidRPr="00FF0539" w:rsidRDefault="005F2F9A" w:rsidP="00D11851">
      <w:pPr>
        <w:pStyle w:val="TDC1"/>
        <w:rPr>
          <w:rFonts w:eastAsiaTheme="minorEastAsia"/>
          <w:smallCaps/>
          <w:noProof/>
          <w:color w:val="auto"/>
          <w:sz w:val="22"/>
          <w:szCs w:val="22"/>
          <w:lang w:eastAsia="es-CO"/>
        </w:rPr>
      </w:pPr>
      <w:r w:rsidRPr="00FF0539">
        <w:rPr>
          <w:color w:val="auto"/>
        </w:rPr>
        <w:fldChar w:fldCharType="begin"/>
      </w:r>
      <w:r w:rsidRPr="00FF0539">
        <w:rPr>
          <w:color w:val="auto"/>
        </w:rPr>
        <w:instrText xml:space="preserve"> TOC \o "1-4" \h \z \u </w:instrText>
      </w:r>
      <w:r w:rsidRPr="00FF0539">
        <w:rPr>
          <w:color w:val="auto"/>
        </w:rPr>
        <w:fldChar w:fldCharType="separate"/>
      </w:r>
    </w:p>
    <w:p w14:paraId="528786FD" w14:textId="29D6697D" w:rsidR="005F2F9A" w:rsidRPr="00FF0539" w:rsidRDefault="005F2F9A" w:rsidP="00D11851">
      <w:pPr>
        <w:rPr>
          <w:rFonts w:cs="Arial"/>
          <w:color w:val="auto"/>
          <w:lang w:val="es-MX"/>
        </w:rPr>
      </w:pPr>
      <w:r w:rsidRPr="00FF0539">
        <w:rPr>
          <w:rFonts w:cs="Arial"/>
          <w:color w:val="auto"/>
          <w:lang w:val="es-MX"/>
        </w:rPr>
        <w:fldChar w:fldCharType="end"/>
      </w:r>
    </w:p>
    <w:p w14:paraId="4E59CB27" w14:textId="65D38097" w:rsidR="005F2F9A" w:rsidRPr="00FF0539" w:rsidRDefault="005F2F9A" w:rsidP="00D11851">
      <w:pPr>
        <w:rPr>
          <w:rFonts w:cs="Arial"/>
          <w:color w:val="auto"/>
          <w:lang w:val="es-MX"/>
        </w:rPr>
      </w:pPr>
    </w:p>
    <w:p w14:paraId="7DF9107F" w14:textId="15A6CA79" w:rsidR="005F2F9A" w:rsidRPr="00FF0539" w:rsidRDefault="005F2F9A" w:rsidP="00D11851">
      <w:pPr>
        <w:rPr>
          <w:rFonts w:cs="Arial"/>
          <w:color w:val="auto"/>
          <w:lang w:val="es-MX"/>
        </w:rPr>
      </w:pPr>
      <w:r w:rsidRPr="00FF0539">
        <w:rPr>
          <w:rFonts w:cs="Arial"/>
          <w:color w:val="auto"/>
          <w:lang w:val="es-MX"/>
        </w:rPr>
        <w:br w:type="page"/>
      </w:r>
    </w:p>
    <w:p w14:paraId="3AB2461F" w14:textId="425117AF" w:rsidR="005F2F9A" w:rsidRPr="00FF0539" w:rsidRDefault="005F2F9A" w:rsidP="00D11851">
      <w:pPr>
        <w:pStyle w:val="Ttulo"/>
        <w:rPr>
          <w:rFonts w:cs="Arial"/>
        </w:rPr>
      </w:pPr>
      <w:r w:rsidRPr="00FF0539">
        <w:rPr>
          <w:rFonts w:cs="Arial"/>
        </w:rPr>
        <w:lastRenderedPageBreak/>
        <w:t>documentos t</w:t>
      </w:r>
      <w:r w:rsidR="00A35469" w:rsidRPr="00FF0539">
        <w:rPr>
          <w:rFonts w:cs="Arial"/>
        </w:rPr>
        <w:t>i</w:t>
      </w:r>
      <w:r w:rsidRPr="00FF0539">
        <w:rPr>
          <w:rFonts w:cs="Arial"/>
        </w:rPr>
        <w:t xml:space="preserve">po – Licitación de obra pública de infraestructura de transporte (versión </w:t>
      </w:r>
      <w:r w:rsidR="5DA72F99" w:rsidRPr="00FF0539">
        <w:rPr>
          <w:rFonts w:cs="Arial"/>
        </w:rPr>
        <w:t>4</w:t>
      </w:r>
      <w:r w:rsidRPr="00FF0539">
        <w:rPr>
          <w:rFonts w:cs="Arial"/>
        </w:rPr>
        <w:t>)</w:t>
      </w:r>
    </w:p>
    <w:p w14:paraId="7FA50BC6" w14:textId="79C1AD14" w:rsidR="005F2F9A" w:rsidRPr="00FF0539" w:rsidRDefault="005F2F9A" w:rsidP="00D11851">
      <w:pPr>
        <w:rPr>
          <w:rFonts w:cs="Arial"/>
          <w:color w:val="auto"/>
          <w:lang w:val="es-MX"/>
        </w:rPr>
      </w:pPr>
    </w:p>
    <w:p w14:paraId="1619C5BD" w14:textId="4F6A483B" w:rsidR="005F2F9A" w:rsidRPr="00FF0539" w:rsidRDefault="005F2F9A" w:rsidP="00D11851">
      <w:pPr>
        <w:pStyle w:val="Ttulo1"/>
        <w:rPr>
          <w:rFonts w:cs="Arial"/>
          <w:color w:val="auto"/>
        </w:rPr>
      </w:pPr>
      <w:bookmarkStart w:id="1" w:name="_Toc57640987"/>
      <w:bookmarkStart w:id="2" w:name="_Toc557488108"/>
      <w:r w:rsidRPr="490A6ED9">
        <w:rPr>
          <w:rFonts w:cs="Arial"/>
          <w:color w:val="auto"/>
        </w:rPr>
        <w:t>información general</w:t>
      </w:r>
      <w:bookmarkEnd w:id="1"/>
      <w:bookmarkEnd w:id="2"/>
      <w:r w:rsidRPr="490A6ED9">
        <w:rPr>
          <w:rFonts w:cs="Arial"/>
          <w:color w:val="auto"/>
        </w:rPr>
        <w:t xml:space="preserve"> </w:t>
      </w:r>
    </w:p>
    <w:p w14:paraId="7ADA92D4" w14:textId="5A945CB2" w:rsidR="005F2F9A" w:rsidRPr="00FF0539" w:rsidRDefault="005F2F9A" w:rsidP="00855627">
      <w:pPr>
        <w:pStyle w:val="Ttulo2"/>
        <w:tabs>
          <w:tab w:val="left" w:pos="567"/>
        </w:tabs>
        <w:ind w:left="810"/>
        <w:rPr>
          <w:rFonts w:cs="Arial"/>
          <w:color w:val="auto"/>
        </w:rPr>
      </w:pPr>
      <w:bookmarkStart w:id="3" w:name="_Toc57640988"/>
      <w:bookmarkStart w:id="4" w:name="_Toc1454739166"/>
      <w:r w:rsidRPr="490A6ED9">
        <w:rPr>
          <w:rFonts w:cs="Arial"/>
          <w:color w:val="auto"/>
        </w:rPr>
        <w:t>OBJETO, PRESUPUESTO OFICIAL, PLAZO Y UBICACIÓN</w:t>
      </w:r>
      <w:bookmarkEnd w:id="3"/>
      <w:bookmarkEnd w:id="4"/>
    </w:p>
    <w:p w14:paraId="712FBCC8" w14:textId="2A3FFD18" w:rsidR="005F2F9A" w:rsidRPr="00FF0539" w:rsidRDefault="005F2F9A" w:rsidP="00D11851">
      <w:pPr>
        <w:rPr>
          <w:rFonts w:cs="Arial"/>
          <w:color w:val="auto"/>
          <w:lang w:val="es-MX"/>
        </w:rPr>
      </w:pPr>
      <w:r w:rsidRPr="00FF0539">
        <w:rPr>
          <w:rFonts w:cs="Arial"/>
          <w:color w:val="auto"/>
          <w:lang w:val="es-MX"/>
        </w:rPr>
        <w:t xml:space="preserve">El objeto, presupuesto oficial estimado, plazo y ubicación del proyecto objeto del presente </w:t>
      </w:r>
      <w:r w:rsidR="554BDADB" w:rsidRPr="00FF0539">
        <w:rPr>
          <w:rFonts w:cs="Arial"/>
          <w:color w:val="auto"/>
          <w:lang w:val="es-MX"/>
        </w:rPr>
        <w:t>P</w:t>
      </w:r>
      <w:r w:rsidRPr="00FF0539">
        <w:rPr>
          <w:rFonts w:cs="Arial"/>
          <w:color w:val="auto"/>
          <w:lang w:val="es-MX"/>
        </w:rPr>
        <w:t xml:space="preserve">roceso de </w:t>
      </w:r>
      <w:r w:rsidR="7EC6DB2E" w:rsidRPr="00FF0539">
        <w:rPr>
          <w:rFonts w:cs="Arial"/>
          <w:color w:val="auto"/>
          <w:lang w:val="es-MX"/>
        </w:rPr>
        <w:t>C</w:t>
      </w:r>
      <w:r w:rsidRPr="00FF0539">
        <w:rPr>
          <w:rFonts w:cs="Arial"/>
          <w:color w:val="auto"/>
          <w:lang w:val="es-MX"/>
        </w:rPr>
        <w:t>ontratación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D847FB" w:rsidRPr="00FF0539"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77D77102"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Lugar(es) de ejecución del contrato</w:t>
            </w:r>
          </w:p>
        </w:tc>
      </w:tr>
      <w:tr w:rsidR="00D847FB" w:rsidRPr="00FF0539"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0FACF69C" w:rsidR="005F2F9A" w:rsidRPr="00FF0539" w:rsidRDefault="005F2F9A" w:rsidP="00D11851">
            <w:pPr>
              <w:spacing w:after="0" w:line="276" w:lineRule="auto"/>
              <w:jc w:val="center"/>
              <w:rPr>
                <w:rFonts w:cs="Arial"/>
                <w:color w:val="auto"/>
              </w:rPr>
            </w:pPr>
            <w:r w:rsidRPr="00FF0539">
              <w:rPr>
                <w:rFonts w:cs="Arial"/>
                <w:color w:val="auto"/>
              </w:rPr>
              <w:t>[Incluir objeto del proyecto</w:t>
            </w:r>
            <w:r w:rsidR="005E3BA8" w:rsidRPr="00FF0539">
              <w:rPr>
                <w:rFonts w:cs="Arial"/>
                <w:color w:val="auto"/>
              </w:rPr>
              <w:t xml:space="preserve"> de manera clara y precisa</w:t>
            </w:r>
            <w:r w:rsidRPr="00FF0539">
              <w:rPr>
                <w:rFonts w:cs="Arial"/>
                <w:color w:val="auto"/>
              </w:rPr>
              <w:t>]</w:t>
            </w:r>
          </w:p>
        </w:tc>
        <w:tc>
          <w:tcPr>
            <w:tcW w:w="1114" w:type="pct"/>
            <w:tcBorders>
              <w:top w:val="single" w:sz="6" w:space="0" w:color="auto"/>
              <w:bottom w:val="double" w:sz="4" w:space="0" w:color="auto"/>
            </w:tcBorders>
            <w:vAlign w:val="center"/>
          </w:tcPr>
          <w:p w14:paraId="2BCAA120" w14:textId="5267B887" w:rsidR="005F2F9A" w:rsidRPr="00FF0539" w:rsidRDefault="005F2F9A" w:rsidP="00D11851">
            <w:pPr>
              <w:spacing w:after="0" w:line="276" w:lineRule="auto"/>
              <w:jc w:val="center"/>
              <w:rPr>
                <w:rFonts w:cs="Arial"/>
                <w:color w:val="auto"/>
              </w:rPr>
            </w:pPr>
            <w:r w:rsidRPr="00FF0539">
              <w:rPr>
                <w:rFonts w:cs="Arial"/>
                <w:color w:val="auto"/>
              </w:rPr>
              <w:t>[Incluir plazo]</w:t>
            </w:r>
          </w:p>
        </w:tc>
        <w:tc>
          <w:tcPr>
            <w:tcW w:w="1020" w:type="pct"/>
            <w:tcBorders>
              <w:top w:val="single" w:sz="6" w:space="0" w:color="auto"/>
              <w:bottom w:val="double" w:sz="4" w:space="0" w:color="auto"/>
            </w:tcBorders>
            <w:vAlign w:val="center"/>
          </w:tcPr>
          <w:p w14:paraId="17941009" w14:textId="77777777" w:rsidR="005F2F9A" w:rsidRPr="00FF0539" w:rsidRDefault="005F2F9A" w:rsidP="00D11851">
            <w:pPr>
              <w:spacing w:after="0" w:line="276" w:lineRule="auto"/>
              <w:jc w:val="center"/>
              <w:rPr>
                <w:rFonts w:cs="Arial"/>
                <w:color w:val="auto"/>
              </w:rPr>
            </w:pPr>
            <w:r w:rsidRPr="00FF0539">
              <w:rPr>
                <w:rFonts w:cs="Arial"/>
                <w:color w:val="auto"/>
              </w:rPr>
              <w:t>[Incluir presupuesto oficial]</w:t>
            </w:r>
          </w:p>
        </w:tc>
        <w:tc>
          <w:tcPr>
            <w:tcW w:w="1299" w:type="pct"/>
            <w:tcBorders>
              <w:top w:val="single" w:sz="6" w:space="0" w:color="auto"/>
              <w:bottom w:val="double" w:sz="4" w:space="0" w:color="auto"/>
            </w:tcBorders>
            <w:vAlign w:val="center"/>
          </w:tcPr>
          <w:p w14:paraId="2637E0B8" w14:textId="77777777" w:rsidR="005F2F9A" w:rsidRPr="00FF0539" w:rsidRDefault="005F2F9A" w:rsidP="00D11851">
            <w:pPr>
              <w:spacing w:after="0" w:line="276" w:lineRule="auto"/>
              <w:jc w:val="center"/>
              <w:rPr>
                <w:rFonts w:cs="Arial"/>
                <w:color w:val="auto"/>
              </w:rPr>
            </w:pPr>
            <w:r w:rsidRPr="00FF0539">
              <w:rPr>
                <w:rFonts w:cs="Arial"/>
                <w:color w:val="auto"/>
              </w:rPr>
              <w:t>[Incluir lugar o lugares de ejecución – aclarar si se ejecuta en zona rural o urbana]</w:t>
            </w:r>
          </w:p>
        </w:tc>
      </w:tr>
    </w:tbl>
    <w:p w14:paraId="28634B72" w14:textId="0C6CF631" w:rsidR="005F2F9A" w:rsidRPr="00FF0539" w:rsidRDefault="005F2F9A" w:rsidP="00D11851">
      <w:pPr>
        <w:rPr>
          <w:rFonts w:cs="Arial"/>
          <w:color w:val="auto"/>
          <w:lang w:val="es-MX"/>
        </w:rPr>
      </w:pPr>
    </w:p>
    <w:p w14:paraId="5E638F28" w14:textId="65179B0E" w:rsidR="007C1D60" w:rsidRPr="00FF0539" w:rsidRDefault="007C1D60" w:rsidP="00D11851">
      <w:pPr>
        <w:rPr>
          <w:rFonts w:cs="Arial"/>
          <w:color w:val="auto"/>
          <w:lang w:val="es-MX"/>
        </w:rPr>
      </w:pPr>
      <w:r w:rsidRPr="00FF0539">
        <w:rPr>
          <w:rFonts w:cs="Arial"/>
          <w:color w:val="auto"/>
          <w:lang w:val="es-MX"/>
        </w:rPr>
        <w:t xml:space="preserve">[Para efectos de evaluación la entidad deberá indicar el plazo en meses que </w:t>
      </w:r>
      <w:r w:rsidR="00855627" w:rsidRPr="00FF0539">
        <w:rPr>
          <w:rFonts w:cs="Arial"/>
          <w:color w:val="auto"/>
          <w:lang w:val="es-MX"/>
        </w:rPr>
        <w:t>tomará</w:t>
      </w:r>
      <w:r w:rsidRPr="00FF0539">
        <w:rPr>
          <w:rFonts w:cs="Arial"/>
          <w:color w:val="auto"/>
          <w:lang w:val="es-MX"/>
        </w:rPr>
        <w:t xml:space="preserve"> para el efecto]</w:t>
      </w:r>
    </w:p>
    <w:p w14:paraId="08C81965" w14:textId="77777777" w:rsidR="005F2F9A" w:rsidRPr="00FF0539" w:rsidRDefault="005F2F9A" w:rsidP="00D11851">
      <w:pPr>
        <w:rPr>
          <w:rFonts w:cs="Arial"/>
          <w:color w:val="auto"/>
          <w:lang w:val="es-MX"/>
        </w:rPr>
      </w:pPr>
      <w:r w:rsidRPr="00FF0539">
        <w:rPr>
          <w:rFonts w:cs="Arial"/>
          <w:color w:val="auto"/>
          <w:lang w:val="es-MX"/>
        </w:rPr>
        <w:t>[La información establecida en esta tabla deberá ser igual a la información que la entidad publique en el SECOP]</w:t>
      </w:r>
    </w:p>
    <w:p w14:paraId="4B2D6FDF" w14:textId="276AB03F" w:rsidR="005F2F9A" w:rsidRPr="00FF0539" w:rsidRDefault="005F2F9A" w:rsidP="00D11851">
      <w:pPr>
        <w:rPr>
          <w:rFonts w:cs="Arial"/>
          <w:color w:val="auto"/>
          <w:lang w:val="es-MX"/>
        </w:rPr>
      </w:pPr>
      <w:r w:rsidRPr="00FF0539">
        <w:rPr>
          <w:rFonts w:cs="Arial"/>
          <w:color w:val="auto"/>
          <w:lang w:val="es-MX"/>
        </w:rPr>
        <w:t>[Cuando el proceso se estructure por lotes o grupos, la entidad debe incluir tantas filas como número de lotes a contratar y debe incluir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D847FB" w:rsidRPr="00FF0539"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09234745" w:rsidR="005F2F9A" w:rsidRPr="00FF0539" w:rsidRDefault="005F2F9A" w:rsidP="00D11851">
            <w:pPr>
              <w:spacing w:after="0" w:line="276" w:lineRule="auto"/>
              <w:jc w:val="center"/>
              <w:rPr>
                <w:rFonts w:cs="Arial"/>
                <w:b/>
                <w:color w:val="auto"/>
                <w:lang w:eastAsia="es-CO"/>
              </w:rPr>
            </w:pPr>
            <w:r w:rsidRPr="00FF0539">
              <w:rPr>
                <w:rFonts w:cs="Arial"/>
                <w:b/>
                <w:color w:val="auto"/>
                <w:lang w:eastAsia="es-CO"/>
              </w:rPr>
              <w:t>Número de lote</w:t>
            </w:r>
            <w:r w:rsidR="008C2246" w:rsidRPr="00FF0539">
              <w:rPr>
                <w:rFonts w:cs="Arial"/>
                <w:b/>
                <w:color w:val="auto"/>
                <w:lang w:eastAsia="es-CO"/>
              </w:rPr>
              <w:t xml:space="preserve"> o </w:t>
            </w:r>
            <w:r w:rsidR="14C8CDC0" w:rsidRPr="00FF0539">
              <w:rPr>
                <w:rFonts w:cs="Arial"/>
                <w:b/>
                <w:bCs/>
                <w:color w:val="auto"/>
                <w:lang w:eastAsia="es-CO"/>
              </w:rPr>
              <w:t>segmento</w:t>
            </w:r>
          </w:p>
        </w:tc>
        <w:tc>
          <w:tcPr>
            <w:tcW w:w="1374" w:type="pct"/>
            <w:tcBorders>
              <w:top w:val="double" w:sz="4" w:space="0" w:color="auto"/>
              <w:bottom w:val="single" w:sz="6" w:space="0" w:color="auto"/>
            </w:tcBorders>
            <w:shd w:val="clear" w:color="auto" w:fill="404040" w:themeFill="text1" w:themeFillTint="BF"/>
            <w:vAlign w:val="center"/>
          </w:tcPr>
          <w:p w14:paraId="56724DBA" w14:textId="2971D70B" w:rsidR="005F2F9A" w:rsidRPr="00FF0539" w:rsidRDefault="005F2F9A" w:rsidP="00D11851">
            <w:pPr>
              <w:spacing w:after="0" w:line="276" w:lineRule="auto"/>
              <w:jc w:val="center"/>
              <w:rPr>
                <w:rFonts w:eastAsia="Arial,Times New Roman" w:cs="Arial"/>
                <w:b/>
                <w:color w:val="auto"/>
                <w:lang w:eastAsia="es-CO"/>
              </w:rPr>
            </w:pPr>
            <w:r w:rsidRPr="00FF0539">
              <w:rPr>
                <w:rFonts w:cs="Arial"/>
                <w:b/>
                <w:color w:val="auto"/>
                <w:lang w:eastAsia="es-CO"/>
              </w:rPr>
              <w:t xml:space="preserve">Objeto del proyecto, lote o </w:t>
            </w:r>
            <w:r w:rsidR="775B1729" w:rsidRPr="00FF0539">
              <w:rPr>
                <w:rFonts w:cs="Arial"/>
                <w:b/>
                <w:bCs/>
                <w:color w:val="auto"/>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7A1CC18B"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2FAB43B" w14:textId="77777777" w:rsidR="005F2F9A" w:rsidRPr="00FF0539" w:rsidRDefault="005F2F9A"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Lugar(es) de ejecución del contrato</w:t>
            </w:r>
          </w:p>
        </w:tc>
      </w:tr>
      <w:tr w:rsidR="00D847FB" w:rsidRPr="00FF0539"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FF0539" w:rsidRDefault="005F2F9A" w:rsidP="00D11851">
            <w:pPr>
              <w:spacing w:after="0" w:line="276" w:lineRule="auto"/>
              <w:jc w:val="center"/>
              <w:rPr>
                <w:rFonts w:cs="Arial"/>
                <w:color w:val="auto"/>
                <w:szCs w:val="20"/>
                <w:lang w:eastAsia="es-CO"/>
              </w:rPr>
            </w:pPr>
            <w:r w:rsidRPr="00FF0539">
              <w:rPr>
                <w:rFonts w:cs="Arial"/>
                <w:color w:val="auto"/>
                <w:szCs w:val="20"/>
                <w:lang w:eastAsia="es-CO"/>
              </w:rPr>
              <w:t xml:space="preserve">[Incluir el número del lote] </w:t>
            </w:r>
          </w:p>
        </w:tc>
        <w:tc>
          <w:tcPr>
            <w:tcW w:w="1374" w:type="pct"/>
            <w:tcBorders>
              <w:top w:val="single" w:sz="6" w:space="0" w:color="auto"/>
              <w:bottom w:val="single" w:sz="6" w:space="0" w:color="auto"/>
            </w:tcBorders>
            <w:vAlign w:val="center"/>
          </w:tcPr>
          <w:p w14:paraId="0A010751" w14:textId="0F538496" w:rsidR="005F2F9A" w:rsidRPr="00FF0539" w:rsidRDefault="005F2F9A" w:rsidP="00D11851">
            <w:pPr>
              <w:spacing w:after="0" w:line="276" w:lineRule="auto"/>
              <w:jc w:val="center"/>
              <w:rPr>
                <w:rFonts w:eastAsia="Arial,Times New Roman" w:cs="Arial"/>
                <w:color w:val="auto"/>
                <w:lang w:eastAsia="es-CO"/>
              </w:rPr>
            </w:pPr>
            <w:r w:rsidRPr="00FF0539">
              <w:rPr>
                <w:rFonts w:cs="Arial"/>
                <w:color w:val="auto"/>
                <w:lang w:eastAsia="es-CO"/>
              </w:rPr>
              <w:t xml:space="preserve">[Incluir objeto del proyecto, lote o </w:t>
            </w:r>
            <w:r w:rsidR="01EF14FB" w:rsidRPr="00FF0539">
              <w:rPr>
                <w:rFonts w:cs="Arial"/>
                <w:color w:val="auto"/>
                <w:lang w:eastAsia="es-CO"/>
              </w:rPr>
              <w:t>segmento</w:t>
            </w:r>
            <w:r w:rsidRPr="00FF0539">
              <w:rPr>
                <w:rFonts w:cs="Arial"/>
                <w:color w:val="auto"/>
                <w:lang w:eastAsia="es-CO"/>
              </w:rPr>
              <w:t>]</w:t>
            </w:r>
          </w:p>
        </w:tc>
        <w:tc>
          <w:tcPr>
            <w:tcW w:w="975" w:type="pct"/>
            <w:tcBorders>
              <w:top w:val="single" w:sz="6" w:space="0" w:color="auto"/>
              <w:bottom w:val="single" w:sz="6" w:space="0" w:color="auto"/>
            </w:tcBorders>
            <w:vAlign w:val="center"/>
          </w:tcPr>
          <w:p w14:paraId="648263B3" w14:textId="77777777" w:rsidR="005F2F9A" w:rsidRPr="00FF0539" w:rsidRDefault="005F2F9A" w:rsidP="00D11851">
            <w:pPr>
              <w:spacing w:after="0" w:line="276" w:lineRule="auto"/>
              <w:jc w:val="center"/>
              <w:rPr>
                <w:rFonts w:eastAsia="Times New Roman" w:cs="Arial"/>
                <w:bCs/>
                <w:color w:val="auto"/>
                <w:szCs w:val="20"/>
                <w:lang w:eastAsia="es-CO"/>
              </w:rPr>
            </w:pPr>
            <w:r w:rsidRPr="00FF0539">
              <w:rPr>
                <w:rFonts w:eastAsia="Times New Roman" w:cs="Arial"/>
                <w:bCs/>
                <w:color w:val="auto"/>
                <w:szCs w:val="20"/>
                <w:lang w:eastAsia="es-CO"/>
              </w:rPr>
              <w:t>[Incluir plazo]</w:t>
            </w:r>
          </w:p>
        </w:tc>
        <w:tc>
          <w:tcPr>
            <w:tcW w:w="894" w:type="pct"/>
            <w:tcBorders>
              <w:top w:val="single" w:sz="6" w:space="0" w:color="auto"/>
              <w:bottom w:val="single" w:sz="6" w:space="0" w:color="auto"/>
            </w:tcBorders>
            <w:vAlign w:val="center"/>
          </w:tcPr>
          <w:p w14:paraId="7937A97C" w14:textId="77777777" w:rsidR="005F2F9A" w:rsidRPr="00FF0539" w:rsidRDefault="005F2F9A"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 presupuesto oficial]</w:t>
            </w:r>
          </w:p>
        </w:tc>
        <w:tc>
          <w:tcPr>
            <w:tcW w:w="1023" w:type="pct"/>
            <w:tcBorders>
              <w:top w:val="single" w:sz="6" w:space="0" w:color="auto"/>
              <w:bottom w:val="single" w:sz="6" w:space="0" w:color="auto"/>
            </w:tcBorders>
            <w:vAlign w:val="center"/>
          </w:tcPr>
          <w:p w14:paraId="676DE39E" w14:textId="77777777" w:rsidR="005F2F9A" w:rsidRPr="00FF0539" w:rsidRDefault="005F2F9A"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 xml:space="preserve">[Incluir lugar o lugares de ejecución - </w:t>
            </w:r>
            <w:r w:rsidRPr="00FF0539">
              <w:rPr>
                <w:rFonts w:cs="Arial"/>
                <w:color w:val="auto"/>
              </w:rPr>
              <w:t>aclarar si se ejecuta en zona rural o urbana</w:t>
            </w:r>
            <w:r w:rsidRPr="00FF0539">
              <w:rPr>
                <w:rFonts w:cs="Arial"/>
                <w:color w:val="auto"/>
                <w:szCs w:val="20"/>
                <w:lang w:eastAsia="es-CO"/>
              </w:rPr>
              <w:t>]</w:t>
            </w:r>
          </w:p>
        </w:tc>
      </w:tr>
      <w:tr w:rsidR="00D847FB" w:rsidRPr="00FF0539" w14:paraId="14C63609" w14:textId="77777777" w:rsidTr="00DB3E54">
        <w:trPr>
          <w:trHeight w:val="834"/>
          <w:jc w:val="center"/>
        </w:trPr>
        <w:tc>
          <w:tcPr>
            <w:tcW w:w="734" w:type="pct"/>
            <w:tcBorders>
              <w:top w:val="single" w:sz="6" w:space="0" w:color="auto"/>
            </w:tcBorders>
            <w:vAlign w:val="center"/>
          </w:tcPr>
          <w:p w14:paraId="1BA13E04" w14:textId="77777777" w:rsidR="005F2F9A" w:rsidRPr="00FF0539" w:rsidRDefault="005F2F9A" w:rsidP="00D11851">
            <w:pPr>
              <w:spacing w:after="0" w:line="276" w:lineRule="auto"/>
              <w:jc w:val="center"/>
              <w:rPr>
                <w:rFonts w:cs="Arial"/>
                <w:color w:val="auto"/>
                <w:szCs w:val="20"/>
                <w:lang w:eastAsia="es-CO"/>
              </w:rPr>
            </w:pPr>
            <w:r w:rsidRPr="00FF0539">
              <w:rPr>
                <w:rFonts w:cs="Arial"/>
                <w:color w:val="auto"/>
                <w:szCs w:val="20"/>
                <w:lang w:eastAsia="es-CO"/>
              </w:rPr>
              <w:t xml:space="preserve">[Incluir el número del lote] </w:t>
            </w:r>
          </w:p>
        </w:tc>
        <w:tc>
          <w:tcPr>
            <w:tcW w:w="1374" w:type="pct"/>
            <w:tcBorders>
              <w:top w:val="single" w:sz="6" w:space="0" w:color="auto"/>
            </w:tcBorders>
            <w:vAlign w:val="center"/>
          </w:tcPr>
          <w:p w14:paraId="13D4EB82" w14:textId="12121BD4" w:rsidR="005F2F9A" w:rsidRPr="00FF0539" w:rsidRDefault="005F2F9A" w:rsidP="00D11851">
            <w:pPr>
              <w:spacing w:after="0" w:line="276" w:lineRule="auto"/>
              <w:jc w:val="center"/>
              <w:rPr>
                <w:rFonts w:cs="Arial"/>
                <w:color w:val="auto"/>
                <w:lang w:eastAsia="es-CO"/>
              </w:rPr>
            </w:pPr>
            <w:r w:rsidRPr="00FF0539">
              <w:rPr>
                <w:rFonts w:cs="Arial"/>
                <w:color w:val="auto"/>
                <w:lang w:eastAsia="es-CO"/>
              </w:rPr>
              <w:t xml:space="preserve">[Incluir objeto del proyecto, lote o </w:t>
            </w:r>
            <w:r w:rsidR="3C2765BA" w:rsidRPr="00FF0539">
              <w:rPr>
                <w:rFonts w:cs="Arial"/>
                <w:color w:val="auto"/>
                <w:lang w:eastAsia="es-CO"/>
              </w:rPr>
              <w:t>segmento</w:t>
            </w:r>
            <w:r w:rsidRPr="00FF0539">
              <w:rPr>
                <w:rFonts w:cs="Arial"/>
                <w:color w:val="auto"/>
                <w:lang w:eastAsia="es-CO"/>
              </w:rPr>
              <w:t>]</w:t>
            </w:r>
          </w:p>
        </w:tc>
        <w:tc>
          <w:tcPr>
            <w:tcW w:w="975" w:type="pct"/>
            <w:tcBorders>
              <w:top w:val="single" w:sz="6" w:space="0" w:color="auto"/>
            </w:tcBorders>
            <w:vAlign w:val="center"/>
          </w:tcPr>
          <w:p w14:paraId="6A5B9BB6" w14:textId="77777777" w:rsidR="005F2F9A" w:rsidRPr="00FF0539" w:rsidRDefault="005F2F9A" w:rsidP="00D11851">
            <w:pPr>
              <w:spacing w:after="0" w:line="276" w:lineRule="auto"/>
              <w:jc w:val="center"/>
              <w:rPr>
                <w:rFonts w:eastAsia="Times New Roman" w:cs="Arial"/>
                <w:bCs/>
                <w:color w:val="auto"/>
                <w:szCs w:val="20"/>
                <w:lang w:eastAsia="es-CO"/>
              </w:rPr>
            </w:pPr>
            <w:r w:rsidRPr="00FF0539">
              <w:rPr>
                <w:rFonts w:eastAsia="Times New Roman" w:cs="Arial"/>
                <w:bCs/>
                <w:color w:val="auto"/>
                <w:szCs w:val="20"/>
                <w:lang w:eastAsia="es-CO"/>
              </w:rPr>
              <w:t>[Incluir plazo]</w:t>
            </w:r>
          </w:p>
        </w:tc>
        <w:tc>
          <w:tcPr>
            <w:tcW w:w="894" w:type="pct"/>
            <w:tcBorders>
              <w:top w:val="single" w:sz="6" w:space="0" w:color="auto"/>
            </w:tcBorders>
            <w:vAlign w:val="center"/>
          </w:tcPr>
          <w:p w14:paraId="57718BE1" w14:textId="77777777" w:rsidR="005F2F9A" w:rsidRPr="00FF0539" w:rsidRDefault="005F2F9A" w:rsidP="00D11851">
            <w:pPr>
              <w:spacing w:after="0" w:line="276" w:lineRule="auto"/>
              <w:jc w:val="center"/>
              <w:rPr>
                <w:rFonts w:cs="Arial"/>
                <w:color w:val="auto"/>
                <w:szCs w:val="20"/>
                <w:lang w:eastAsia="es-CO"/>
              </w:rPr>
            </w:pPr>
            <w:r w:rsidRPr="00FF0539">
              <w:rPr>
                <w:rFonts w:cs="Arial"/>
                <w:color w:val="auto"/>
                <w:szCs w:val="20"/>
                <w:lang w:eastAsia="es-CO"/>
              </w:rPr>
              <w:t>[Incluir presupuesto oficial]</w:t>
            </w:r>
          </w:p>
        </w:tc>
        <w:tc>
          <w:tcPr>
            <w:tcW w:w="1023" w:type="pct"/>
            <w:tcBorders>
              <w:top w:val="single" w:sz="6" w:space="0" w:color="auto"/>
            </w:tcBorders>
            <w:vAlign w:val="center"/>
          </w:tcPr>
          <w:p w14:paraId="3A100CC2" w14:textId="77777777" w:rsidR="005F2F9A" w:rsidRPr="00FF0539" w:rsidRDefault="005F2F9A" w:rsidP="00D11851">
            <w:pPr>
              <w:spacing w:after="0" w:line="276" w:lineRule="auto"/>
              <w:jc w:val="center"/>
              <w:rPr>
                <w:rFonts w:cs="Arial"/>
                <w:color w:val="auto"/>
                <w:szCs w:val="20"/>
                <w:lang w:eastAsia="es-CO"/>
              </w:rPr>
            </w:pPr>
            <w:r w:rsidRPr="00FF0539">
              <w:rPr>
                <w:rFonts w:cs="Arial"/>
                <w:color w:val="auto"/>
                <w:szCs w:val="20"/>
                <w:lang w:eastAsia="es-CO"/>
              </w:rPr>
              <w:t>[Incluir lugar o lugares de ejecución -</w:t>
            </w:r>
            <w:r w:rsidRPr="00FF0539">
              <w:rPr>
                <w:rFonts w:cs="Arial"/>
                <w:color w:val="auto"/>
              </w:rPr>
              <w:t xml:space="preserve"> aclarar si se ejecuta en zona rural o urbana</w:t>
            </w:r>
            <w:r w:rsidRPr="00FF0539">
              <w:rPr>
                <w:rFonts w:cs="Arial"/>
                <w:color w:val="auto"/>
                <w:szCs w:val="20"/>
                <w:lang w:eastAsia="es-CO"/>
              </w:rPr>
              <w:t>]</w:t>
            </w:r>
          </w:p>
        </w:tc>
      </w:tr>
    </w:tbl>
    <w:p w14:paraId="42F82E10" w14:textId="460BF919" w:rsidR="005F2F9A" w:rsidRPr="00FF0539" w:rsidRDefault="005F2F9A" w:rsidP="00D11851">
      <w:pPr>
        <w:rPr>
          <w:rFonts w:cs="Arial"/>
          <w:color w:val="auto"/>
          <w:lang w:val="es-MX"/>
        </w:rPr>
      </w:pPr>
    </w:p>
    <w:p w14:paraId="54601364" w14:textId="0C30B673" w:rsidR="005F2F9A" w:rsidRPr="00FF0539" w:rsidRDefault="005F2F9A" w:rsidP="00D11851">
      <w:pPr>
        <w:rPr>
          <w:rFonts w:cs="Arial"/>
          <w:color w:val="auto"/>
          <w:lang w:val="es-MX"/>
        </w:rPr>
      </w:pPr>
      <w:r w:rsidRPr="00FF0539">
        <w:rPr>
          <w:rFonts w:cs="Arial"/>
          <w:color w:val="auto"/>
          <w:lang w:val="es-MX"/>
        </w:rPr>
        <w:t>La obra pública tiene las especificaciones técnicas descritas en el Anexo 1 – Anexo Técnico y el estudio previo, los cuales incluyen la descripción de las obras e información técnica (localización, obras a ejecutar, especificaciones particulares, etc.) objeto del presente proceso de selección.</w:t>
      </w:r>
    </w:p>
    <w:p w14:paraId="5DBE5F70" w14:textId="77777777" w:rsidR="005F2F9A" w:rsidRPr="00FF0539" w:rsidRDefault="005F2F9A" w:rsidP="00D11851">
      <w:pPr>
        <w:rPr>
          <w:rFonts w:cs="Arial"/>
          <w:color w:val="auto"/>
          <w:lang w:val="es-MX"/>
        </w:rPr>
      </w:pPr>
      <w:r w:rsidRPr="00FF0539">
        <w:rPr>
          <w:rFonts w:cs="Arial"/>
          <w:color w:val="auto"/>
          <w:lang w:val="es-MX"/>
        </w:rPr>
        <w:lastRenderedPageBreak/>
        <w:t>[Adicionalmente, la entidad debe indicar si las obras se ejecutarán en zona urbana o zona rural, según lo establecido en cada Plan de Ordenamiento Territorial del municipio, o municipios, en los cuales se ejecutará la obra de infraestructura de transporte.]</w:t>
      </w:r>
    </w:p>
    <w:p w14:paraId="43D41A37" w14:textId="66D0CC92" w:rsidR="005F2F9A" w:rsidRPr="00FF0539" w:rsidRDefault="005F2F9A" w:rsidP="00D11851">
      <w:pPr>
        <w:rPr>
          <w:rFonts w:cs="Arial"/>
          <w:color w:val="auto"/>
          <w:lang w:val="es-MX"/>
        </w:rPr>
      </w:pPr>
      <w:r w:rsidRPr="00FF0539">
        <w:rPr>
          <w:rFonts w:cs="Arial"/>
          <w:color w:val="auto"/>
          <w:lang w:val="es-MX"/>
        </w:rPr>
        <w:t>[La entidad debe adaptar esta sección al formato del SECOP II cuando contrate por medio de esta plataforma].</w:t>
      </w:r>
    </w:p>
    <w:p w14:paraId="7344DD78" w14:textId="07CC12D6" w:rsidR="005F2F9A" w:rsidRPr="00FF0539" w:rsidRDefault="00046AA3" w:rsidP="490A6ED9">
      <w:pPr>
        <w:pStyle w:val="Ttulo2"/>
        <w:ind w:left="851" w:hanging="425"/>
        <w:rPr>
          <w:rFonts w:cs="Arial"/>
          <w:caps w:val="0"/>
          <w:color w:val="auto"/>
        </w:rPr>
      </w:pPr>
      <w:bookmarkStart w:id="5" w:name="_Toc57640989"/>
      <w:bookmarkStart w:id="6" w:name="_Toc483257882"/>
      <w:r w:rsidRPr="490A6ED9">
        <w:rPr>
          <w:rFonts w:cs="Arial"/>
          <w:caps w:val="0"/>
          <w:color w:val="auto"/>
        </w:rPr>
        <w:t>DOCUMENTOS DEL PROCESO</w:t>
      </w:r>
      <w:bookmarkEnd w:id="5"/>
      <w:bookmarkEnd w:id="6"/>
      <w:r w:rsidRPr="490A6ED9">
        <w:rPr>
          <w:rFonts w:cs="Arial"/>
          <w:caps w:val="0"/>
          <w:color w:val="auto"/>
        </w:rPr>
        <w:t xml:space="preserve"> </w:t>
      </w:r>
    </w:p>
    <w:p w14:paraId="0B4EEE73" w14:textId="469F658F" w:rsidR="00046AA3" w:rsidRPr="00FF0539" w:rsidRDefault="00046AA3" w:rsidP="00D11851">
      <w:pPr>
        <w:rPr>
          <w:rFonts w:cs="Arial"/>
          <w:color w:val="auto"/>
          <w:lang w:val="es-MX"/>
        </w:rPr>
      </w:pPr>
      <w:r w:rsidRPr="00FF0539">
        <w:rPr>
          <w:rFonts w:cs="Arial"/>
          <w:color w:val="auto"/>
          <w:lang w:val="es-MX"/>
        </w:rPr>
        <w:t xml:space="preserve">Los </w:t>
      </w:r>
      <w:r w:rsidR="76E588C7" w:rsidRPr="00FF0539">
        <w:rPr>
          <w:rFonts w:cs="Arial"/>
          <w:color w:val="auto"/>
          <w:lang w:val="es-MX"/>
        </w:rPr>
        <w:t>D</w:t>
      </w:r>
      <w:r w:rsidRPr="00FF0539">
        <w:rPr>
          <w:rFonts w:cs="Arial"/>
          <w:color w:val="auto"/>
          <w:lang w:val="es-MX"/>
        </w:rPr>
        <w:t xml:space="preserve">ocumentos del </w:t>
      </w:r>
      <w:r w:rsidR="48DFFBF7" w:rsidRPr="00FF0539">
        <w:rPr>
          <w:rFonts w:cs="Arial"/>
          <w:color w:val="auto"/>
          <w:lang w:val="es-MX"/>
        </w:rPr>
        <w:t>P</w:t>
      </w:r>
      <w:r w:rsidRPr="00FF0539">
        <w:rPr>
          <w:rFonts w:cs="Arial"/>
          <w:color w:val="auto"/>
          <w:lang w:val="es-MX"/>
        </w:rPr>
        <w:t>roceso son los señalados en el capítulo IX, así como</w:t>
      </w:r>
      <w:r w:rsidR="1294B5D3" w:rsidRPr="00FF0539">
        <w:rPr>
          <w:rFonts w:cs="Arial"/>
          <w:color w:val="auto"/>
          <w:lang w:val="es-MX"/>
        </w:rPr>
        <w:t>,</w:t>
      </w:r>
      <w:r w:rsidRPr="00FF0539">
        <w:rPr>
          <w:rFonts w:cs="Arial"/>
          <w:color w:val="auto"/>
          <w:lang w:val="es-MX"/>
        </w:rPr>
        <w:t xml:space="preserve"> todos los señalados en el artículo 1 de la </w:t>
      </w:r>
      <w:r w:rsidR="00E91A89" w:rsidRPr="00FF0539">
        <w:rPr>
          <w:rFonts w:cs="Arial"/>
          <w:color w:val="auto"/>
          <w:lang w:val="es-MX"/>
        </w:rPr>
        <w:t xml:space="preserve">Resolución </w:t>
      </w:r>
      <w:r w:rsidRPr="00FF0539">
        <w:rPr>
          <w:rFonts w:cs="Arial"/>
          <w:color w:val="auto"/>
          <w:lang w:val="es-MX"/>
        </w:rPr>
        <w:t>que adopta los documentos tipo de licitación de obra pública de infraestructura de transporte.</w:t>
      </w:r>
    </w:p>
    <w:p w14:paraId="1B28B2BC" w14:textId="414A15DB" w:rsidR="00046AA3" w:rsidRPr="00FF0539" w:rsidRDefault="00046AA3" w:rsidP="00855627">
      <w:pPr>
        <w:pStyle w:val="Ttulo2"/>
        <w:ind w:left="851" w:hanging="425"/>
        <w:rPr>
          <w:rFonts w:cs="Arial"/>
          <w:color w:val="auto"/>
        </w:rPr>
      </w:pPr>
      <w:bookmarkStart w:id="7" w:name="_Toc663815210"/>
      <w:r w:rsidRPr="490A6ED9">
        <w:rPr>
          <w:rFonts w:cs="Arial"/>
          <w:color w:val="auto"/>
        </w:rPr>
        <w:t>COMUNICACIONES Y OBSERVACIONES AL PROCESO</w:t>
      </w:r>
      <w:bookmarkEnd w:id="7"/>
    </w:p>
    <w:p w14:paraId="0322DDFA" w14:textId="0847D5EA" w:rsidR="00046AA3" w:rsidRPr="00FF0539" w:rsidRDefault="00046AA3" w:rsidP="00D11851">
      <w:pPr>
        <w:rPr>
          <w:rFonts w:cs="Arial"/>
          <w:color w:val="auto"/>
          <w:lang w:val="es-MX"/>
        </w:rPr>
      </w:pPr>
      <w:r w:rsidRPr="00FF0539">
        <w:rPr>
          <w:rFonts w:cs="Arial"/>
          <w:color w:val="auto"/>
          <w:lang w:val="es-MX"/>
        </w:rPr>
        <w:t xml:space="preserve">Los interesados deben enviar las observaciones al </w:t>
      </w:r>
      <w:r w:rsidR="56BD9E56" w:rsidRPr="00FF0539">
        <w:rPr>
          <w:rFonts w:cs="Arial"/>
          <w:color w:val="auto"/>
          <w:lang w:val="es-MX"/>
        </w:rPr>
        <w:t>P</w:t>
      </w:r>
      <w:r w:rsidRPr="00FF0539">
        <w:rPr>
          <w:rFonts w:cs="Arial"/>
          <w:color w:val="auto"/>
          <w:lang w:val="es-MX"/>
        </w:rPr>
        <w:t xml:space="preserve">roceso de </w:t>
      </w:r>
      <w:r w:rsidR="3E2307D8" w:rsidRPr="00FF0539">
        <w:rPr>
          <w:rFonts w:cs="Arial"/>
          <w:color w:val="auto"/>
          <w:lang w:val="es-MX"/>
        </w:rPr>
        <w:t>C</w:t>
      </w:r>
      <w:r w:rsidRPr="00FF0539">
        <w:rPr>
          <w:rFonts w:cs="Arial"/>
          <w:color w:val="auto"/>
          <w:lang w:val="es-MX"/>
        </w:rPr>
        <w:t>ontratación por medio físico o electrónico. La correspondencia en físico o por medios electrónicos tiene la misma validez. [Esto aplica para las entidades que usan SECOP I]</w:t>
      </w:r>
    </w:p>
    <w:p w14:paraId="04EADE3A" w14:textId="55BB8C4F" w:rsidR="00046AA3" w:rsidRPr="00FF0539" w:rsidRDefault="00046AA3" w:rsidP="00D11851">
      <w:pPr>
        <w:rPr>
          <w:rFonts w:cs="Arial"/>
          <w:color w:val="auto"/>
          <w:lang w:val="es-MX"/>
        </w:rPr>
      </w:pPr>
      <w:r w:rsidRPr="00FF0539">
        <w:rPr>
          <w:rFonts w:cs="Arial"/>
          <w:color w:val="auto"/>
          <w:lang w:val="es-MX"/>
        </w:rPr>
        <w:t xml:space="preserve">La correspondencia física debe entregarse en [dirección de la </w:t>
      </w:r>
      <w:r w:rsidR="6E73F4BC" w:rsidRPr="00FF0539">
        <w:rPr>
          <w:rFonts w:cs="Arial"/>
          <w:color w:val="auto"/>
          <w:lang w:val="es-MX"/>
        </w:rPr>
        <w:t>E</w:t>
      </w:r>
      <w:r w:rsidRPr="00FF0539">
        <w:rPr>
          <w:rFonts w:cs="Arial"/>
          <w:color w:val="auto"/>
          <w:lang w:val="es-MX"/>
        </w:rPr>
        <w:t xml:space="preserve">ntidad </w:t>
      </w:r>
      <w:r w:rsidR="033D620D" w:rsidRPr="00FF0539">
        <w:rPr>
          <w:rFonts w:cs="Arial"/>
          <w:color w:val="auto"/>
          <w:lang w:val="es-MX"/>
        </w:rPr>
        <w:t>E</w:t>
      </w:r>
      <w:r w:rsidRPr="00FF0539">
        <w:rPr>
          <w:rFonts w:cs="Arial"/>
          <w:color w:val="auto"/>
          <w:lang w:val="es-MX"/>
        </w:rPr>
        <w:t>statal e identificación de la oficina donde se debe radicar] en [nombre de la ciudad o municipio] de lunes a [último día de atención en la semana] entre [horario de atención al público]. La correspondencia electrónica debe enviarse al correo electrónico [correo de la entidad estatal] y el horario permitido es hasta las 11:59 p.m del día establecido en el cronograma, salvo que éste establezca una hora concreta. Dicha solicitud debe:</w:t>
      </w:r>
    </w:p>
    <w:p w14:paraId="415C1230" w14:textId="5A4BDF7B" w:rsidR="00046AA3" w:rsidRPr="00FF0539" w:rsidRDefault="00046AA3" w:rsidP="00D11851">
      <w:pPr>
        <w:pStyle w:val="Prrafodelista"/>
        <w:numPr>
          <w:ilvl w:val="0"/>
          <w:numId w:val="6"/>
        </w:numPr>
        <w:spacing w:line="360" w:lineRule="auto"/>
        <w:rPr>
          <w:rFonts w:cs="Arial"/>
          <w:color w:val="auto"/>
          <w:lang w:val="es-MX"/>
        </w:rPr>
      </w:pPr>
      <w:r w:rsidRPr="00FF0539">
        <w:rPr>
          <w:rFonts w:cs="Arial"/>
          <w:color w:val="auto"/>
          <w:lang w:val="es-MX"/>
        </w:rPr>
        <w:t xml:space="preserve">Contener el número del </w:t>
      </w:r>
      <w:r w:rsidR="6B198FE5" w:rsidRPr="00FF0539">
        <w:rPr>
          <w:rFonts w:cs="Arial"/>
          <w:color w:val="auto"/>
          <w:lang w:val="es-MX"/>
        </w:rPr>
        <w:t>P</w:t>
      </w:r>
      <w:r w:rsidRPr="00FF0539">
        <w:rPr>
          <w:rFonts w:cs="Arial"/>
          <w:color w:val="auto"/>
          <w:lang w:val="es-MX"/>
        </w:rPr>
        <w:t xml:space="preserve">roceso de </w:t>
      </w:r>
      <w:r w:rsidR="0186AB82" w:rsidRPr="00FF0539">
        <w:rPr>
          <w:rFonts w:cs="Arial"/>
          <w:color w:val="auto"/>
          <w:lang w:val="es-MX"/>
        </w:rPr>
        <w:t>C</w:t>
      </w:r>
      <w:r w:rsidRPr="00FF0539">
        <w:rPr>
          <w:rFonts w:cs="Arial"/>
          <w:color w:val="auto"/>
          <w:lang w:val="es-MX"/>
        </w:rPr>
        <w:t>ontratación.</w:t>
      </w:r>
    </w:p>
    <w:p w14:paraId="0432A158" w14:textId="72D2CD73" w:rsidR="00046AA3" w:rsidRPr="00FF0539" w:rsidRDefault="00046AA3" w:rsidP="00D11851">
      <w:pPr>
        <w:pStyle w:val="Prrafodelista"/>
        <w:numPr>
          <w:ilvl w:val="0"/>
          <w:numId w:val="6"/>
        </w:numPr>
        <w:spacing w:line="360" w:lineRule="auto"/>
        <w:rPr>
          <w:rFonts w:cs="Arial"/>
          <w:color w:val="auto"/>
          <w:lang w:val="es-MX"/>
        </w:rPr>
      </w:pPr>
      <w:r w:rsidRPr="00FF0539">
        <w:rPr>
          <w:rFonts w:cs="Arial"/>
          <w:color w:val="auto"/>
          <w:lang w:val="es-MX"/>
        </w:rPr>
        <w:t>Dirigirse a [Sección de la entidad].</w:t>
      </w:r>
    </w:p>
    <w:p w14:paraId="256461A5" w14:textId="1C20AB51" w:rsidR="00046AA3" w:rsidRPr="00FF0539" w:rsidRDefault="00046AA3" w:rsidP="00D11851">
      <w:pPr>
        <w:pStyle w:val="Prrafodelista"/>
        <w:numPr>
          <w:ilvl w:val="0"/>
          <w:numId w:val="6"/>
        </w:numPr>
        <w:spacing w:line="360" w:lineRule="auto"/>
        <w:rPr>
          <w:rFonts w:cs="Arial"/>
          <w:color w:val="auto"/>
          <w:lang w:val="es-MX"/>
        </w:rPr>
      </w:pPr>
      <w:r w:rsidRPr="00FF0539">
        <w:rPr>
          <w:rFonts w:cs="Arial"/>
          <w:color w:val="auto"/>
          <w:lang w:val="es-MX"/>
        </w:rPr>
        <w:t>Enviarse dentro del plazo establecido en el cronograma del presente Proceso.</w:t>
      </w:r>
    </w:p>
    <w:p w14:paraId="1702C505" w14:textId="2C5903B1" w:rsidR="00046AA3" w:rsidRPr="00FF0539" w:rsidRDefault="00046AA3" w:rsidP="00D11851">
      <w:pPr>
        <w:pStyle w:val="Prrafodelista"/>
        <w:numPr>
          <w:ilvl w:val="0"/>
          <w:numId w:val="6"/>
        </w:numPr>
        <w:spacing w:line="360" w:lineRule="auto"/>
        <w:rPr>
          <w:rFonts w:cs="Arial"/>
          <w:color w:val="auto"/>
          <w:lang w:val="es-MX"/>
        </w:rPr>
      </w:pPr>
      <w:r w:rsidRPr="00FF0539">
        <w:rPr>
          <w:rFonts w:cs="Arial"/>
          <w:color w:val="auto"/>
          <w:lang w:val="es-MX"/>
        </w:rPr>
        <w:t>Indicar los datos de contacto del remitente tales como el correo electrónico, la dirección y número telefónico.</w:t>
      </w:r>
    </w:p>
    <w:p w14:paraId="604D0EA1" w14:textId="77777777" w:rsidR="00046AA3" w:rsidRPr="00FF0539" w:rsidRDefault="00046AA3" w:rsidP="00D11851">
      <w:pPr>
        <w:rPr>
          <w:rFonts w:cs="Arial"/>
          <w:color w:val="auto"/>
          <w:lang w:val="es-MX"/>
        </w:rPr>
      </w:pPr>
      <w:r w:rsidRPr="00FF0539">
        <w:rPr>
          <w:rFonts w:cs="Arial"/>
          <w:color w:val="auto"/>
          <w:lang w:val="es-MX"/>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p>
    <w:p w14:paraId="52FE45CF" w14:textId="7B95EBA5" w:rsidR="065A7167" w:rsidRPr="00FF0539" w:rsidRDefault="065A7167" w:rsidP="00D11851">
      <w:pPr>
        <w:rPr>
          <w:rFonts w:cs="Arial"/>
          <w:color w:val="auto"/>
          <w:lang w:val="es-MX"/>
        </w:rPr>
      </w:pPr>
      <w:r w:rsidRPr="00FF0539">
        <w:rPr>
          <w:rFonts w:cs="Arial"/>
          <w:color w:val="auto"/>
          <w:lang w:val="es-MX"/>
        </w:rPr>
        <w:t>[La entidad debe adaptar esta sección al formato del SECOP II cuando contrate por medio de esta plataforma]</w:t>
      </w:r>
    </w:p>
    <w:p w14:paraId="07373113" w14:textId="0934A547" w:rsidR="00046AA3" w:rsidRPr="00FF0539" w:rsidRDefault="00046AA3" w:rsidP="00D11851">
      <w:pPr>
        <w:rPr>
          <w:rFonts w:cs="Arial"/>
          <w:color w:val="auto"/>
          <w:lang w:val="es-MX"/>
        </w:rPr>
      </w:pPr>
      <w:r w:rsidRPr="00FF0539">
        <w:rPr>
          <w:rFonts w:cs="Arial"/>
          <w:color w:val="auto"/>
          <w:lang w:val="es-MX"/>
        </w:rPr>
        <w:t xml:space="preserve">[En caso de que el </w:t>
      </w:r>
      <w:r w:rsidR="6773B4AD" w:rsidRPr="00FF0539">
        <w:rPr>
          <w:rFonts w:cs="Arial"/>
          <w:color w:val="auto"/>
          <w:lang w:val="es-MX"/>
        </w:rPr>
        <w:t>P</w:t>
      </w:r>
      <w:r w:rsidRPr="00FF0539">
        <w:rPr>
          <w:rFonts w:cs="Arial"/>
          <w:color w:val="auto"/>
          <w:lang w:val="es-MX"/>
        </w:rPr>
        <w:t xml:space="preserve">roceso de </w:t>
      </w:r>
      <w:r w:rsidR="1BAACAC5" w:rsidRPr="00FF0539">
        <w:rPr>
          <w:rFonts w:cs="Arial"/>
          <w:color w:val="auto"/>
          <w:lang w:val="es-MX"/>
        </w:rPr>
        <w:t>C</w:t>
      </w:r>
      <w:r w:rsidRPr="00FF0539">
        <w:rPr>
          <w:rFonts w:cs="Arial"/>
          <w:color w:val="auto"/>
          <w:lang w:val="es-MX"/>
        </w:rPr>
        <w:t>ontratación se adelante a través del SECOP II debe incluirse lo siguiente:]</w:t>
      </w:r>
    </w:p>
    <w:p w14:paraId="6B625FAB" w14:textId="1BED38E3" w:rsidR="00046AA3" w:rsidRPr="00FF0539" w:rsidRDefault="00046AA3" w:rsidP="00D11851">
      <w:pPr>
        <w:rPr>
          <w:rFonts w:cs="Arial"/>
          <w:color w:val="auto"/>
          <w:lang w:val="es-MX"/>
        </w:rPr>
      </w:pPr>
      <w:r w:rsidRPr="00FF0539">
        <w:rPr>
          <w:rFonts w:cs="Arial"/>
          <w:color w:val="auto"/>
          <w:lang w:val="es-MX"/>
        </w:rPr>
        <w:t xml:space="preserve">Las respuestas se comunicarán a través de la plataforma del SECOP II, de acuerdo con </w:t>
      </w:r>
      <w:r w:rsidR="005B185D" w:rsidRPr="00FF0539">
        <w:rPr>
          <w:rFonts w:cs="Arial"/>
          <w:color w:val="auto"/>
          <w:szCs w:val="20"/>
          <w:lang w:val="es-ES" w:eastAsia="es-ES"/>
        </w:rPr>
        <w:t>el documento denominado “Términos y Condiciones del Uso del Sistema Electrónico de Contratación Pública - SECOP II”</w:t>
      </w:r>
      <w:r w:rsidRPr="00FF0539">
        <w:rPr>
          <w:rFonts w:cs="Arial"/>
          <w:color w:val="auto"/>
          <w:lang w:val="es-MX"/>
        </w:rPr>
        <w:t>.</w:t>
      </w:r>
    </w:p>
    <w:p w14:paraId="523559E2" w14:textId="4644D02C" w:rsidR="00046AA3" w:rsidRPr="00FF0539" w:rsidRDefault="00046AA3" w:rsidP="00D11851">
      <w:pPr>
        <w:rPr>
          <w:rFonts w:cs="Arial"/>
          <w:color w:val="auto"/>
          <w:lang w:val="es-MX"/>
        </w:rPr>
      </w:pPr>
      <w:r w:rsidRPr="00FF0539">
        <w:rPr>
          <w:rFonts w:cs="Arial"/>
          <w:color w:val="auto"/>
          <w:lang w:val="es-MX"/>
        </w:rPr>
        <w:t xml:space="preserve">Cuando el proponente registre el certificado de indisponibilidad de la plataforma, la entidad pone a disposición el siguiente correo: [Correo de la </w:t>
      </w:r>
      <w:r w:rsidR="288393CF" w:rsidRPr="00FF0539">
        <w:rPr>
          <w:rFonts w:cs="Arial"/>
          <w:color w:val="auto"/>
          <w:lang w:val="es-MX"/>
        </w:rPr>
        <w:t>E</w:t>
      </w:r>
      <w:r w:rsidRPr="00FF0539">
        <w:rPr>
          <w:rFonts w:cs="Arial"/>
          <w:color w:val="auto"/>
          <w:lang w:val="es-MX"/>
        </w:rPr>
        <w:t xml:space="preserve">ntidad </w:t>
      </w:r>
      <w:r w:rsidR="4B6D864A" w:rsidRPr="00FF0539">
        <w:rPr>
          <w:rFonts w:cs="Arial"/>
          <w:color w:val="auto"/>
          <w:lang w:val="es-MX"/>
        </w:rPr>
        <w:t>E</w:t>
      </w:r>
      <w:r w:rsidRPr="00FF0539">
        <w:rPr>
          <w:rFonts w:cs="Arial"/>
          <w:color w:val="auto"/>
          <w:lang w:val="es-MX"/>
        </w:rPr>
        <w:t>statal].</w:t>
      </w:r>
    </w:p>
    <w:p w14:paraId="587398C2" w14:textId="0689816C" w:rsidR="65B54A8B" w:rsidRPr="00FF0539" w:rsidRDefault="65B54A8B" w:rsidP="00D11851">
      <w:pPr>
        <w:rPr>
          <w:rFonts w:cs="Arial"/>
          <w:color w:val="auto"/>
          <w:lang w:val="es-MX"/>
        </w:rPr>
      </w:pPr>
    </w:p>
    <w:p w14:paraId="7F78A64B" w14:textId="4C992230" w:rsidR="65B54A8B" w:rsidRPr="00FF0539" w:rsidRDefault="65B54A8B" w:rsidP="00D11851">
      <w:pPr>
        <w:rPr>
          <w:rFonts w:cs="Arial"/>
          <w:color w:val="auto"/>
          <w:lang w:val="es-MX"/>
        </w:rPr>
      </w:pPr>
    </w:p>
    <w:p w14:paraId="70AEE930" w14:textId="71A0B1A2" w:rsidR="005F2F9A" w:rsidRPr="00FF0539" w:rsidRDefault="000C016F" w:rsidP="00855627">
      <w:pPr>
        <w:pStyle w:val="Ttulo2"/>
        <w:ind w:left="993" w:hanging="540"/>
        <w:rPr>
          <w:rFonts w:cs="Arial"/>
          <w:color w:val="auto"/>
        </w:rPr>
      </w:pPr>
      <w:bookmarkStart w:id="8" w:name="_Toc355910141"/>
      <w:r w:rsidRPr="490A6ED9">
        <w:rPr>
          <w:rFonts w:cs="Arial"/>
          <w:caps w:val="0"/>
          <w:color w:val="auto"/>
        </w:rPr>
        <w:lastRenderedPageBreak/>
        <w:t>CLASIFICADOR DE BIENES Y SERVICIOS DE NACIONES UNIDAS (UNSPSC)</w:t>
      </w:r>
      <w:bookmarkEnd w:id="8"/>
    </w:p>
    <w:p w14:paraId="5B12A26F" w14:textId="3179B131" w:rsidR="00046AA3" w:rsidRPr="00FF0539" w:rsidRDefault="00046AA3" w:rsidP="00D11851">
      <w:pPr>
        <w:rPr>
          <w:rFonts w:cs="Arial"/>
          <w:color w:val="auto"/>
          <w:lang w:val="es-MX"/>
        </w:rPr>
      </w:pPr>
      <w:r w:rsidRPr="00FF0539">
        <w:rPr>
          <w:rFonts w:cs="Arial"/>
          <w:color w:val="auto"/>
          <w:lang w:val="es-MX"/>
        </w:rPr>
        <w:t>La obra pública objeto del presente proceso de contratación está codificada en el Clasificador de Bienes y Servicios de Naciones Unidas (UNSPSC) bajo el segmento [72] con el [cuarto, de ser posible, o de lo contrario en el tercer]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D847FB" w:rsidRPr="00FF0539" w14:paraId="4A34AFD5" w14:textId="77777777" w:rsidTr="00DB3E54">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FF0539" w:rsidRDefault="00046AA3"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Clasificación</w:t>
            </w:r>
            <w:r w:rsidRPr="00FF0539">
              <w:rPr>
                <w:rFonts w:eastAsia="Arial,Times New Roman" w:cs="Arial"/>
                <w:b/>
                <w:bCs/>
                <w:color w:val="auto"/>
                <w:szCs w:val="20"/>
                <w:lang w:eastAsia="es-CO"/>
              </w:rPr>
              <w:t xml:space="preserve"> </w:t>
            </w:r>
            <w:r w:rsidRPr="00FF0539">
              <w:rPr>
                <w:rFonts w:cs="Arial"/>
                <w:b/>
                <w:bCs/>
                <w:color w:val="auto"/>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FF0539" w:rsidRDefault="00046AA3"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Descripción</w:t>
            </w:r>
          </w:p>
        </w:tc>
      </w:tr>
      <w:tr w:rsidR="00D847FB" w:rsidRPr="00FF0539"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eastAsia="Arial,Times New Roman" w:cs="Arial"/>
                <w:color w:val="auto"/>
                <w:szCs w:val="20"/>
                <w:lang w:eastAsia="es-CO"/>
              </w:rPr>
              <w:t>[</w:t>
            </w:r>
            <w:r w:rsidRPr="00FF0539">
              <w:rPr>
                <w:rFonts w:cs="Arial"/>
                <w:color w:val="auto"/>
                <w:szCs w:val="20"/>
                <w:lang w:eastAsia="es-CO"/>
              </w:rPr>
              <w:t>completar de acuerdo con familia, clase, y producto</w:t>
            </w:r>
            <w:r w:rsidRPr="00FF0539">
              <w:rPr>
                <w:rFonts w:eastAsia="Arial,Times New Roman" w:cs="Arial"/>
                <w:color w:val="auto"/>
                <w:szCs w:val="20"/>
                <w:lang w:eastAsia="es-CO"/>
              </w:rPr>
              <w:t>]</w:t>
            </w:r>
          </w:p>
        </w:tc>
        <w:tc>
          <w:tcPr>
            <w:tcW w:w="0" w:type="auto"/>
            <w:tcBorders>
              <w:top w:val="single" w:sz="6" w:space="0" w:color="auto"/>
              <w:bottom w:val="single" w:sz="6" w:space="0" w:color="auto"/>
            </w:tcBorders>
            <w:vAlign w:val="center"/>
          </w:tcPr>
          <w:p w14:paraId="59580BD1"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w:t>
            </w:r>
            <w:r w:rsidRPr="00FF0539">
              <w:rPr>
                <w:rFonts w:eastAsia="Arial,Times New Roman" w:cs="Arial"/>
                <w:color w:val="auto"/>
                <w:szCs w:val="20"/>
                <w:lang w:eastAsia="es-CO"/>
              </w:rPr>
              <w:t xml:space="preserve"> </w:t>
            </w:r>
            <w:r w:rsidRPr="00FF0539">
              <w:rPr>
                <w:rFonts w:cs="Arial"/>
                <w:color w:val="auto"/>
                <w:szCs w:val="20"/>
                <w:lang w:eastAsia="es-CO"/>
              </w:rPr>
              <w:t>descripción]</w:t>
            </w:r>
          </w:p>
        </w:tc>
      </w:tr>
      <w:tr w:rsidR="00D847FB" w:rsidRPr="00FF0539"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eastAsia="Arial,Times New Roman" w:cs="Arial"/>
                <w:color w:val="auto"/>
                <w:szCs w:val="20"/>
                <w:lang w:eastAsia="es-CO"/>
              </w:rPr>
              <w:t>[</w:t>
            </w:r>
            <w:r w:rsidRPr="00FF0539">
              <w:rPr>
                <w:rFonts w:cs="Arial"/>
                <w:color w:val="auto"/>
                <w:szCs w:val="20"/>
                <w:lang w:eastAsia="es-CO"/>
              </w:rPr>
              <w:t>completar de acuerdo con familia, clase, y producto</w:t>
            </w:r>
            <w:r w:rsidRPr="00FF0539">
              <w:rPr>
                <w:rFonts w:eastAsia="Arial,Times New Roman" w:cs="Arial"/>
                <w:color w:val="auto"/>
                <w:szCs w:val="20"/>
                <w:lang w:eastAsia="es-CO"/>
              </w:rPr>
              <w:t>]</w:t>
            </w:r>
          </w:p>
        </w:tc>
        <w:tc>
          <w:tcPr>
            <w:tcW w:w="0" w:type="auto"/>
            <w:tcBorders>
              <w:top w:val="single" w:sz="6" w:space="0" w:color="auto"/>
              <w:bottom w:val="single" w:sz="6" w:space="0" w:color="auto"/>
            </w:tcBorders>
            <w:vAlign w:val="center"/>
          </w:tcPr>
          <w:p w14:paraId="1C3329B1"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w:t>
            </w:r>
            <w:r w:rsidRPr="00FF0539">
              <w:rPr>
                <w:rFonts w:eastAsia="Arial,Times New Roman" w:cs="Arial"/>
                <w:color w:val="auto"/>
                <w:szCs w:val="20"/>
                <w:lang w:eastAsia="es-CO"/>
              </w:rPr>
              <w:t xml:space="preserve"> </w:t>
            </w:r>
            <w:r w:rsidRPr="00FF0539">
              <w:rPr>
                <w:rFonts w:cs="Arial"/>
                <w:color w:val="auto"/>
                <w:szCs w:val="20"/>
                <w:lang w:eastAsia="es-CO"/>
              </w:rPr>
              <w:t>descripción]</w:t>
            </w:r>
          </w:p>
        </w:tc>
      </w:tr>
      <w:tr w:rsidR="00FF0539" w:rsidRPr="00FF0539" w14:paraId="0AE481F3" w14:textId="77777777" w:rsidTr="00DB3E54">
        <w:trPr>
          <w:trHeight w:val="283"/>
          <w:jc w:val="center"/>
        </w:trPr>
        <w:tc>
          <w:tcPr>
            <w:tcW w:w="0" w:type="auto"/>
            <w:tcBorders>
              <w:top w:val="single" w:sz="6" w:space="0" w:color="auto"/>
            </w:tcBorders>
            <w:vAlign w:val="center"/>
          </w:tcPr>
          <w:p w14:paraId="4E3BE857"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eastAsia="Arial,Times New Roman" w:cs="Arial"/>
                <w:color w:val="auto"/>
                <w:szCs w:val="20"/>
                <w:lang w:eastAsia="es-CO"/>
              </w:rPr>
              <w:t>[</w:t>
            </w:r>
            <w:r w:rsidRPr="00FF0539">
              <w:rPr>
                <w:rFonts w:cs="Arial"/>
                <w:color w:val="auto"/>
                <w:szCs w:val="20"/>
                <w:lang w:eastAsia="es-CO"/>
              </w:rPr>
              <w:t>completar de acuerdo con familia, clase, y producto</w:t>
            </w:r>
            <w:r w:rsidRPr="00FF0539">
              <w:rPr>
                <w:rFonts w:eastAsia="Arial,Times New Roman" w:cs="Arial"/>
                <w:color w:val="auto"/>
                <w:szCs w:val="20"/>
                <w:lang w:eastAsia="es-CO"/>
              </w:rPr>
              <w:t>]</w:t>
            </w:r>
          </w:p>
        </w:tc>
        <w:tc>
          <w:tcPr>
            <w:tcW w:w="0" w:type="auto"/>
            <w:tcBorders>
              <w:top w:val="single" w:sz="6" w:space="0" w:color="auto"/>
            </w:tcBorders>
            <w:vAlign w:val="center"/>
          </w:tcPr>
          <w:p w14:paraId="6B4D2DD7" w14:textId="77777777" w:rsidR="00046AA3" w:rsidRPr="00FF0539" w:rsidRDefault="00046AA3" w:rsidP="00D11851">
            <w:pPr>
              <w:spacing w:after="0" w:line="276" w:lineRule="auto"/>
              <w:rPr>
                <w:rFonts w:eastAsia="Arial,Times New Roman" w:cs="Arial"/>
                <w:color w:val="auto"/>
                <w:szCs w:val="20"/>
                <w:lang w:eastAsia="es-CO"/>
              </w:rPr>
            </w:pPr>
            <w:r w:rsidRPr="00FF0539">
              <w:rPr>
                <w:rFonts w:cs="Arial"/>
                <w:color w:val="auto"/>
                <w:szCs w:val="20"/>
                <w:lang w:eastAsia="es-CO"/>
              </w:rPr>
              <w:t>[Incluir</w:t>
            </w:r>
            <w:r w:rsidRPr="00FF0539">
              <w:rPr>
                <w:rFonts w:eastAsia="Arial,Times New Roman" w:cs="Arial"/>
                <w:color w:val="auto"/>
                <w:szCs w:val="20"/>
                <w:lang w:eastAsia="es-CO"/>
              </w:rPr>
              <w:t xml:space="preserve"> </w:t>
            </w:r>
            <w:r w:rsidRPr="00FF0539">
              <w:rPr>
                <w:rFonts w:cs="Arial"/>
                <w:color w:val="auto"/>
                <w:szCs w:val="20"/>
                <w:lang w:eastAsia="es-CO"/>
              </w:rPr>
              <w:t>descripción]</w:t>
            </w:r>
          </w:p>
        </w:tc>
      </w:tr>
    </w:tbl>
    <w:p w14:paraId="248F755A" w14:textId="10496DD8" w:rsidR="00046AA3" w:rsidRPr="00FF0539" w:rsidRDefault="00046AA3" w:rsidP="00D11851">
      <w:pPr>
        <w:rPr>
          <w:rFonts w:cs="Arial"/>
          <w:color w:val="auto"/>
          <w:lang w:val="es-MX"/>
        </w:rPr>
      </w:pPr>
    </w:p>
    <w:p w14:paraId="24AD55B4" w14:textId="0000F1A7" w:rsidR="00894DA9" w:rsidRPr="00FF0539" w:rsidRDefault="00894DA9" w:rsidP="00D11851">
      <w:pPr>
        <w:rPr>
          <w:rFonts w:cs="Arial"/>
          <w:color w:val="auto"/>
          <w:lang w:val="es-MX"/>
        </w:rPr>
      </w:pPr>
      <w:r w:rsidRPr="00FF0539">
        <w:rPr>
          <w:rFonts w:cs="Arial"/>
          <w:color w:val="auto"/>
          <w:lang w:val="es-MX"/>
        </w:rPr>
        <w:t xml:space="preserve">[En caso de que el </w:t>
      </w:r>
      <w:r w:rsidR="09CC4075" w:rsidRPr="00FF0539">
        <w:rPr>
          <w:rFonts w:cs="Arial"/>
          <w:color w:val="auto"/>
          <w:lang w:val="es-MX"/>
        </w:rPr>
        <w:t>P</w:t>
      </w:r>
      <w:r w:rsidRPr="00FF0539">
        <w:rPr>
          <w:rFonts w:cs="Arial"/>
          <w:color w:val="auto"/>
          <w:lang w:val="es-MX"/>
        </w:rPr>
        <w:t xml:space="preserve">roceso de </w:t>
      </w:r>
      <w:r w:rsidR="07B3B003" w:rsidRPr="00FF0539">
        <w:rPr>
          <w:rFonts w:cs="Arial"/>
          <w:color w:val="auto"/>
          <w:lang w:val="es-MX"/>
        </w:rPr>
        <w:t>C</w:t>
      </w:r>
      <w:r w:rsidRPr="00FF0539">
        <w:rPr>
          <w:rFonts w:cs="Arial"/>
          <w:color w:val="auto"/>
          <w:lang w:val="es-MX"/>
        </w:rPr>
        <w:t>ontratación esté relacionado con las actividades de “obras férreas” previstas en la “Matriz 1-Experiencia”, también se podrá incluir el segmento 25. Por su parte, si el proceso de contratación está relacionado con las actividades de “semaforización y/o señalización vertical” previstas en la “Matriz 1 – Experiencia”, también se podrán incluir los segmentos 46, 73 u 81]</w:t>
      </w:r>
    </w:p>
    <w:p w14:paraId="6C07AF96" w14:textId="52257CD0" w:rsidR="00046AA3" w:rsidRPr="00FF0539" w:rsidRDefault="00046AA3" w:rsidP="00D11851">
      <w:pPr>
        <w:rPr>
          <w:rFonts w:cs="Arial"/>
          <w:color w:val="auto"/>
          <w:lang w:val="es-MX"/>
        </w:rPr>
      </w:pPr>
      <w:r w:rsidRPr="00FF0539">
        <w:rPr>
          <w:rFonts w:cs="Arial"/>
          <w:color w:val="auto"/>
          <w:lang w:val="es-MX"/>
        </w:rPr>
        <w:t xml:space="preserve">[La </w:t>
      </w:r>
      <w:r w:rsidR="0004102E" w:rsidRPr="00FF0539">
        <w:rPr>
          <w:rFonts w:cs="Arial"/>
          <w:color w:val="auto"/>
          <w:lang w:val="es-MX"/>
        </w:rPr>
        <w:t>E</w:t>
      </w:r>
      <w:r w:rsidRPr="00FF0539">
        <w:rPr>
          <w:rFonts w:cs="Arial"/>
          <w:color w:val="auto"/>
          <w:lang w:val="es-MX"/>
        </w:rPr>
        <w:t xml:space="preserve">ntidad </w:t>
      </w:r>
      <w:r w:rsidR="0004102E" w:rsidRPr="00FF0539">
        <w:rPr>
          <w:rFonts w:cs="Arial"/>
          <w:color w:val="auto"/>
          <w:lang w:val="es-MX"/>
        </w:rPr>
        <w:t xml:space="preserve">Estatal </w:t>
      </w:r>
      <w:r w:rsidRPr="00FF0539">
        <w:rPr>
          <w:rFonts w:cs="Arial"/>
          <w:color w:val="auto"/>
          <w:lang w:val="es-MX"/>
        </w:rPr>
        <w:t>debe adaptar esta sección al formato del SECOP II cuando contrate por medio de esta plataforma]</w:t>
      </w:r>
    </w:p>
    <w:p w14:paraId="4A367396" w14:textId="3C63981D" w:rsidR="52A6C61E" w:rsidRPr="00FF0539" w:rsidRDefault="52A6C61E" w:rsidP="00D11851">
      <w:pPr>
        <w:rPr>
          <w:rFonts w:cs="Arial"/>
          <w:color w:val="auto"/>
          <w:lang w:val="es-MX"/>
        </w:rPr>
      </w:pPr>
      <w:r w:rsidRPr="00FF0539">
        <w:rPr>
          <w:rFonts w:cs="Arial"/>
          <w:color w:val="auto"/>
          <w:lang w:val="es-MX"/>
        </w:rPr>
        <w:t>[En caso de que el Proceso de Contratación se adelante por lotes o segmentos la Entidad podrá indicar y discriminar en este espacio el clasificador de Bienes, Obras y Servicios de las Naciones Unidas según corresponda p</w:t>
      </w:r>
      <w:r w:rsidR="00417583" w:rsidRPr="00FF0539">
        <w:rPr>
          <w:rFonts w:cs="Arial"/>
          <w:color w:val="auto"/>
          <w:lang w:val="es-MX"/>
        </w:rPr>
        <w:t>ara cada</w:t>
      </w:r>
      <w:r w:rsidRPr="00FF0539">
        <w:rPr>
          <w:rFonts w:cs="Arial"/>
          <w:color w:val="auto"/>
          <w:lang w:val="es-MX"/>
        </w:rPr>
        <w:t xml:space="preserve"> lote o segmento]</w:t>
      </w:r>
    </w:p>
    <w:p w14:paraId="6FAE2B9D" w14:textId="502E5C34" w:rsidR="00046AA3" w:rsidRPr="00FF0539" w:rsidRDefault="000C016F" w:rsidP="00855627">
      <w:pPr>
        <w:pStyle w:val="Ttulo2"/>
        <w:ind w:left="993" w:hanging="567"/>
        <w:rPr>
          <w:rFonts w:cs="Arial"/>
          <w:color w:val="auto"/>
        </w:rPr>
      </w:pPr>
      <w:bookmarkStart w:id="9" w:name="_Toc667163870"/>
      <w:r w:rsidRPr="490A6ED9">
        <w:rPr>
          <w:rFonts w:cs="Arial"/>
          <w:caps w:val="0"/>
          <w:color w:val="auto"/>
        </w:rPr>
        <w:t>RECURSOS QUE RESPALDAN LA PRESENTE CONTRATACIÓN</w:t>
      </w:r>
      <w:bookmarkEnd w:id="9"/>
      <w:r w:rsidRPr="490A6ED9">
        <w:rPr>
          <w:rFonts w:cs="Arial"/>
          <w:caps w:val="0"/>
          <w:color w:val="auto"/>
        </w:rPr>
        <w:t xml:space="preserve"> </w:t>
      </w:r>
    </w:p>
    <w:p w14:paraId="5D54A9A9" w14:textId="29163CA6" w:rsidR="00046AA3" w:rsidRPr="00FF0539" w:rsidRDefault="00046AA3" w:rsidP="00D11851">
      <w:pPr>
        <w:rPr>
          <w:rFonts w:cs="Arial"/>
          <w:color w:val="auto"/>
          <w:lang w:val="es-MX"/>
        </w:rPr>
      </w:pPr>
      <w:r w:rsidRPr="00FF0539">
        <w:rPr>
          <w:rFonts w:cs="Arial"/>
          <w:color w:val="auto"/>
          <w:lang w:val="es-MX"/>
        </w:rPr>
        <w:t>La entidad, para respaldar el compromiso derivado del presente proceso de contratación, cuenta con el siguiente certificado de disponibilidad 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D847FB" w:rsidRPr="00FF0539"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77777777" w:rsidR="00046AA3" w:rsidRPr="00FF0539" w:rsidRDefault="00046AA3"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Número</w:t>
            </w:r>
            <w:r w:rsidRPr="00FF0539">
              <w:rPr>
                <w:rFonts w:eastAsia="Arial,Times New Roman" w:cs="Arial"/>
                <w:b/>
                <w:bCs/>
                <w:color w:val="auto"/>
                <w:szCs w:val="20"/>
                <w:lang w:eastAsia="es-CO"/>
              </w:rPr>
              <w:t xml:space="preserve"> </w:t>
            </w:r>
            <w:r w:rsidRPr="00FF0539">
              <w:rPr>
                <w:rFonts w:cs="Arial"/>
                <w:b/>
                <w:bCs/>
                <w:color w:val="auto"/>
                <w:szCs w:val="20"/>
                <w:lang w:eastAsia="es-CO"/>
              </w:rPr>
              <w:t>certificado</w:t>
            </w:r>
            <w:r w:rsidRPr="00FF0539">
              <w:rPr>
                <w:rFonts w:eastAsia="Arial,Times New Roman" w:cs="Arial"/>
                <w:b/>
                <w:bCs/>
                <w:color w:val="auto"/>
                <w:szCs w:val="20"/>
                <w:lang w:eastAsia="es-CO"/>
              </w:rPr>
              <w:t xml:space="preserve"> </w:t>
            </w:r>
            <w:r w:rsidRPr="00FF0539">
              <w:rPr>
                <w:rFonts w:cs="Arial"/>
                <w:b/>
                <w:bCs/>
                <w:color w:val="auto"/>
                <w:szCs w:val="20"/>
                <w:lang w:eastAsia="es-CO"/>
              </w:rPr>
              <w:t>disponibilidad</w:t>
            </w:r>
            <w:r w:rsidRPr="00FF0539">
              <w:rPr>
                <w:rFonts w:eastAsia="Arial,Times New Roman" w:cs="Arial"/>
                <w:b/>
                <w:bCs/>
                <w:color w:val="auto"/>
                <w:szCs w:val="20"/>
                <w:lang w:eastAsia="es-CO"/>
              </w:rPr>
              <w:t xml:space="preserve"> </w:t>
            </w:r>
            <w:r w:rsidRPr="00FF0539">
              <w:rPr>
                <w:rFonts w:cs="Arial"/>
                <w:b/>
                <w:bCs/>
                <w:color w:val="auto"/>
                <w:szCs w:val="20"/>
                <w:lang w:eastAsia="es-CO"/>
              </w:rPr>
              <w:t>presupuestal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77777777" w:rsidR="00046AA3" w:rsidRPr="00FF0539" w:rsidRDefault="00046AA3"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Fecha</w:t>
            </w:r>
            <w:r w:rsidRPr="00FF0539">
              <w:rPr>
                <w:rFonts w:eastAsia="Arial,Times New Roman" w:cs="Arial"/>
                <w:b/>
                <w:bCs/>
                <w:color w:val="auto"/>
                <w:szCs w:val="20"/>
                <w:lang w:eastAsia="es-CO"/>
              </w:rPr>
              <w:t xml:space="preserve"> </w:t>
            </w:r>
            <w:r w:rsidRPr="00FF0539">
              <w:rPr>
                <w:rFonts w:cs="Arial"/>
                <w:b/>
                <w:bCs/>
                <w:color w:val="auto"/>
                <w:szCs w:val="20"/>
                <w:lang w:eastAsia="es-CO"/>
              </w:rPr>
              <w:t>certificado</w:t>
            </w:r>
            <w:r w:rsidRPr="00FF0539">
              <w:rPr>
                <w:rFonts w:eastAsia="Arial,Times New Roman" w:cs="Arial"/>
                <w:b/>
                <w:bCs/>
                <w:color w:val="auto"/>
                <w:szCs w:val="20"/>
                <w:lang w:eastAsia="es-CO"/>
              </w:rPr>
              <w:t xml:space="preserve"> </w:t>
            </w:r>
            <w:r w:rsidRPr="00FF0539">
              <w:rPr>
                <w:rFonts w:cs="Arial"/>
                <w:b/>
                <w:bCs/>
                <w:color w:val="auto"/>
                <w:szCs w:val="20"/>
                <w:lang w:eastAsia="es-CO"/>
              </w:rPr>
              <w:t>disponibilidad</w:t>
            </w:r>
            <w:r w:rsidRPr="00FF0539">
              <w:rPr>
                <w:rFonts w:eastAsia="Arial,Times New Roman" w:cs="Arial"/>
                <w:b/>
                <w:bCs/>
                <w:color w:val="auto"/>
                <w:szCs w:val="20"/>
                <w:lang w:eastAsia="es-CO"/>
              </w:rPr>
              <w:t xml:space="preserve"> </w:t>
            </w:r>
            <w:r w:rsidRPr="00FF0539">
              <w:rPr>
                <w:rFonts w:cs="Arial"/>
                <w:b/>
                <w:bCs/>
                <w:color w:val="auto"/>
                <w:szCs w:val="20"/>
                <w:lang w:eastAsia="es-CO"/>
              </w:rPr>
              <w:t>presupuestal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77777777" w:rsidR="00046AA3" w:rsidRPr="00FF0539" w:rsidRDefault="00046AA3" w:rsidP="00D11851">
            <w:pPr>
              <w:spacing w:after="0" w:line="276" w:lineRule="auto"/>
              <w:jc w:val="center"/>
              <w:rPr>
                <w:rFonts w:eastAsia="Arial,Times New Roman" w:cs="Arial"/>
                <w:b/>
                <w:bCs/>
                <w:color w:val="auto"/>
                <w:szCs w:val="20"/>
                <w:lang w:eastAsia="es-CO"/>
              </w:rPr>
            </w:pPr>
            <w:r w:rsidRPr="00FF0539">
              <w:rPr>
                <w:rFonts w:cs="Arial"/>
                <w:b/>
                <w:bCs/>
                <w:color w:val="auto"/>
                <w:szCs w:val="20"/>
                <w:lang w:eastAsia="es-CO"/>
              </w:rPr>
              <w:t>Valor</w:t>
            </w:r>
            <w:r w:rsidRPr="00FF0539">
              <w:rPr>
                <w:rFonts w:eastAsia="Arial,Times New Roman" w:cs="Arial"/>
                <w:b/>
                <w:bCs/>
                <w:color w:val="auto"/>
                <w:szCs w:val="20"/>
                <w:lang w:eastAsia="es-CO"/>
              </w:rPr>
              <w:t xml:space="preserve"> </w:t>
            </w:r>
            <w:r w:rsidRPr="00FF0539">
              <w:rPr>
                <w:rFonts w:cs="Arial"/>
                <w:b/>
                <w:bCs/>
                <w:color w:val="auto"/>
                <w:szCs w:val="20"/>
                <w:lang w:eastAsia="es-CO"/>
              </w:rPr>
              <w:t>certificado</w:t>
            </w:r>
            <w:r w:rsidRPr="00FF0539">
              <w:rPr>
                <w:rFonts w:eastAsia="Arial,Times New Roman" w:cs="Arial"/>
                <w:b/>
                <w:bCs/>
                <w:color w:val="auto"/>
                <w:szCs w:val="20"/>
                <w:lang w:eastAsia="es-CO"/>
              </w:rPr>
              <w:t xml:space="preserve"> </w:t>
            </w:r>
            <w:r w:rsidRPr="00FF0539">
              <w:rPr>
                <w:rFonts w:cs="Arial"/>
                <w:b/>
                <w:bCs/>
                <w:color w:val="auto"/>
                <w:szCs w:val="20"/>
                <w:lang w:eastAsia="es-CO"/>
              </w:rPr>
              <w:t>de</w:t>
            </w:r>
            <w:r w:rsidRPr="00FF0539">
              <w:rPr>
                <w:rFonts w:eastAsia="Arial,Times New Roman" w:cs="Arial"/>
                <w:b/>
                <w:bCs/>
                <w:color w:val="auto"/>
                <w:szCs w:val="20"/>
                <w:lang w:eastAsia="es-CO"/>
              </w:rPr>
              <w:t xml:space="preserve"> </w:t>
            </w:r>
            <w:r w:rsidRPr="00FF0539">
              <w:rPr>
                <w:rFonts w:cs="Arial"/>
                <w:b/>
                <w:bCs/>
                <w:color w:val="auto"/>
                <w:szCs w:val="20"/>
                <w:lang w:eastAsia="es-CO"/>
              </w:rPr>
              <w:t>disponibilidad</w:t>
            </w:r>
            <w:r w:rsidRPr="00FF0539">
              <w:rPr>
                <w:rFonts w:eastAsia="Arial,Times New Roman" w:cs="Arial"/>
                <w:b/>
                <w:bCs/>
                <w:color w:val="auto"/>
                <w:szCs w:val="20"/>
                <w:lang w:eastAsia="es-CO"/>
              </w:rPr>
              <w:t xml:space="preserve"> </w:t>
            </w:r>
            <w:r w:rsidRPr="00FF0539">
              <w:rPr>
                <w:rFonts w:cs="Arial"/>
                <w:b/>
                <w:bCs/>
                <w:color w:val="auto"/>
                <w:szCs w:val="20"/>
                <w:lang w:eastAsia="es-CO"/>
              </w:rPr>
              <w:t>presupuestal</w:t>
            </w:r>
          </w:p>
        </w:tc>
      </w:tr>
      <w:tr w:rsidR="00D847FB" w:rsidRPr="00FF0539"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 el número del certificado]</w:t>
            </w:r>
          </w:p>
        </w:tc>
        <w:tc>
          <w:tcPr>
            <w:tcW w:w="2955" w:type="dxa"/>
            <w:vMerge w:val="restart"/>
            <w:tcBorders>
              <w:top w:val="single" w:sz="6" w:space="0" w:color="auto"/>
            </w:tcBorders>
            <w:vAlign w:val="center"/>
          </w:tcPr>
          <w:p w14:paraId="26A77858" w14:textId="77777777" w:rsidR="00046AA3" w:rsidRPr="00FF0539" w:rsidRDefault="00046AA3"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 la fecha del certificado]</w:t>
            </w:r>
          </w:p>
        </w:tc>
        <w:tc>
          <w:tcPr>
            <w:tcW w:w="3011" w:type="dxa"/>
            <w:vMerge w:val="restart"/>
            <w:tcBorders>
              <w:top w:val="single" w:sz="6" w:space="0" w:color="auto"/>
            </w:tcBorders>
            <w:vAlign w:val="center"/>
          </w:tcPr>
          <w:p w14:paraId="01C097C6" w14:textId="53CF752A" w:rsidR="00046AA3" w:rsidRPr="00FF0539" w:rsidRDefault="00046AA3" w:rsidP="00D11851">
            <w:pPr>
              <w:spacing w:after="0" w:line="276" w:lineRule="auto"/>
              <w:jc w:val="center"/>
              <w:rPr>
                <w:rFonts w:eastAsia="Arial,Times New Roman" w:cs="Arial"/>
                <w:color w:val="auto"/>
                <w:szCs w:val="20"/>
                <w:lang w:eastAsia="es-CO"/>
              </w:rPr>
            </w:pPr>
            <w:r w:rsidRPr="00FF0539">
              <w:rPr>
                <w:rFonts w:cs="Arial"/>
                <w:color w:val="auto"/>
                <w:szCs w:val="20"/>
                <w:lang w:eastAsia="es-CO"/>
              </w:rPr>
              <w:t>[Incluir el valor del certificado]</w:t>
            </w:r>
          </w:p>
        </w:tc>
      </w:tr>
      <w:tr w:rsidR="00FF0539" w:rsidRPr="00FF0539" w14:paraId="56249C7B" w14:textId="77777777" w:rsidTr="00DB3E54">
        <w:trPr>
          <w:trHeight w:val="264"/>
          <w:jc w:val="center"/>
        </w:trPr>
        <w:tc>
          <w:tcPr>
            <w:tcW w:w="0" w:type="auto"/>
            <w:vMerge/>
            <w:vAlign w:val="center"/>
          </w:tcPr>
          <w:p w14:paraId="791EFE0D" w14:textId="77777777" w:rsidR="00046AA3" w:rsidRPr="00FF0539" w:rsidRDefault="00046AA3" w:rsidP="00D11851">
            <w:pPr>
              <w:spacing w:after="0" w:line="276" w:lineRule="auto"/>
              <w:jc w:val="center"/>
              <w:rPr>
                <w:rFonts w:eastAsia="Times New Roman" w:cs="Arial"/>
                <w:b/>
                <w:bCs/>
                <w:color w:val="auto"/>
                <w:szCs w:val="20"/>
                <w:lang w:eastAsia="es-CO"/>
              </w:rPr>
            </w:pPr>
          </w:p>
        </w:tc>
        <w:tc>
          <w:tcPr>
            <w:tcW w:w="2955" w:type="dxa"/>
            <w:vMerge/>
            <w:vAlign w:val="center"/>
          </w:tcPr>
          <w:p w14:paraId="3505387A" w14:textId="77777777" w:rsidR="00046AA3" w:rsidRPr="00FF0539" w:rsidRDefault="00046AA3" w:rsidP="00D11851">
            <w:pPr>
              <w:spacing w:after="0" w:line="276" w:lineRule="auto"/>
              <w:jc w:val="center"/>
              <w:rPr>
                <w:rFonts w:eastAsia="Times New Roman" w:cs="Arial"/>
                <w:b/>
                <w:bCs/>
                <w:color w:val="auto"/>
                <w:szCs w:val="20"/>
                <w:lang w:eastAsia="es-CO"/>
              </w:rPr>
            </w:pPr>
          </w:p>
        </w:tc>
        <w:tc>
          <w:tcPr>
            <w:tcW w:w="3011" w:type="dxa"/>
            <w:vMerge/>
            <w:vAlign w:val="center"/>
          </w:tcPr>
          <w:p w14:paraId="24546E9F" w14:textId="77777777" w:rsidR="00046AA3" w:rsidRPr="00FF0539" w:rsidRDefault="00046AA3" w:rsidP="00D11851">
            <w:pPr>
              <w:spacing w:after="0" w:line="276" w:lineRule="auto"/>
              <w:jc w:val="center"/>
              <w:rPr>
                <w:rFonts w:eastAsia="Times New Roman" w:cs="Arial"/>
                <w:b/>
                <w:bCs/>
                <w:color w:val="auto"/>
                <w:szCs w:val="20"/>
                <w:lang w:eastAsia="es-CO"/>
              </w:rPr>
            </w:pPr>
          </w:p>
        </w:tc>
      </w:tr>
    </w:tbl>
    <w:p w14:paraId="55217642" w14:textId="7B50FA58" w:rsidR="00046AA3" w:rsidRPr="00FF0539" w:rsidRDefault="00046AA3" w:rsidP="00D11851">
      <w:pPr>
        <w:rPr>
          <w:rFonts w:cs="Arial"/>
          <w:color w:val="auto"/>
          <w:lang w:val="es-MX"/>
        </w:rPr>
      </w:pPr>
    </w:p>
    <w:p w14:paraId="20682A78" w14:textId="77777777" w:rsidR="00046AA3" w:rsidRPr="00FF0539" w:rsidRDefault="00046AA3" w:rsidP="00D11851">
      <w:pPr>
        <w:rPr>
          <w:rFonts w:cs="Arial"/>
          <w:color w:val="auto"/>
          <w:lang w:val="es-MX"/>
        </w:rPr>
      </w:pPr>
      <w:r w:rsidRPr="00FF0539">
        <w:rPr>
          <w:rFonts w:cs="Arial"/>
          <w:color w:val="auto"/>
          <w:lang w:val="es-MX"/>
        </w:rPr>
        <w:t>[Incluir otras fuentes de recursos en caso de que aplique]</w:t>
      </w:r>
    </w:p>
    <w:p w14:paraId="5731F078" w14:textId="77777777" w:rsidR="00046AA3" w:rsidRPr="00FF0539" w:rsidRDefault="00046AA3" w:rsidP="00D11851">
      <w:pPr>
        <w:rPr>
          <w:rFonts w:cs="Arial"/>
          <w:color w:val="auto"/>
          <w:lang w:val="es-MX"/>
        </w:rPr>
      </w:pPr>
      <w:r w:rsidRPr="00FF0539">
        <w:rPr>
          <w:rFonts w:cs="Arial"/>
          <w:color w:val="auto"/>
          <w:lang w:val="es-MX"/>
        </w:rPr>
        <w:t>La necesidad se encuentra incluida en el Plan Anual de Adquisiciones de la entidad.</w:t>
      </w:r>
    </w:p>
    <w:p w14:paraId="31E3123F" w14:textId="77777777" w:rsidR="00046AA3" w:rsidRPr="00FF0539" w:rsidRDefault="00046AA3" w:rsidP="00D11851">
      <w:pPr>
        <w:rPr>
          <w:rFonts w:cs="Arial"/>
          <w:color w:val="auto"/>
          <w:lang w:val="es-MX"/>
        </w:rPr>
      </w:pPr>
      <w:r w:rsidRPr="00FF0539">
        <w:rPr>
          <w:rFonts w:cs="Arial"/>
          <w:color w:val="auto"/>
          <w:lang w:val="es-MX"/>
        </w:rPr>
        <w:t>[Si el proceso de contratación incluye vigencias futuras, la entidad debe incluir la sección de acuerdo con lo señalado en la Guía para la comprensión e implementación de los Documentos Tipo de licitación de obra de infraestructura de transporte]</w:t>
      </w:r>
    </w:p>
    <w:p w14:paraId="6CA0E95E" w14:textId="6F3FCEE1" w:rsidR="00046AA3" w:rsidRPr="00FF0539" w:rsidRDefault="00046AA3" w:rsidP="00D11851">
      <w:pPr>
        <w:rPr>
          <w:rFonts w:cs="Arial"/>
          <w:color w:val="auto"/>
          <w:lang w:val="es-MX"/>
        </w:rPr>
      </w:pPr>
      <w:r w:rsidRPr="00FF0539">
        <w:rPr>
          <w:rFonts w:cs="Arial"/>
          <w:color w:val="auto"/>
          <w:lang w:val="es-MX"/>
        </w:rPr>
        <w:t>[La entidad debe adaptar esta sección al formato del SECOP II cuando contrate por medio de esta plataforma]</w:t>
      </w:r>
    </w:p>
    <w:p w14:paraId="5FB70A61" w14:textId="7BBB1306" w:rsidR="005F2F9A" w:rsidRPr="00FF0539" w:rsidRDefault="000C016F" w:rsidP="00855627">
      <w:pPr>
        <w:pStyle w:val="Ttulo2"/>
        <w:ind w:left="851" w:hanging="425"/>
        <w:rPr>
          <w:rFonts w:cs="Arial"/>
          <w:color w:val="auto"/>
        </w:rPr>
      </w:pPr>
      <w:bookmarkStart w:id="10" w:name="_Toc1513606567"/>
      <w:r w:rsidRPr="490A6ED9">
        <w:rPr>
          <w:rFonts w:cs="Arial"/>
          <w:caps w:val="0"/>
          <w:color w:val="auto"/>
        </w:rPr>
        <w:t>REGLAS DE SUBSANABILIDAD, EXPLICACIONES Y ACLARACIONES</w:t>
      </w:r>
      <w:bookmarkEnd w:id="10"/>
    </w:p>
    <w:p w14:paraId="5D64911B" w14:textId="77777777" w:rsidR="00046AA3" w:rsidRPr="00FF0539" w:rsidRDefault="00046AA3" w:rsidP="00D11851">
      <w:pPr>
        <w:rPr>
          <w:rFonts w:cs="Arial"/>
          <w:color w:val="auto"/>
          <w:lang w:val="es-MX"/>
        </w:rPr>
      </w:pPr>
      <w:r w:rsidRPr="00FF0539">
        <w:rPr>
          <w:rFonts w:cs="Arial"/>
          <w:color w:val="auto"/>
          <w:lang w:val="es-MX"/>
        </w:rPr>
        <w:t>El proponente tiene la responsabilidad y carga de presentar su oferta en forma completa e íntegra, esto es, respondiendo todos los puntos del pliego de condiciones y adjuntando todos los documentos de soporte o prueba de las condiciones que pretenda hacer valer en el proceso.</w:t>
      </w:r>
    </w:p>
    <w:p w14:paraId="761FAB99" w14:textId="74F57403" w:rsidR="00046AA3" w:rsidRPr="00FF0539" w:rsidRDefault="76ADB69C" w:rsidP="00D11851">
      <w:pPr>
        <w:rPr>
          <w:rFonts w:cs="Arial"/>
          <w:color w:val="auto"/>
          <w:lang w:val="es-MX"/>
        </w:rPr>
      </w:pPr>
      <w:r w:rsidRPr="00FF0539">
        <w:rPr>
          <w:rFonts w:cs="Arial"/>
          <w:color w:val="auto"/>
          <w:lang w:val="es-MX"/>
        </w:rPr>
        <w:lastRenderedPageBreak/>
        <w:t xml:space="preserve">En caso de ser necesario, la entidad debe solicitar a los proponentes durante el proceso de evaluación, y a más tardar en el informe de evaluación, las aclaraciones, precisiones o solicitud de documentos que puedan ser subsanables. No obstante, los proponentes no podrán completar, adicionar, modificar o mejorar sus propuestas en los aspectos que otorgan puntaje, los cuales podrán ser objeto de aclaraciones y explicaciones. Los proponentes deberán allegar las aclaraciones o documentos requeridos en el momento en el que fueron solicitados y a más tardar hasta el término de traslado del informe de evaluación, es decir, dentro de los cinco (5) días hábiles siguientes, contados a partir del día hábil siguiente a la expedición del informe de evaluación. </w:t>
      </w:r>
    </w:p>
    <w:p w14:paraId="1672BCA6" w14:textId="77777777" w:rsidR="007D1528" w:rsidRPr="00FF0539" w:rsidRDefault="007D1528" w:rsidP="00D11851">
      <w:pPr>
        <w:rPr>
          <w:rFonts w:cs="Arial"/>
          <w:color w:val="auto"/>
        </w:rPr>
      </w:pPr>
      <w:r w:rsidRPr="00FF0539">
        <w:rPr>
          <w:rFonts w:cs="Arial"/>
          <w:color w:val="auto"/>
        </w:rPr>
        <w:t xml:space="preserve">En caso de que la </w:t>
      </w:r>
      <w:r w:rsidRPr="00FF0539" w:rsidDel="00E41DBB">
        <w:rPr>
          <w:rFonts w:cs="Arial"/>
          <w:color w:val="auto"/>
        </w:rPr>
        <w:t>Entidad</w:t>
      </w:r>
      <w:r w:rsidRPr="00FF0539">
        <w:rPr>
          <w:rFonts w:cs="Arial"/>
          <w:color w:val="auto"/>
        </w:rPr>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FF0539" w:rsidDel="008C5B46">
        <w:rPr>
          <w:rFonts w:cs="Arial"/>
          <w:color w:val="auto"/>
        </w:rPr>
        <w:t xml:space="preserve"> </w:t>
      </w:r>
      <w:r w:rsidRPr="00FF0539">
        <w:rPr>
          <w:rFonts w:cs="Arial"/>
          <w:color w:val="auto"/>
        </w:rPr>
        <w:t>con el fin de que los allegue. En caso de que sea necesario, la E</w:t>
      </w:r>
      <w:r w:rsidRPr="00FF0539" w:rsidDel="00E41DBB">
        <w:rPr>
          <w:rFonts w:cs="Arial"/>
          <w:color w:val="auto"/>
        </w:rPr>
        <w:t>ntidad</w:t>
      </w:r>
      <w:r w:rsidRPr="00FF0539">
        <w:rPr>
          <w:rFonts w:cs="Arial"/>
          <w:color w:val="auto"/>
        </w:rPr>
        <w:t xml:space="preserve"> ajustará el Cronograma. Lo aquí descrito también aplicará cuando la observación a la oferta provenga de otro Proponente y se hubiere realizado en el traslado del informe de evaluación.</w:t>
      </w:r>
    </w:p>
    <w:p w14:paraId="7D54FCDF" w14:textId="74DEEDAF" w:rsidR="00046AA3" w:rsidRPr="00FF0539" w:rsidRDefault="00046AA3" w:rsidP="00D11851">
      <w:pPr>
        <w:rPr>
          <w:rFonts w:cs="Arial"/>
          <w:color w:val="auto"/>
          <w:lang w:val="es-MX"/>
        </w:rPr>
      </w:pPr>
      <w:r w:rsidRPr="00FF0539">
        <w:rPr>
          <w:rFonts w:cs="Arial"/>
          <w:color w:val="auto"/>
          <w:lang w:val="es-MX"/>
        </w:rPr>
        <w:t>En los procesos adelantados en el SECOP I, las subsanaciones, explicaciones y aclaraciones se presentarán por cualquier medio: en físico, entre las horas de atención al público; o por correo electrónico hasta las 11:59 p. m. del día establecido en el cronograma. Los adelantados en el SECOP II se subsanarán por medio de mensajes, en la forma prevista en la plataforma.</w:t>
      </w:r>
    </w:p>
    <w:p w14:paraId="4075FC3C" w14:textId="7A096192" w:rsidR="00046AA3" w:rsidRPr="00FF0539" w:rsidRDefault="76ADB69C" w:rsidP="00D11851">
      <w:pPr>
        <w:rPr>
          <w:rFonts w:cs="Arial"/>
          <w:color w:val="auto"/>
          <w:lang w:val="es-MX"/>
        </w:rPr>
      </w:pPr>
      <w:r w:rsidRPr="00FF0539">
        <w:rPr>
          <w:rFonts w:cs="Arial"/>
          <w:color w:val="auto"/>
          <w:lang w:val="es-MX"/>
        </w:rPr>
        <w:t xml:space="preserve">Todos aquellos requisitos de la oferta que afecten la asignación de puntaje, incluyendo los necesarios para acreditar requisitos de desempate, no son subsanables, por lo que los mismos deben ser aportados por los proponentes desde la presentación de la oferta. </w:t>
      </w:r>
    </w:p>
    <w:p w14:paraId="613085BB" w14:textId="70988BB7" w:rsidR="29E67451" w:rsidRPr="00FF0539" w:rsidRDefault="76ADB69C" w:rsidP="00D11851">
      <w:pPr>
        <w:rPr>
          <w:rFonts w:cs="Arial"/>
          <w:color w:val="auto"/>
          <w:lang w:val="es-MX"/>
        </w:rPr>
      </w:pPr>
      <w:r w:rsidRPr="00FF0539">
        <w:rPr>
          <w:rFonts w:cs="Arial"/>
          <w:color w:val="auto"/>
          <w:lang w:val="es-MX"/>
        </w:rPr>
        <w:t>En virtud del principio de buena fe, los proponentes que presenten observaciones al Proceso o a las ofertas y conductas de los demás oferentes deberán justificar y demostrar su procedencia</w:t>
      </w:r>
      <w:r w:rsidR="21634187" w:rsidRPr="00FF0539">
        <w:rPr>
          <w:rFonts w:cs="Arial"/>
          <w:color w:val="auto"/>
          <w:lang w:val="es-MX"/>
        </w:rPr>
        <w:t xml:space="preserve">. </w:t>
      </w:r>
    </w:p>
    <w:p w14:paraId="475164EC" w14:textId="0BDFFA20" w:rsidR="005F2F9A" w:rsidRPr="00FF0539" w:rsidRDefault="000C016F" w:rsidP="0059147F">
      <w:pPr>
        <w:pStyle w:val="Ttulo2"/>
        <w:ind w:left="709"/>
        <w:rPr>
          <w:rFonts w:cs="Arial"/>
          <w:color w:val="auto"/>
        </w:rPr>
      </w:pPr>
      <w:bookmarkStart w:id="11" w:name="_Toc1402767782"/>
      <w:r w:rsidRPr="490A6ED9">
        <w:rPr>
          <w:rFonts w:cs="Arial"/>
          <w:caps w:val="0"/>
          <w:color w:val="auto"/>
        </w:rPr>
        <w:t>CRONOGRAMA DEL PROCESO</w:t>
      </w:r>
      <w:bookmarkEnd w:id="11"/>
    </w:p>
    <w:p w14:paraId="27E022A6" w14:textId="77777777" w:rsidR="00046AA3" w:rsidRPr="00FF0539" w:rsidRDefault="00046AA3" w:rsidP="00D11851">
      <w:pPr>
        <w:rPr>
          <w:rFonts w:cs="Arial"/>
          <w:color w:val="auto"/>
          <w:lang w:val="es-MX"/>
        </w:rPr>
      </w:pPr>
      <w:r w:rsidRPr="00FF0539">
        <w:rPr>
          <w:rFonts w:cs="Arial"/>
          <w:color w:val="auto"/>
          <w:lang w:val="es-MX"/>
        </w:rPr>
        <w:t>El cronograma del proceso es el contenido en el Anexo 2 – Cronograma.</w:t>
      </w:r>
    </w:p>
    <w:p w14:paraId="5C9E14E4" w14:textId="314E6C43" w:rsidR="00046AA3" w:rsidRPr="00FF0539" w:rsidRDefault="00046AA3" w:rsidP="00D11851">
      <w:pPr>
        <w:rPr>
          <w:rFonts w:cs="Arial"/>
          <w:color w:val="auto"/>
          <w:lang w:val="es-MX"/>
        </w:rPr>
      </w:pPr>
      <w:r w:rsidRPr="00FF0539">
        <w:rPr>
          <w:rFonts w:cs="Arial"/>
          <w:color w:val="auto"/>
          <w:lang w:val="es-MX"/>
        </w:rPr>
        <w:t xml:space="preserve">[El cronograma del proceso debe ser elaborado por la entidad teniendo en cuenta los términos legales para cada una de las etapas del proceso e </w:t>
      </w:r>
      <w:r w:rsidR="2DBCF346" w:rsidRPr="00FF0539">
        <w:rPr>
          <w:rFonts w:cs="Arial"/>
          <w:color w:val="auto"/>
          <w:lang w:val="es-MX"/>
        </w:rPr>
        <w:t>incluir</w:t>
      </w:r>
      <w:r w:rsidR="4440136A" w:rsidRPr="00FF0539">
        <w:rPr>
          <w:rFonts w:cs="Arial"/>
          <w:color w:val="auto"/>
          <w:lang w:val="es-MX"/>
        </w:rPr>
        <w:t>l</w:t>
      </w:r>
      <w:r w:rsidR="2DBCF346" w:rsidRPr="00FF0539">
        <w:rPr>
          <w:rFonts w:cs="Arial"/>
          <w:color w:val="auto"/>
          <w:lang w:val="es-MX"/>
        </w:rPr>
        <w:t>o</w:t>
      </w:r>
      <w:r w:rsidR="003B230A" w:rsidRPr="00FF0539">
        <w:rPr>
          <w:rFonts w:cs="Arial"/>
          <w:color w:val="auto"/>
          <w:lang w:val="es-MX"/>
        </w:rPr>
        <w:t xml:space="preserve"> </w:t>
      </w:r>
      <w:r w:rsidRPr="00FF0539">
        <w:rPr>
          <w:rFonts w:cs="Arial"/>
          <w:color w:val="auto"/>
          <w:lang w:val="es-MX"/>
        </w:rPr>
        <w:t>en el Anexo 2 – Cronograma]</w:t>
      </w:r>
    </w:p>
    <w:p w14:paraId="687737EF" w14:textId="522CD1D5" w:rsidR="00046AA3" w:rsidRPr="00FF0539" w:rsidRDefault="00046AA3" w:rsidP="00D11851">
      <w:pPr>
        <w:rPr>
          <w:rFonts w:cs="Arial"/>
          <w:color w:val="auto"/>
          <w:lang w:val="es-MX"/>
        </w:rPr>
      </w:pPr>
      <w:r w:rsidRPr="00FF0539">
        <w:rPr>
          <w:rFonts w:cs="Arial"/>
          <w:color w:val="auto"/>
          <w:lang w:val="es-MX"/>
        </w:rPr>
        <w:t>[La entidad debe adaptar esta sección al formato del SECOP II cuando contrate por medio de esta plataforma]</w:t>
      </w:r>
    </w:p>
    <w:p w14:paraId="1C7AAA5A" w14:textId="118AFC67" w:rsidR="00046AA3" w:rsidRPr="00FF0539" w:rsidRDefault="000C016F" w:rsidP="0059147F">
      <w:pPr>
        <w:pStyle w:val="Ttulo2"/>
        <w:ind w:left="709"/>
        <w:rPr>
          <w:rFonts w:cs="Arial"/>
          <w:color w:val="auto"/>
        </w:rPr>
      </w:pPr>
      <w:bookmarkStart w:id="12" w:name="_Toc1573673567"/>
      <w:r w:rsidRPr="490A6ED9">
        <w:rPr>
          <w:rFonts w:cs="Arial"/>
          <w:caps w:val="0"/>
          <w:color w:val="auto"/>
        </w:rPr>
        <w:t>IDIOMA</w:t>
      </w:r>
      <w:bookmarkEnd w:id="12"/>
      <w:r w:rsidRPr="490A6ED9">
        <w:rPr>
          <w:rFonts w:cs="Arial"/>
          <w:caps w:val="0"/>
          <w:color w:val="auto"/>
        </w:rPr>
        <w:t xml:space="preserve"> </w:t>
      </w:r>
    </w:p>
    <w:p w14:paraId="310C0CFC" w14:textId="77777777" w:rsidR="00046AA3" w:rsidRPr="00FF0539" w:rsidRDefault="00046AA3" w:rsidP="00D11851">
      <w:pPr>
        <w:rPr>
          <w:rFonts w:cs="Arial"/>
          <w:color w:val="auto"/>
          <w:lang w:val="es-MX"/>
        </w:rPr>
      </w:pPr>
      <w:r w:rsidRPr="00FF0539">
        <w:rPr>
          <w:rFonts w:cs="Arial"/>
          <w:color w:val="auto"/>
          <w:lang w:val="es-MX"/>
        </w:rPr>
        <w:t>Los documentos y las comunicaciones entregadas, enviadas o expedidas por los proponentes o por terceros para efectos del proceso de contratación, o para ser tenidos en cuenta en el mismo, deben ser allegados en español. Los documentos y comunicaciones en un idioma distinto deben ser presentados en su lengua original junto con la traducción oficial al español.</w:t>
      </w:r>
    </w:p>
    <w:p w14:paraId="78ADBFC9" w14:textId="77777777" w:rsidR="00D6772C" w:rsidRPr="00FF0539" w:rsidRDefault="00D6772C" w:rsidP="00D11851">
      <w:pPr>
        <w:rPr>
          <w:rFonts w:cs="Arial"/>
          <w:color w:val="auto"/>
          <w:szCs w:val="20"/>
        </w:rPr>
      </w:pPr>
      <w:r w:rsidRPr="00FF0539">
        <w:rPr>
          <w:rFonts w:cs="Arial"/>
          <w:color w:val="auto"/>
          <w:szCs w:val="20"/>
        </w:rPr>
        <w:t>El proponente puede presentar con la oferta documentos con una traducción simple y entregar la traducción oficial al castellano dentro del plazo previsto para la subsanación. La traducción oficial debe ser el mismo texto presentado.</w:t>
      </w:r>
    </w:p>
    <w:p w14:paraId="74BB7F8B" w14:textId="4551ED9F" w:rsidR="00046AA3" w:rsidRPr="00FF0539" w:rsidRDefault="00046AA3" w:rsidP="00D11851">
      <w:pPr>
        <w:rPr>
          <w:rFonts w:cs="Arial"/>
          <w:color w:val="auto"/>
          <w:lang w:val="es-MX"/>
        </w:rPr>
      </w:pPr>
      <w:r w:rsidRPr="00FF0539">
        <w:rPr>
          <w:rFonts w:cs="Arial"/>
          <w:color w:val="auto"/>
          <w:lang w:val="es-MX"/>
        </w:rPr>
        <w:t>Para que la traducción oficial de los documentos en idioma extranjero sea válida, la traducción se realizará en los términos del Decreto 38</w:t>
      </w:r>
      <w:r w:rsidR="00B35529" w:rsidRPr="00FF0539">
        <w:rPr>
          <w:rFonts w:cs="Arial"/>
          <w:color w:val="auto"/>
          <w:lang w:val="es-MX"/>
        </w:rPr>
        <w:t>2</w:t>
      </w:r>
      <w:r w:rsidRPr="00FF0539">
        <w:rPr>
          <w:rFonts w:cs="Arial"/>
          <w:color w:val="auto"/>
          <w:lang w:val="es-MX"/>
        </w:rPr>
        <w:t xml:space="preserve"> de 1951 y el artículo 33 de la Ley 962 de 2005, o la norma que la modifique, sustituya o complemente. </w:t>
      </w:r>
    </w:p>
    <w:p w14:paraId="01504E51" w14:textId="0FF50441" w:rsidR="085E4DA1" w:rsidRPr="00FF0539" w:rsidRDefault="4319A621" w:rsidP="00D11851">
      <w:pPr>
        <w:rPr>
          <w:rFonts w:cs="Arial"/>
          <w:color w:val="auto"/>
          <w:lang w:val="es-MX"/>
        </w:rPr>
      </w:pPr>
      <w:r w:rsidRPr="00FF0539">
        <w:rPr>
          <w:rFonts w:cs="Arial"/>
          <w:color w:val="auto"/>
          <w:lang w:val="es-MX"/>
        </w:rPr>
        <w:lastRenderedPageBreak/>
        <w:t>De igual manera, se deber</w:t>
      </w:r>
      <w:r w:rsidR="770849E4" w:rsidRPr="00FF0539">
        <w:rPr>
          <w:rFonts w:cs="Arial"/>
          <w:color w:val="auto"/>
          <w:lang w:val="es-MX"/>
        </w:rPr>
        <w:t>á</w:t>
      </w:r>
      <w:r w:rsidRPr="00FF0539">
        <w:rPr>
          <w:rFonts w:cs="Arial"/>
          <w:color w:val="auto"/>
          <w:lang w:val="es-MX"/>
        </w:rPr>
        <w:t xml:space="preserve">n atender los demás lineamientos al respecto que se establecen en la Circular </w:t>
      </w:r>
      <w:r w:rsidR="0FC0D00A" w:rsidRPr="00FF0539">
        <w:rPr>
          <w:rFonts w:cs="Arial"/>
          <w:color w:val="auto"/>
          <w:lang w:val="es-MX"/>
        </w:rPr>
        <w:t>Ú</w:t>
      </w:r>
      <w:r w:rsidRPr="00FF0539">
        <w:rPr>
          <w:rFonts w:cs="Arial"/>
          <w:color w:val="auto"/>
          <w:lang w:val="es-MX"/>
        </w:rPr>
        <w:t>nica Externa expedida por la Agencia Nacional de Contratación Pública -</w:t>
      </w:r>
      <w:r w:rsidR="635142B0" w:rsidRPr="00FF0539">
        <w:rPr>
          <w:rFonts w:cs="Arial"/>
          <w:color w:val="auto"/>
          <w:lang w:val="es-MX"/>
        </w:rPr>
        <w:t xml:space="preserve"> Colombia Compra Eficiente. </w:t>
      </w:r>
    </w:p>
    <w:p w14:paraId="573A431C" w14:textId="69FA32B8" w:rsidR="00F8345C" w:rsidRPr="00FF0539" w:rsidRDefault="000C016F" w:rsidP="0059147F">
      <w:pPr>
        <w:pStyle w:val="Ttulo2"/>
        <w:ind w:left="709"/>
        <w:rPr>
          <w:rFonts w:cs="Arial"/>
          <w:color w:val="auto"/>
        </w:rPr>
      </w:pPr>
      <w:bookmarkStart w:id="13" w:name="_Ref57726176"/>
      <w:bookmarkStart w:id="14" w:name="_Toc185145533"/>
      <w:r w:rsidRPr="490A6ED9">
        <w:rPr>
          <w:rFonts w:cs="Arial"/>
          <w:caps w:val="0"/>
          <w:color w:val="auto"/>
        </w:rPr>
        <w:t>DOCUMENTOS OTORGADOS EN EL EXTERIOR</w:t>
      </w:r>
      <w:bookmarkEnd w:id="13"/>
      <w:bookmarkEnd w:id="14"/>
    </w:p>
    <w:p w14:paraId="4F8D3632" w14:textId="77777777" w:rsidR="00F8345C" w:rsidRPr="00FF0539" w:rsidRDefault="00F8345C" w:rsidP="00D11851">
      <w:pPr>
        <w:rPr>
          <w:rFonts w:cs="Arial"/>
          <w:color w:val="auto"/>
          <w:lang w:val="es-MX"/>
        </w:rPr>
      </w:pPr>
      <w:r w:rsidRPr="00FF0539">
        <w:rPr>
          <w:rFonts w:cs="Arial"/>
          <w:color w:val="auto"/>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3860D51E" w14:textId="77777777" w:rsidR="00987E3B" w:rsidRPr="00FF0539" w:rsidRDefault="00987E3B" w:rsidP="00D11851">
      <w:pPr>
        <w:pStyle w:val="Prrafodelista"/>
        <w:spacing w:line="240" w:lineRule="auto"/>
        <w:ind w:left="0"/>
        <w:rPr>
          <w:rFonts w:eastAsiaTheme="minorEastAsia" w:cs="Arial"/>
          <w:color w:val="auto"/>
          <w:szCs w:val="20"/>
          <w:lang w:eastAsia="es-ES"/>
        </w:rPr>
      </w:pPr>
      <w:r w:rsidRPr="00FF0539">
        <w:rPr>
          <w:rFonts w:eastAsiaTheme="minorEastAsia" w:cs="Arial"/>
          <w:color w:val="auto"/>
          <w:szCs w:val="20"/>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w:t>
      </w:r>
      <w:r w:rsidRPr="00FF0539">
        <w:rPr>
          <w:rFonts w:eastAsia="Arial" w:cs="Arial"/>
          <w:color w:val="auto"/>
          <w:szCs w:val="20"/>
        </w:rPr>
        <w:t xml:space="preserve">, en especial la Resolución 1959 de 2020 del Ministerio de Relaciones Exteriores, o la norma que la modifique, sustituya o </w:t>
      </w:r>
      <w:r w:rsidRPr="00FF0539">
        <w:rPr>
          <w:rFonts w:eastAsiaTheme="minorEastAsia" w:cs="Arial"/>
          <w:color w:val="auto"/>
          <w:szCs w:val="20"/>
          <w:lang w:eastAsia="es-ES"/>
        </w:rPr>
        <w:t>complemente.</w:t>
      </w:r>
    </w:p>
    <w:p w14:paraId="0D559825" w14:textId="079FC5D3" w:rsidR="00F8345C" w:rsidRPr="00FF0539" w:rsidRDefault="00F8345C" w:rsidP="0059147F">
      <w:pPr>
        <w:pStyle w:val="Ttulo2"/>
        <w:ind w:left="567" w:hanging="283"/>
        <w:rPr>
          <w:rFonts w:cs="Arial"/>
          <w:color w:val="auto"/>
        </w:rPr>
      </w:pPr>
      <w:bookmarkStart w:id="15" w:name="_Toc1416412914"/>
      <w:r w:rsidRPr="490A6ED9">
        <w:rPr>
          <w:rFonts w:cs="Arial"/>
          <w:color w:val="auto"/>
        </w:rPr>
        <w:t>GLOSARIO</w:t>
      </w:r>
      <w:bookmarkEnd w:id="15"/>
    </w:p>
    <w:p w14:paraId="1774E4DB" w14:textId="569590BA" w:rsidR="00F8345C" w:rsidRPr="00FF0539" w:rsidRDefault="00F8345C" w:rsidP="00D11851">
      <w:pPr>
        <w:rPr>
          <w:rFonts w:cs="Arial"/>
          <w:color w:val="auto"/>
          <w:lang w:val="es-MX"/>
        </w:rPr>
      </w:pPr>
      <w:r w:rsidRPr="00FF0539">
        <w:rPr>
          <w:rFonts w:cs="Arial"/>
          <w:color w:val="auto"/>
          <w:lang w:val="es-MX"/>
        </w:rPr>
        <w:t xml:space="preserve">Para los fines de este pliego de condiciones, a menos que expresamente se estipule de otra manera, los términos deben entenderse de acuerdo con la definición contenida en el artículo 2.2.1.1.1.3.1 del Decreto 1082 de 2015, la Ley 1682 de 2013 </w:t>
      </w:r>
      <w:r w:rsidR="1DC740E4" w:rsidRPr="00FF0539">
        <w:rPr>
          <w:rFonts w:cs="Arial"/>
          <w:color w:val="auto"/>
          <w:lang w:val="es-MX"/>
        </w:rPr>
        <w:t xml:space="preserve">o la norma </w:t>
      </w:r>
      <w:r w:rsidRPr="00FF0539">
        <w:rPr>
          <w:rFonts w:cs="Arial"/>
          <w:color w:val="auto"/>
          <w:lang w:val="es-MX"/>
        </w:rPr>
        <w:t xml:space="preserve">y el Anexo 3 - Glosario. Los términos no definidos deben </w:t>
      </w:r>
      <w:r w:rsidR="005B2B9F" w:rsidRPr="00FF0539">
        <w:rPr>
          <w:rFonts w:cs="Arial"/>
          <w:color w:val="auto"/>
          <w:lang w:val="es-ES"/>
        </w:rPr>
        <w:t xml:space="preserve">comprenderse de conformidad con su significado natural y en el contexto del </w:t>
      </w:r>
      <w:r w:rsidR="00B511B3" w:rsidRPr="00FF0539">
        <w:rPr>
          <w:rFonts w:cs="Arial"/>
          <w:color w:val="auto"/>
          <w:lang w:val="es-ES"/>
        </w:rPr>
        <w:t xml:space="preserve">presente proceso de selección </w:t>
      </w:r>
      <w:r w:rsidR="00A5170D" w:rsidRPr="00FF0539">
        <w:rPr>
          <w:rFonts w:cs="Arial"/>
          <w:color w:val="auto"/>
          <w:lang w:val="es-ES"/>
        </w:rPr>
        <w:t xml:space="preserve">y el </w:t>
      </w:r>
      <w:r w:rsidR="007764D6" w:rsidRPr="00FF0539">
        <w:rPr>
          <w:rFonts w:cs="Arial"/>
          <w:color w:val="auto"/>
          <w:lang w:val="es-ES"/>
        </w:rPr>
        <w:t>proyecto de infraestructura</w:t>
      </w:r>
      <w:r w:rsidR="005B2B9F" w:rsidRPr="00FF0539">
        <w:rPr>
          <w:rFonts w:cs="Arial"/>
          <w:color w:val="auto"/>
          <w:lang w:val="es-ES"/>
        </w:rPr>
        <w:t xml:space="preserve"> que se pretende adelantar</w:t>
      </w:r>
      <w:r w:rsidRPr="00FF0539">
        <w:rPr>
          <w:rFonts w:cs="Arial"/>
          <w:color w:val="auto"/>
          <w:lang w:val="es-MX"/>
        </w:rPr>
        <w:t>.</w:t>
      </w:r>
    </w:p>
    <w:p w14:paraId="638FC536" w14:textId="5A89C50E" w:rsidR="00F8345C" w:rsidRPr="00FF0539" w:rsidRDefault="00F8345C" w:rsidP="0059147F">
      <w:pPr>
        <w:pStyle w:val="Ttulo2"/>
        <w:ind w:left="709"/>
        <w:rPr>
          <w:rFonts w:cs="Arial"/>
          <w:color w:val="auto"/>
        </w:rPr>
      </w:pPr>
      <w:bookmarkStart w:id="16" w:name="_Toc1604899951"/>
      <w:r w:rsidRPr="490A6ED9">
        <w:rPr>
          <w:rFonts w:cs="Arial"/>
          <w:color w:val="auto"/>
        </w:rPr>
        <w:t>INFORMACIÓN INEXACTA</w:t>
      </w:r>
      <w:bookmarkEnd w:id="16"/>
    </w:p>
    <w:p w14:paraId="3694B178" w14:textId="77777777" w:rsidR="00F8345C" w:rsidRPr="00FF0539" w:rsidRDefault="00F8345C" w:rsidP="00D11851">
      <w:pPr>
        <w:rPr>
          <w:rFonts w:cs="Arial"/>
          <w:color w:val="auto"/>
          <w:lang w:val="es-MX"/>
        </w:rPr>
      </w:pPr>
      <w:r w:rsidRPr="00FF0539">
        <w:rPr>
          <w:rFonts w:cs="Arial"/>
          <w:color w:val="auto"/>
          <w:lang w:val="es-MX"/>
        </w:rPr>
        <w:t xml:space="preserve">La entidad se reserva el derecho de verificar integralmente la información aportada por el proponente. Para esto, puede acudir a las autoridades, personas, empresas o entidades   respectivas. </w:t>
      </w:r>
    </w:p>
    <w:p w14:paraId="01691803" w14:textId="77777777" w:rsidR="00F8345C" w:rsidRPr="00FF0539" w:rsidRDefault="00F8345C" w:rsidP="00D11851">
      <w:pPr>
        <w:rPr>
          <w:rFonts w:cs="Arial"/>
          <w:color w:val="auto"/>
          <w:lang w:val="es-MX"/>
        </w:rPr>
      </w:pPr>
      <w:r w:rsidRPr="00FF0539">
        <w:rPr>
          <w:rFonts w:cs="Arial"/>
          <w:color w:val="auto"/>
          <w:lang w:val="es-MX"/>
        </w:rPr>
        <w:t xml:space="preserve">Cuando exista inconsistencia entre la información suministrada por el proponente y la verificada por la entidad, la información que pretende demostrar el proponente se tendrá por no acreditada. </w:t>
      </w:r>
    </w:p>
    <w:p w14:paraId="37CAE3F6" w14:textId="77777777" w:rsidR="00F8345C" w:rsidRPr="00FF0539" w:rsidRDefault="00F8345C" w:rsidP="00D11851">
      <w:pPr>
        <w:rPr>
          <w:rFonts w:cs="Arial"/>
          <w:color w:val="auto"/>
          <w:lang w:val="es-MX"/>
        </w:rPr>
      </w:pPr>
      <w:r w:rsidRPr="00FF0539">
        <w:rPr>
          <w:rFonts w:cs="Arial"/>
          <w:color w:val="auto"/>
          <w:lang w:val="es-MX"/>
        </w:rPr>
        <w:t xml:space="preserve">La entidad compulsará copias a las autoridades competentes en aquellos eventos en los cuales la información aportada tenga inconsistencias sobre las cuales pueda existir una posible falsedad, sin que el proponente haya demostrado lo contrario, y rechazará la oferta. </w:t>
      </w:r>
    </w:p>
    <w:p w14:paraId="17B63766" w14:textId="2A22BFAF" w:rsidR="00F8345C" w:rsidRPr="00FF0539" w:rsidRDefault="00F8345C" w:rsidP="0059147F">
      <w:pPr>
        <w:pStyle w:val="Ttulo2"/>
        <w:ind w:left="851" w:hanging="425"/>
        <w:rPr>
          <w:rFonts w:cs="Arial"/>
          <w:color w:val="auto"/>
        </w:rPr>
      </w:pPr>
      <w:bookmarkStart w:id="17" w:name="_Toc2094739462"/>
      <w:r w:rsidRPr="490A6ED9">
        <w:rPr>
          <w:rFonts w:cs="Arial"/>
          <w:color w:val="auto"/>
        </w:rPr>
        <w:t>INFORMACIÓN RESERVADA</w:t>
      </w:r>
      <w:bookmarkEnd w:id="17"/>
    </w:p>
    <w:p w14:paraId="5A8E7664" w14:textId="0FF6D845" w:rsidR="00F8345C" w:rsidRPr="00FF0539" w:rsidRDefault="00F8345C" w:rsidP="00D11851">
      <w:pPr>
        <w:rPr>
          <w:rFonts w:cs="Arial"/>
          <w:color w:val="auto"/>
          <w:lang w:val="es-MX"/>
        </w:rPr>
      </w:pPr>
      <w:r w:rsidRPr="00FF0539">
        <w:rPr>
          <w:rFonts w:cs="Arial"/>
          <w:color w:val="auto"/>
          <w:lang w:val="es-MX"/>
        </w:rPr>
        <w:t xml:space="preserve">Si dentro del Sobre 1 de la propuesta el proponente incluye información que conforme a la ley colombiana tiene el carácter de información reservada, este debe manifestar esta circunstancia con </w:t>
      </w:r>
      <w:r w:rsidR="00093515" w:rsidRPr="00FF0539">
        <w:rPr>
          <w:rFonts w:cs="Arial"/>
          <w:color w:val="auto"/>
          <w:lang w:val="es-MX"/>
        </w:rPr>
        <w:t xml:space="preserve">absoluta </w:t>
      </w:r>
      <w:r w:rsidRPr="00FF0539">
        <w:rPr>
          <w:rFonts w:cs="Arial"/>
          <w:color w:val="auto"/>
          <w:lang w:val="es-MX"/>
        </w:rPr>
        <w:t>claridad y precisión en el Formato 1 – Carta de Presentación de la Oferta,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55E2DE18" w14:textId="6AE63982" w:rsidR="00F8345C" w:rsidRPr="00FF0539" w:rsidRDefault="00F8345C" w:rsidP="00D11851">
      <w:pPr>
        <w:rPr>
          <w:rFonts w:cs="Arial"/>
          <w:color w:val="auto"/>
          <w:lang w:val="es-MX"/>
        </w:rPr>
      </w:pPr>
      <w:r w:rsidRPr="00FF0539">
        <w:rPr>
          <w:rFonts w:cs="Arial"/>
          <w:color w:val="auto"/>
          <w:lang w:val="es-MX"/>
        </w:rPr>
        <w:t>En todo caso, la entidad, sus funcionarios, sus empleados, contratistas, agentes y asesores están obligados a mantener la reserva de la información que, por disposición legal, tenga dicha calidad y que haya sido identificada por el proponente.</w:t>
      </w:r>
    </w:p>
    <w:p w14:paraId="1D392EEF" w14:textId="7E14B2D8" w:rsidR="00F8345C" w:rsidRPr="00FF0539" w:rsidRDefault="00F8345C" w:rsidP="00F725DC">
      <w:pPr>
        <w:pStyle w:val="Ttulo2"/>
        <w:ind w:left="709"/>
        <w:rPr>
          <w:rFonts w:cs="Arial"/>
          <w:color w:val="auto"/>
        </w:rPr>
      </w:pPr>
      <w:bookmarkStart w:id="18" w:name="_Toc1270858847"/>
      <w:r w:rsidRPr="490A6ED9">
        <w:rPr>
          <w:rFonts w:cs="Arial"/>
          <w:color w:val="auto"/>
        </w:rPr>
        <w:t>MONEDA</w:t>
      </w:r>
      <w:bookmarkEnd w:id="18"/>
    </w:p>
    <w:p w14:paraId="7B1E0ED0" w14:textId="6D31C450" w:rsidR="00F8345C" w:rsidRPr="00FF0539" w:rsidRDefault="00F8345C" w:rsidP="00D11851">
      <w:pPr>
        <w:pStyle w:val="Prrafodelista"/>
        <w:numPr>
          <w:ilvl w:val="0"/>
          <w:numId w:val="7"/>
        </w:numPr>
        <w:rPr>
          <w:rFonts w:cs="Arial"/>
          <w:b/>
          <w:bCs/>
          <w:color w:val="auto"/>
          <w:lang w:val="es-MX"/>
        </w:rPr>
      </w:pPr>
      <w:r w:rsidRPr="00FF0539">
        <w:rPr>
          <w:rFonts w:cs="Arial"/>
          <w:b/>
          <w:bCs/>
          <w:color w:val="auto"/>
          <w:lang w:val="es-MX"/>
        </w:rPr>
        <w:t xml:space="preserve">Monedas Extranjeras </w:t>
      </w:r>
    </w:p>
    <w:p w14:paraId="0E1EBDDC" w14:textId="77777777" w:rsidR="00F8345C" w:rsidRPr="00FF0539" w:rsidRDefault="00F8345C" w:rsidP="00D11851">
      <w:pPr>
        <w:rPr>
          <w:rFonts w:cs="Arial"/>
          <w:color w:val="auto"/>
          <w:lang w:val="es-MX"/>
        </w:rPr>
      </w:pPr>
      <w:r w:rsidRPr="00FF0539">
        <w:rPr>
          <w:rFonts w:cs="Arial"/>
          <w:color w:val="auto"/>
          <w:lang w:val="es-MX"/>
        </w:rPr>
        <w:lastRenderedPageBreak/>
        <w:t>Los valores de los documentos aportados en la propuesta deben presentarse en pesos colombianos. Cuando un valor se exprese en moneda extranjera debe convertirse a pesos colombianos teniendo en cuenta lo siguiente:</w:t>
      </w:r>
    </w:p>
    <w:p w14:paraId="5EE1918B" w14:textId="02E1356B" w:rsidR="00F8345C" w:rsidRPr="00FF0539" w:rsidRDefault="00F8345C" w:rsidP="00D11851">
      <w:pPr>
        <w:pStyle w:val="Prrafodelista"/>
        <w:numPr>
          <w:ilvl w:val="0"/>
          <w:numId w:val="8"/>
        </w:numPr>
        <w:ind w:hanging="218"/>
        <w:rPr>
          <w:rFonts w:cs="Arial"/>
          <w:color w:val="auto"/>
          <w:lang w:val="es-MX"/>
        </w:rPr>
      </w:pPr>
      <w:r w:rsidRPr="00FF0539">
        <w:rPr>
          <w:rFonts w:cs="Arial"/>
          <w:color w:val="auto"/>
          <w:lang w:val="es-MX"/>
        </w:rPr>
        <w:t xml:space="preserve">Si los valores de un contrato están expresados originalmente en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los valores se convertirán a Pesos Colombianos, utilizando el valor correspondiente al promedio </w:t>
      </w:r>
      <w:r w:rsidR="00F41841" w:rsidRPr="00FF0539">
        <w:rPr>
          <w:rFonts w:cs="Arial"/>
          <w:color w:val="auto"/>
          <w:lang w:val="es-MX"/>
        </w:rPr>
        <w:t>d</w:t>
      </w:r>
      <w:r w:rsidRPr="00FF0539">
        <w:rPr>
          <w:rFonts w:cs="Arial"/>
          <w:color w:val="auto"/>
          <w:lang w:val="es-MX"/>
        </w:rPr>
        <w:t xml:space="preserve">e la TRM de la fecha de inicio del contrato y la TRM de la fecha de terminación del contrato. Para esto, el proponente deberá indicar la tasa representativa del mercado utilizada para la conversión de cada contrato en el Formato 3 – Experiencia; la TRM utilizada será la certificada por la Superintendencia </w:t>
      </w:r>
      <w:r w:rsidR="7403977E" w:rsidRPr="00FF0539">
        <w:rPr>
          <w:rFonts w:cs="Arial"/>
          <w:color w:val="auto"/>
          <w:lang w:val="es-MX"/>
        </w:rPr>
        <w:t>Financie</w:t>
      </w:r>
      <w:r w:rsidRPr="00FF0539">
        <w:rPr>
          <w:rFonts w:cs="Arial"/>
          <w:color w:val="auto"/>
          <w:lang w:val="es-MX"/>
        </w:rPr>
        <w:t xml:space="preserve">ra de Colombia. </w:t>
      </w:r>
    </w:p>
    <w:p w14:paraId="5A44B8CE" w14:textId="77777777" w:rsidR="00F725DC" w:rsidRPr="00FF0539" w:rsidRDefault="00F725DC" w:rsidP="00D11851">
      <w:pPr>
        <w:pStyle w:val="Prrafodelista"/>
        <w:ind w:left="360"/>
        <w:rPr>
          <w:rFonts w:cs="Arial"/>
          <w:b/>
          <w:color w:val="auto"/>
          <w:lang w:val="es-MX"/>
        </w:rPr>
      </w:pPr>
    </w:p>
    <w:p w14:paraId="0B32A871" w14:textId="35996F04" w:rsidR="00F8345C" w:rsidRPr="00FF0539" w:rsidRDefault="79FE44DE" w:rsidP="00D11851">
      <w:pPr>
        <w:pStyle w:val="Prrafodelista"/>
        <w:ind w:left="360"/>
        <w:rPr>
          <w:rFonts w:cs="Arial"/>
          <w:color w:val="auto"/>
          <w:lang w:val="es-MX"/>
        </w:rPr>
      </w:pPr>
      <w:r w:rsidRPr="00FF0539">
        <w:rPr>
          <w:rFonts w:cs="Arial"/>
          <w:b/>
          <w:color w:val="auto"/>
          <w:lang w:val="es-MX"/>
        </w:rPr>
        <w:t>Nota</w:t>
      </w:r>
      <w:r w:rsidRPr="00FF0539">
        <w:rPr>
          <w:rFonts w:cs="Arial"/>
          <w:color w:val="auto"/>
          <w:lang w:val="es-MX"/>
        </w:rPr>
        <w:t>: En el caso de que los proyectos de con</w:t>
      </w:r>
      <w:r w:rsidR="24273043" w:rsidRPr="00FF0539">
        <w:rPr>
          <w:rFonts w:cs="Arial"/>
          <w:color w:val="auto"/>
          <w:lang w:val="es-MX"/>
        </w:rPr>
        <w:t xml:space="preserve">cesión ejecutados fuera del territorio nacional, la fecha de terminación será la que corresponda a la etapa de construcción y no de operación. </w:t>
      </w:r>
    </w:p>
    <w:p w14:paraId="59A833D8" w14:textId="348436E1" w:rsidR="26613470" w:rsidRPr="00FF0539" w:rsidRDefault="26613470" w:rsidP="00D11851">
      <w:pPr>
        <w:pStyle w:val="Prrafodelista"/>
        <w:ind w:left="360"/>
        <w:rPr>
          <w:rFonts w:cs="Arial"/>
          <w:color w:val="auto"/>
          <w:lang w:val="es-MX"/>
        </w:rPr>
      </w:pPr>
    </w:p>
    <w:p w14:paraId="1FA796D9" w14:textId="3174A402" w:rsidR="00F8345C" w:rsidRPr="00FF0539" w:rsidRDefault="00F8345C" w:rsidP="00D11851">
      <w:pPr>
        <w:pStyle w:val="Prrafodelista"/>
        <w:numPr>
          <w:ilvl w:val="0"/>
          <w:numId w:val="8"/>
        </w:numPr>
        <w:ind w:hanging="218"/>
        <w:rPr>
          <w:rFonts w:cs="Arial"/>
          <w:color w:val="auto"/>
          <w:lang w:val="es-MX"/>
        </w:rPr>
      </w:pPr>
      <w:r w:rsidRPr="00FF0539">
        <w:rPr>
          <w:rFonts w:cs="Arial"/>
          <w:color w:val="auto"/>
          <w:lang w:val="es-MX"/>
        </w:rPr>
        <w:t xml:space="preserve">Si los valores del contrato están expresados originalmente en una moneda diferente a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estos deberán convertirse inicialmente a esta moneda, utilizando para ello el valor correspondiente al promedio entre la tasa de cambio de la fecha de inicio del contrato y la tasa de cambio de la fecha de terminación del contrato. Para tales efectos, se puede utilizar la información certificada por el Banco de la República. [Para el cálculo se recomienda acudir al siguiente link: https://www.oanda.com/lang/es/currency/converter/] Hecho esto, se procederá en la forma señalada en el numeral anterior. </w:t>
      </w:r>
    </w:p>
    <w:p w14:paraId="301F1F62" w14:textId="77777777" w:rsidR="00F8345C" w:rsidRPr="00FF0539" w:rsidRDefault="00F8345C" w:rsidP="00D11851">
      <w:pPr>
        <w:pStyle w:val="Prrafodelista"/>
        <w:rPr>
          <w:rFonts w:cs="Arial"/>
          <w:color w:val="auto"/>
          <w:lang w:val="es-MX"/>
        </w:rPr>
      </w:pPr>
    </w:p>
    <w:p w14:paraId="31C9681C" w14:textId="76984E90" w:rsidR="00F8345C" w:rsidRPr="00FF0539" w:rsidRDefault="00F8345C" w:rsidP="00D11851">
      <w:pPr>
        <w:pStyle w:val="Prrafodelista"/>
        <w:numPr>
          <w:ilvl w:val="0"/>
          <w:numId w:val="8"/>
        </w:numPr>
        <w:ind w:hanging="218"/>
        <w:rPr>
          <w:rFonts w:cs="Arial"/>
          <w:color w:val="auto"/>
          <w:lang w:val="es-MX"/>
        </w:rPr>
      </w:pPr>
      <w:r w:rsidRPr="00FF0539">
        <w:rPr>
          <w:rFonts w:cs="Arial"/>
          <w:color w:val="auto"/>
          <w:lang w:val="es-MX"/>
        </w:rPr>
        <w:t xml:space="preserve">Si los valores de los estados financieros están expresados originalmente en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el proponente y la entidad tendrán en cuenta la tasa representativa del mercado vigente certificada por la Superintendencia Financiera de Colombia de la fecha de </w:t>
      </w:r>
      <w:r w:rsidR="00F725DC" w:rsidRPr="00FF0539">
        <w:rPr>
          <w:rFonts w:cs="Arial"/>
          <w:color w:val="auto"/>
          <w:lang w:val="es-MX"/>
        </w:rPr>
        <w:t>corte de</w:t>
      </w:r>
      <w:r w:rsidRPr="00FF0539">
        <w:rPr>
          <w:rFonts w:cs="Arial"/>
          <w:color w:val="auto"/>
          <w:lang w:val="es-MX"/>
        </w:rPr>
        <w:t xml:space="preserve"> los estados financieros.</w:t>
      </w:r>
    </w:p>
    <w:p w14:paraId="58B0F90B" w14:textId="77777777" w:rsidR="00F8345C" w:rsidRPr="00FF0539" w:rsidRDefault="00F8345C" w:rsidP="00D11851">
      <w:pPr>
        <w:pStyle w:val="Prrafodelista"/>
        <w:rPr>
          <w:rFonts w:cs="Arial"/>
          <w:color w:val="auto"/>
          <w:lang w:val="es-MX"/>
        </w:rPr>
      </w:pPr>
    </w:p>
    <w:p w14:paraId="00C30DBC" w14:textId="66EB047D" w:rsidR="004F5A8D" w:rsidRPr="00FF0539" w:rsidRDefault="00F8345C" w:rsidP="00D11851">
      <w:pPr>
        <w:pStyle w:val="Prrafodelista"/>
        <w:ind w:left="360"/>
        <w:rPr>
          <w:rFonts w:cs="Arial"/>
          <w:color w:val="auto"/>
          <w:lang w:val="es-MX"/>
        </w:rPr>
      </w:pPr>
      <w:r w:rsidRPr="00FF0539">
        <w:rPr>
          <w:rFonts w:cs="Arial"/>
          <w:color w:val="auto"/>
          <w:lang w:val="es-MX"/>
        </w:rPr>
        <w:t xml:space="preserve">Si los valores de los estados financieros están expresados originalmente en una moneda diferente a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estos deben convertirse inicialmente a Dólares de los Estados Unidos de América utilizando para ello el valor correspondiente a la fecha de expedición de los estados financieros. Para verificar la tasa de cambio entre la moneda y los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el proponente podrá utilizar la página web https://www.oanda.com/lang/es/currency/converter/ Hecho esto se procederá en la forma señalada en el numeral III.</w:t>
      </w:r>
    </w:p>
    <w:p w14:paraId="5EA2F258" w14:textId="2C3813F4" w:rsidR="005F2F9A" w:rsidRPr="00FF0539" w:rsidRDefault="005F2F9A" w:rsidP="00D11851">
      <w:pPr>
        <w:pStyle w:val="Prrafodelista"/>
        <w:ind w:left="360"/>
        <w:rPr>
          <w:rFonts w:cs="Arial"/>
          <w:color w:val="auto"/>
          <w:lang w:val="es-MX"/>
        </w:rPr>
      </w:pPr>
    </w:p>
    <w:p w14:paraId="60E00565" w14:textId="510BAE46" w:rsidR="00F8345C" w:rsidRPr="00FF0539" w:rsidRDefault="00F8345C" w:rsidP="00D11851">
      <w:pPr>
        <w:pStyle w:val="Prrafodelista"/>
        <w:numPr>
          <w:ilvl w:val="0"/>
          <w:numId w:val="7"/>
        </w:numPr>
        <w:rPr>
          <w:rFonts w:cs="Arial"/>
          <w:b/>
          <w:bCs/>
          <w:color w:val="auto"/>
          <w:lang w:val="es-MX"/>
        </w:rPr>
      </w:pPr>
      <w:r w:rsidRPr="00FF0539">
        <w:rPr>
          <w:rFonts w:cs="Arial"/>
          <w:b/>
          <w:bCs/>
          <w:color w:val="auto"/>
          <w:lang w:val="es-MX"/>
        </w:rPr>
        <w:t>Conversión a Salarios Mínimos Mensuales Legales Vigentes (SMMLV)</w:t>
      </w:r>
    </w:p>
    <w:p w14:paraId="3AB340BA" w14:textId="77777777" w:rsidR="00F8345C" w:rsidRPr="00FF0539" w:rsidRDefault="00F8345C" w:rsidP="00D11851">
      <w:pPr>
        <w:rPr>
          <w:rFonts w:cs="Arial"/>
          <w:color w:val="auto"/>
          <w:lang w:val="es-MX"/>
        </w:rPr>
      </w:pPr>
      <w:r w:rsidRPr="00FF0539">
        <w:rPr>
          <w:rFonts w:cs="Arial"/>
          <w:color w:val="auto"/>
          <w:lang w:val="es-MX"/>
        </w:rPr>
        <w:t xml:space="preserve">Cuando los Documentos del proceso señalen que un valor debe expresarse en Salarios Mínimos Mensuales Legales Vigentes (SMMLV) se seguirá el siguiente proceso: </w:t>
      </w:r>
    </w:p>
    <w:p w14:paraId="31DF7F1C" w14:textId="661C1456" w:rsidR="00F8345C" w:rsidRPr="00FF0539" w:rsidRDefault="00F8345C" w:rsidP="00D11851">
      <w:pPr>
        <w:pStyle w:val="Prrafodelista"/>
        <w:numPr>
          <w:ilvl w:val="1"/>
          <w:numId w:val="8"/>
        </w:numPr>
        <w:ind w:left="567"/>
        <w:rPr>
          <w:rFonts w:cs="Arial"/>
          <w:color w:val="auto"/>
          <w:lang w:val="es-MX"/>
        </w:rPr>
      </w:pPr>
      <w:r w:rsidRPr="00FF0539">
        <w:rPr>
          <w:rFonts w:cs="Arial"/>
          <w:color w:val="auto"/>
          <w:lang w:val="es-MX"/>
        </w:rPr>
        <w:t xml:space="preserve">Los valores convertidos a </w:t>
      </w:r>
      <w:proofErr w:type="gramStart"/>
      <w:r w:rsidRPr="00FF0539">
        <w:rPr>
          <w:rFonts w:cs="Arial"/>
          <w:color w:val="auto"/>
          <w:lang w:val="es-MX"/>
        </w:rPr>
        <w:t>Pesos Colombianos</w:t>
      </w:r>
      <w:proofErr w:type="gramEnd"/>
      <w:r w:rsidRPr="00FF0539">
        <w:rPr>
          <w:rFonts w:cs="Arial"/>
          <w:color w:val="auto"/>
          <w:lang w:val="es-MX"/>
        </w:rPr>
        <w:t>,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contrato.</w:t>
      </w:r>
    </w:p>
    <w:p w14:paraId="322159E5" w14:textId="4B1E08BB" w:rsidR="00F8345C" w:rsidRPr="00FF0539" w:rsidRDefault="00F8345C" w:rsidP="00D11851">
      <w:pPr>
        <w:pStyle w:val="Prrafodelista"/>
        <w:numPr>
          <w:ilvl w:val="1"/>
          <w:numId w:val="8"/>
        </w:numPr>
        <w:ind w:left="567"/>
        <w:rPr>
          <w:rFonts w:cs="Arial"/>
          <w:color w:val="auto"/>
          <w:lang w:val="es-MX"/>
        </w:rPr>
      </w:pPr>
      <w:r w:rsidRPr="00FF0539">
        <w:rPr>
          <w:rFonts w:cs="Arial"/>
          <w:color w:val="auto"/>
          <w:lang w:val="es-MX"/>
        </w:rPr>
        <w:t xml:space="preserve">Los valores convertidos a SMMLV, se deben ajustar a la unidad más próxima de la siguiente forma: hacia arriba para valores mayores o iguales a </w:t>
      </w:r>
      <w:proofErr w:type="gramStart"/>
      <w:r w:rsidRPr="00FF0539">
        <w:rPr>
          <w:rFonts w:cs="Arial"/>
          <w:color w:val="auto"/>
          <w:lang w:val="es-MX"/>
        </w:rPr>
        <w:t>cero punto</w:t>
      </w:r>
      <w:proofErr w:type="gramEnd"/>
      <w:r w:rsidRPr="00FF0539">
        <w:rPr>
          <w:rFonts w:cs="Arial"/>
          <w:color w:val="auto"/>
          <w:lang w:val="es-MX"/>
        </w:rPr>
        <w:t xml:space="preserve"> cinco (0.5) y hacia abajo para valores menores a cero punto cinco (0.5).</w:t>
      </w:r>
    </w:p>
    <w:p w14:paraId="44826FC5" w14:textId="77777777" w:rsidR="00F8345C" w:rsidRPr="00FF0539" w:rsidRDefault="00F8345C" w:rsidP="00D11851">
      <w:pPr>
        <w:rPr>
          <w:rFonts w:cs="Arial"/>
          <w:color w:val="auto"/>
          <w:lang w:val="es-MX"/>
        </w:rPr>
      </w:pPr>
      <w:r w:rsidRPr="00FF0539">
        <w:rPr>
          <w:rFonts w:cs="Arial"/>
          <w:color w:val="auto"/>
          <w:lang w:val="es-MX"/>
        </w:rPr>
        <w:t xml:space="preserve">Si el proponente aporta certificaciones en las que no indican el día, sino solamente el mes y el año, se procederá así: </w:t>
      </w:r>
    </w:p>
    <w:p w14:paraId="5B06C0A4" w14:textId="77777777" w:rsidR="00F8345C" w:rsidRPr="00FF0539" w:rsidRDefault="00F8345C" w:rsidP="00D11851">
      <w:pPr>
        <w:rPr>
          <w:rFonts w:cs="Arial"/>
          <w:color w:val="auto"/>
          <w:lang w:val="es-MX"/>
        </w:rPr>
      </w:pPr>
      <w:r w:rsidRPr="00FF0539">
        <w:rPr>
          <w:rFonts w:cs="Arial"/>
          <w:color w:val="auto"/>
          <w:lang w:val="es-MX"/>
        </w:rPr>
        <w:lastRenderedPageBreak/>
        <w:t xml:space="preserve">Fecha (mes, año) de suscripción y/o inicio del contrato: se tendrá en cuenta el último día del mes señalado en la certificación. </w:t>
      </w:r>
    </w:p>
    <w:p w14:paraId="4829A266" w14:textId="2D1938E2" w:rsidR="00F8345C" w:rsidRPr="00FF0539" w:rsidRDefault="00F8345C" w:rsidP="00D11851">
      <w:pPr>
        <w:rPr>
          <w:rFonts w:cs="Arial"/>
          <w:color w:val="auto"/>
          <w:lang w:val="es-MX"/>
        </w:rPr>
      </w:pPr>
      <w:r w:rsidRPr="00FF0539">
        <w:rPr>
          <w:rFonts w:cs="Arial"/>
          <w:color w:val="auto"/>
          <w:lang w:val="es-MX"/>
        </w:rPr>
        <w:t>Fecha (mes, año) de terminación del contrato: se tendrá en cuenta el primer día del mes señalado en la certificación.</w:t>
      </w:r>
    </w:p>
    <w:p w14:paraId="7E624663" w14:textId="21CAB6D0" w:rsidR="005F2F9A" w:rsidRPr="00FF0539" w:rsidRDefault="000C016F" w:rsidP="00D11851">
      <w:pPr>
        <w:pStyle w:val="Ttulo2"/>
        <w:ind w:left="1560" w:hanging="1134"/>
        <w:rPr>
          <w:rFonts w:cs="Arial"/>
          <w:color w:val="auto"/>
        </w:rPr>
      </w:pPr>
      <w:bookmarkStart w:id="19" w:name="_Toc1131540308"/>
      <w:r w:rsidRPr="490A6ED9">
        <w:rPr>
          <w:rFonts w:cs="Arial"/>
          <w:caps w:val="0"/>
          <w:color w:val="auto"/>
        </w:rPr>
        <w:t>CONFLICTO DE INTERÉS DE ORIGEN CONSTITUCIONAL O LEGAL</w:t>
      </w:r>
      <w:bookmarkEnd w:id="19"/>
    </w:p>
    <w:p w14:paraId="332630FD" w14:textId="77777777" w:rsidR="00C37B03" w:rsidRPr="00FF0539" w:rsidRDefault="00C37B03" w:rsidP="00D11851">
      <w:pPr>
        <w:rPr>
          <w:rFonts w:cs="Arial"/>
          <w:color w:val="auto"/>
          <w:lang w:val="es-MX"/>
        </w:rPr>
      </w:pPr>
      <w:r w:rsidRPr="00FF0539">
        <w:rPr>
          <w:rFonts w:cs="Arial"/>
          <w:color w:val="auto"/>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00BFCDB1" w14:textId="2F31C759" w:rsidR="00C37B03" w:rsidRPr="00FF0539" w:rsidRDefault="00C37B03" w:rsidP="00D11851">
      <w:pPr>
        <w:rPr>
          <w:rFonts w:cs="Arial"/>
          <w:color w:val="auto"/>
          <w:lang w:val="es-MX"/>
        </w:rPr>
      </w:pPr>
      <w:r w:rsidRPr="00FF0539">
        <w:rPr>
          <w:rFonts w:cs="Arial"/>
          <w:color w:val="auto"/>
          <w:lang w:val="es-MX"/>
        </w:rPr>
        <w:t>Tampoco podrán participar quienes hayan realizados los estudios y diseños de la obra cuyo proceso de contratación se va a contratar.</w:t>
      </w:r>
    </w:p>
    <w:p w14:paraId="23B9642C" w14:textId="5D775080" w:rsidR="00C37B03" w:rsidRPr="00FF0539" w:rsidRDefault="000C016F" w:rsidP="00D11851">
      <w:pPr>
        <w:pStyle w:val="Ttulo2"/>
        <w:ind w:left="1701" w:hanging="1275"/>
        <w:rPr>
          <w:rFonts w:cs="Arial"/>
          <w:color w:val="auto"/>
        </w:rPr>
      </w:pPr>
      <w:bookmarkStart w:id="20" w:name="_Toc1386158874"/>
      <w:r w:rsidRPr="490A6ED9">
        <w:rPr>
          <w:rFonts w:cs="Arial"/>
          <w:caps w:val="0"/>
          <w:color w:val="auto"/>
        </w:rPr>
        <w:t>CAUSALES DE RECHAZO</w:t>
      </w:r>
      <w:bookmarkEnd w:id="20"/>
    </w:p>
    <w:p w14:paraId="32536ABD" w14:textId="068275B2" w:rsidR="00C37B03" w:rsidRPr="00FF0539" w:rsidRDefault="00C37B03" w:rsidP="00D11851">
      <w:pPr>
        <w:rPr>
          <w:rFonts w:cs="Arial"/>
          <w:color w:val="auto"/>
          <w:lang w:val="es-MX"/>
        </w:rPr>
      </w:pPr>
      <w:r w:rsidRPr="00FF0539">
        <w:rPr>
          <w:rFonts w:cs="Arial"/>
          <w:color w:val="auto"/>
          <w:lang w:val="es-MX"/>
        </w:rPr>
        <w:t>Son causales de rechazo de las propuestas las siguientes [Las entidades no podrán incluir causales de rechazo distintas a las señaladas en la presente sección]:</w:t>
      </w:r>
    </w:p>
    <w:p w14:paraId="4532A25C" w14:textId="3711C66E"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el proponente o alguno de los integrantes del proponente plural esté incurso en causal de inhabilidad, incompatibilidad o prohibición previstas en la legislación para contratar.</w:t>
      </w:r>
    </w:p>
    <w:p w14:paraId="428B8B1F" w14:textId="77777777" w:rsidR="00C37B03" w:rsidRPr="00FF0539" w:rsidRDefault="00C37B03" w:rsidP="00D11851">
      <w:pPr>
        <w:pStyle w:val="Prrafodelista"/>
        <w:ind w:left="426"/>
        <w:rPr>
          <w:rFonts w:cs="Arial"/>
          <w:color w:val="auto"/>
          <w:lang w:val="es-MX"/>
        </w:rPr>
      </w:pPr>
      <w:r w:rsidRPr="00FF0539">
        <w:rPr>
          <w:rFonts w:cs="Arial"/>
          <w:color w:val="auto"/>
          <w:lang w:val="es-MX"/>
        </w:rPr>
        <w:t>[Cuando en el mismo proceso de contratación se presentan oferentes en la situación descrita por los literales g) y h) del numeral 1 del artículo 8 de la Ley 80 de 1993, la entidad solo admitirá la oferta presentada primero en el tiempo]</w:t>
      </w:r>
    </w:p>
    <w:p w14:paraId="7E650D15" w14:textId="26F33B9D"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 xml:space="preserve">Cuando una misma persona natural o jurídica, o integrante de un proponente plural presente o haga parte en más de una propuesta para el presente </w:t>
      </w:r>
      <w:r w:rsidR="43257579" w:rsidRPr="00FF0539">
        <w:rPr>
          <w:rFonts w:cs="Arial"/>
          <w:color w:val="auto"/>
          <w:lang w:val="es-MX"/>
        </w:rPr>
        <w:t>P</w:t>
      </w:r>
      <w:r w:rsidRPr="00FF0539">
        <w:rPr>
          <w:rFonts w:cs="Arial"/>
          <w:color w:val="auto"/>
          <w:lang w:val="es-MX"/>
        </w:rPr>
        <w:t xml:space="preserve">roceso de </w:t>
      </w:r>
      <w:r w:rsidR="79C4632E" w:rsidRPr="00FF0539">
        <w:rPr>
          <w:rFonts w:cs="Arial"/>
          <w:color w:val="auto"/>
          <w:lang w:val="es-MX"/>
        </w:rPr>
        <w:t>C</w:t>
      </w:r>
      <w:r w:rsidRPr="00FF0539">
        <w:rPr>
          <w:rFonts w:cs="Arial"/>
          <w:color w:val="auto"/>
          <w:lang w:val="es-MX"/>
        </w:rPr>
        <w:t>ontratación.</w:t>
      </w:r>
    </w:p>
    <w:p w14:paraId="05B3E342" w14:textId="0EA1CEDD" w:rsidR="00C37B03" w:rsidRPr="00FF0539" w:rsidRDefault="00C37B03" w:rsidP="00D11851">
      <w:pPr>
        <w:pStyle w:val="Prrafodelista"/>
        <w:ind w:left="426"/>
        <w:rPr>
          <w:rFonts w:cs="Arial"/>
          <w:color w:val="auto"/>
          <w:lang w:val="es-MX"/>
        </w:rPr>
      </w:pPr>
      <w:r w:rsidRPr="00FF0539">
        <w:rPr>
          <w:rFonts w:cs="Arial"/>
          <w:color w:val="auto"/>
          <w:lang w:val="es-MX"/>
        </w:rPr>
        <w:t xml:space="preserve">[Reemplazar el texto anterior por el siguiente, cuando el proceso es estructurado por lotes o grupos: Cuando una misma persona natural o jurídica, o integrante de un proponente plural presente o haga parte en más de una propuesta para el mismo lote o grupo del presente proceso de contratación] </w:t>
      </w:r>
    </w:p>
    <w:p w14:paraId="6121FB92" w14:textId="38433DC8"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 xml:space="preserve">Que el proponente o alguno de los integrantes del proponente plural esté reportado en el Boletín de </w:t>
      </w:r>
      <w:proofErr w:type="gramStart"/>
      <w:r w:rsidRPr="00FF0539">
        <w:rPr>
          <w:rFonts w:cs="Arial"/>
          <w:color w:val="auto"/>
          <w:lang w:val="es-MX"/>
        </w:rPr>
        <w:t>Responsables</w:t>
      </w:r>
      <w:proofErr w:type="gramEnd"/>
      <w:r w:rsidRPr="00FF0539">
        <w:rPr>
          <w:rFonts w:cs="Arial"/>
          <w:color w:val="auto"/>
          <w:lang w:val="es-MX"/>
        </w:rPr>
        <w:t xml:space="preserve"> Fiscales emitido por la Contraloría General de la República.</w:t>
      </w:r>
    </w:p>
    <w:p w14:paraId="6FBCEA66" w14:textId="00FD94A1"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la persona jurídica proponente individual o integrante del proponente plural esté incursa en la situación descrita en el numeral 1 del artículo 38 de la Ley 1116 de 2006.</w:t>
      </w:r>
    </w:p>
    <w:p w14:paraId="39D7293D" w14:textId="06BE5A2A" w:rsidR="658473CF" w:rsidRPr="00FF0539" w:rsidRDefault="658473CF" w:rsidP="00D11851">
      <w:pPr>
        <w:pStyle w:val="Prrafodelista"/>
        <w:numPr>
          <w:ilvl w:val="0"/>
          <w:numId w:val="9"/>
        </w:numPr>
        <w:ind w:left="426" w:hanging="426"/>
        <w:rPr>
          <w:rFonts w:eastAsia="Arial" w:cs="Arial"/>
          <w:color w:val="auto"/>
          <w:szCs w:val="20"/>
          <w:lang w:val="es-MX"/>
        </w:rPr>
      </w:pPr>
      <w:r w:rsidRPr="00FF0539">
        <w:rPr>
          <w:rFonts w:eastAsia="Arial" w:cs="Arial"/>
          <w:color w:val="auto"/>
          <w:szCs w:val="20"/>
          <w:lang w:val="es-MX"/>
        </w:rPr>
        <w:t xml:space="preserve">Que al Proponente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w:t>
      </w:r>
      <w:r w:rsidR="768CBB97" w:rsidRPr="00FF0539">
        <w:rPr>
          <w:rFonts w:eastAsia="Arial" w:cs="Arial"/>
          <w:color w:val="auto"/>
          <w:szCs w:val="20"/>
          <w:lang w:val="es-MX"/>
        </w:rPr>
        <w:t>Documento</w:t>
      </w:r>
      <w:r w:rsidRPr="00FF0539">
        <w:rPr>
          <w:rFonts w:eastAsia="Arial" w:cs="Arial"/>
          <w:color w:val="auto"/>
          <w:szCs w:val="20"/>
          <w:lang w:val="es-MX"/>
        </w:rPr>
        <w:t xml:space="preserve"> Base.</w:t>
      </w:r>
    </w:p>
    <w:p w14:paraId="719F30D7" w14:textId="07DA609B"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la inscripción en el Registro Único de Proponentes (RUP) que realice el proponente, por primera vez o cuando han cesado los efectos y debe volver a inscribirse, no esté en firme en la fecha prevista para el cierre del proceso de contratación.</w:t>
      </w:r>
    </w:p>
    <w:p w14:paraId="0321A64A" w14:textId="63D284B0"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 xml:space="preserve">Que el proponente no acredite la presentación de la información para renovar el Registro Único de Proponentes (RUP), a más tardar el quinto día hábil del mes de abril de cada año, o en la fecha que establezca la ley o el reglamento, si fuera una distinta. </w:t>
      </w:r>
    </w:p>
    <w:p w14:paraId="3CF513DD" w14:textId="36D2E410"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el proponente aporte información inexacta sobre la cual pueda existir una posible falsedad en los términos de la sección 1.11</w:t>
      </w:r>
      <w:r w:rsidR="59C6C6DA" w:rsidRPr="00FF0539">
        <w:rPr>
          <w:rFonts w:cs="Arial"/>
          <w:color w:val="auto"/>
          <w:lang w:val="es-MX"/>
        </w:rPr>
        <w:t xml:space="preserve"> del Documento Base</w:t>
      </w:r>
    </w:p>
    <w:p w14:paraId="2107DADC" w14:textId="70C6C7D5"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el proponente se encuentre inmerso en un conflicto de interés previsto en una norma de rango constitucional o legal o en la causal prevista en el numeral 1.14 del pliego de condiciones.</w:t>
      </w:r>
    </w:p>
    <w:p w14:paraId="23624188" w14:textId="35E31B1E"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No entregar la Garantía de seriedad de la oferta junto con la propuesta.</w:t>
      </w:r>
    </w:p>
    <w:p w14:paraId="0B78B81B" w14:textId="243A658C"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lastRenderedPageBreak/>
        <w:t>Que el objeto social del proponente o el de sus integrantes no le permita ejecutar el objeto del contrato.</w:t>
      </w:r>
      <w:r w:rsidR="009F57C7" w:rsidRPr="00FF0539">
        <w:rPr>
          <w:rFonts w:eastAsia="Arial" w:cs="Arial"/>
          <w:color w:val="auto"/>
          <w:lang w:eastAsia="es-CO"/>
        </w:rPr>
        <w:t xml:space="preserve"> </w:t>
      </w:r>
    </w:p>
    <w:p w14:paraId="555E663E" w14:textId="18E4C1CD" w:rsidR="00C37B03" w:rsidRPr="00FF0539" w:rsidRDefault="00C37B03" w:rsidP="00D11851">
      <w:pPr>
        <w:pStyle w:val="Prrafodelista"/>
        <w:numPr>
          <w:ilvl w:val="0"/>
          <w:numId w:val="9"/>
        </w:numPr>
        <w:ind w:left="426" w:hanging="426"/>
        <w:rPr>
          <w:rFonts w:cs="Arial"/>
          <w:color w:val="auto"/>
          <w:lang w:val="es-MX"/>
        </w:rPr>
      </w:pPr>
      <w:r w:rsidRPr="00FF0539">
        <w:rPr>
          <w:rFonts w:cs="Arial"/>
          <w:color w:val="auto"/>
          <w:lang w:val="es-MX"/>
        </w:rPr>
        <w:t>Que el valor total de la oferta o aquel revisado en la audiencia efectiva de adjudicación exceda el presupuesto oficial estimado para el proceso de contratación.</w:t>
      </w:r>
      <w:r w:rsidR="002C4796" w:rsidRPr="00FF0539">
        <w:rPr>
          <w:rFonts w:cs="Arial"/>
          <w:color w:val="auto"/>
          <w:lang w:val="es-MX"/>
        </w:rPr>
        <w:t xml:space="preserve"> </w:t>
      </w:r>
      <w:r w:rsidR="002C4796" w:rsidRPr="00FF0539">
        <w:rPr>
          <w:rFonts w:cs="Arial"/>
          <w:color w:val="auto"/>
        </w:rPr>
        <w:t>[o para el lote o el grupo frente al que presentó oferta]</w:t>
      </w:r>
      <w:r w:rsidRPr="00FF0539">
        <w:rPr>
          <w:rFonts w:cs="Arial"/>
          <w:color w:val="auto"/>
          <w:lang w:val="es-MX"/>
        </w:rPr>
        <w:t xml:space="preserve">Presentar la </w:t>
      </w:r>
      <w:r w:rsidR="001D5BF0" w:rsidRPr="00FF0539">
        <w:rPr>
          <w:rFonts w:cs="Arial"/>
          <w:color w:val="auto"/>
          <w:lang w:val="es-MX"/>
        </w:rPr>
        <w:t xml:space="preserve">oferta con tachaduras o enmendaduras en alguno de los documentos que acreditan los requisitos habilitantes o los factores de evaluación de la oferta y no </w:t>
      </w:r>
      <w:r w:rsidR="00E37644" w:rsidRPr="00FF0539">
        <w:rPr>
          <w:rFonts w:cs="Arial"/>
          <w:color w:val="auto"/>
          <w:lang w:val="es-MX"/>
        </w:rPr>
        <w:t xml:space="preserve">se encuentre </w:t>
      </w:r>
      <w:r w:rsidR="007C034F" w:rsidRPr="00FF0539">
        <w:rPr>
          <w:rFonts w:cs="Arial"/>
          <w:color w:val="auto"/>
          <w:lang w:val="es-MX"/>
        </w:rPr>
        <w:t>en</w:t>
      </w:r>
      <w:r w:rsidR="001D5BF0" w:rsidRPr="00FF0539">
        <w:rPr>
          <w:rFonts w:cs="Arial"/>
          <w:color w:val="auto"/>
          <w:lang w:val="es-MX"/>
        </w:rPr>
        <w:t xml:space="preserve"> la forma indicada en la sección 2.3 del Pliego de Condiciones, sin perjuicio de la posibilidad de subsanar los primeros en los términos del numeral 1.6.</w:t>
      </w:r>
    </w:p>
    <w:p w14:paraId="218545D9" w14:textId="6118208D"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 xml:space="preserve">Que el proponente adicione, suprima, cambie, o modifique los ítems, la descripción, las especificaciones, el detalle, las unidades o cantidades señaladas en el Formulario 1 – Formulario de Presupuesto Oficial, de acuerdo con lo exigido por la entidad. </w:t>
      </w:r>
    </w:p>
    <w:p w14:paraId="10D549D6" w14:textId="488C422C"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 xml:space="preserve">[Incluir solo cuando la forma de pago sea por precios unitarios] No ofrecer el valor de un precio unitario u ofrecerlo en cero (0) pesos. </w:t>
      </w:r>
    </w:p>
    <w:p w14:paraId="617E4C77" w14:textId="6C048655"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[Incluir solo cuando la forma de pago sea por precios unitarios] Superar el valor unitario de alguno o algunos de los siguientes ítems ofrecidos con respecto al valor establecido para cada ítem del presupuesto oficial: [La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7920A4A3" w:rsidRPr="00FF0539">
        <w:rPr>
          <w:rFonts w:cs="Arial"/>
          <w:color w:val="auto"/>
          <w:lang w:val="es-MX"/>
        </w:rPr>
        <w:t>]</w:t>
      </w:r>
      <w:r w:rsidRPr="00FF0539">
        <w:rPr>
          <w:rFonts w:cs="Arial"/>
          <w:color w:val="auto"/>
          <w:lang w:val="es-MX"/>
        </w:rPr>
        <w:t xml:space="preserve">. </w:t>
      </w:r>
    </w:p>
    <w:p w14:paraId="45485423" w14:textId="77777777" w:rsidR="00C37B03" w:rsidRPr="00FF0539" w:rsidRDefault="00C37B03" w:rsidP="00D11851">
      <w:pPr>
        <w:pStyle w:val="Prrafodelista"/>
        <w:ind w:left="426"/>
        <w:rPr>
          <w:rFonts w:cs="Arial"/>
          <w:color w:val="auto"/>
          <w:lang w:val="es-MX"/>
        </w:rPr>
      </w:pPr>
      <w:r w:rsidRPr="00FF0539">
        <w:rPr>
          <w:rFonts w:cs="Arial"/>
          <w:color w:val="auto"/>
          <w:lang w:val="es-MX"/>
        </w:rPr>
        <w:t xml:space="preserve">Para la aplicación de esta causal la entidad debe tener en cuenta que el valor unitario establecido en el Formulario 1 – Formulario de Presupuesto Oficial incluye el valor de AIU] </w:t>
      </w:r>
    </w:p>
    <w:p w14:paraId="02D09391" w14:textId="1AAB98BC"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[Esta causal aplica de acuerdo con la configuración de la oferta económica por parte de la entidad] No discriminar en la oferta económica el porcentaje de AIU en la forma como lo establece el Pliego de Condiciones y el Formulario 1 – Formulario de presupuesto oficial. [Se entiende que el proponente discrimina en la oferta económica el porcentaje de AIU cuando señala el porcentaje (%) correspondiente a la Administración, los Imprevistos y la Utilidad. En ningún caso la entidad rechazará la oferta por no presentar el desglose del AIU]</w:t>
      </w:r>
    </w:p>
    <w:p w14:paraId="16B9D4C8" w14:textId="4CCDA74A"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Ofrecer como AIU un porcentaje cuya sumatoria sea superior al establecido por la Entidad en el</w:t>
      </w:r>
      <w:r w:rsidR="16F8B666" w:rsidRPr="00FF0539">
        <w:rPr>
          <w:rFonts w:cs="Arial"/>
          <w:color w:val="auto"/>
          <w:lang w:val="es-MX"/>
        </w:rPr>
        <w:t xml:space="preserve"> </w:t>
      </w:r>
      <w:r w:rsidR="000A087C" w:rsidRPr="00FF0539">
        <w:rPr>
          <w:rFonts w:cs="Arial"/>
          <w:color w:val="auto"/>
          <w:lang w:val="es-MX"/>
        </w:rPr>
        <w:fldChar w:fldCharType="begin"/>
      </w:r>
      <w:r w:rsidR="000A087C" w:rsidRPr="00FF0539">
        <w:rPr>
          <w:rFonts w:cs="Arial"/>
          <w:color w:val="auto"/>
          <w:lang w:val="es-MX"/>
        </w:rPr>
        <w:instrText xml:space="preserve"> REF _Ref57725061 \h </w:instrText>
      </w:r>
      <w:r w:rsidR="00D11851" w:rsidRPr="00FF0539">
        <w:rPr>
          <w:rFonts w:cs="Arial"/>
          <w:color w:val="auto"/>
          <w:lang w:val="es-MX"/>
        </w:rPr>
        <w:instrText xml:space="preserve"> \* MERGEFORMAT </w:instrText>
      </w:r>
      <w:r w:rsidR="000A087C" w:rsidRPr="00FF0539">
        <w:rPr>
          <w:rFonts w:cs="Arial"/>
          <w:color w:val="auto"/>
          <w:lang w:val="es-MX"/>
        </w:rPr>
      </w:r>
      <w:r w:rsidR="000A087C" w:rsidRPr="00FF0539">
        <w:rPr>
          <w:rFonts w:cs="Arial"/>
          <w:color w:val="auto"/>
          <w:lang w:val="es-MX"/>
        </w:rPr>
        <w:fldChar w:fldCharType="separate"/>
      </w:r>
      <w:r w:rsidR="16F8B666" w:rsidRPr="00FF0539">
        <w:rPr>
          <w:rFonts w:cs="Arial"/>
          <w:color w:val="auto"/>
          <w:lang w:val="es-MX"/>
        </w:rPr>
        <w:t>Formulario 1– Formulario de Presupuesto Oficial</w:t>
      </w:r>
      <w:r w:rsidR="000A087C" w:rsidRPr="00FF0539">
        <w:rPr>
          <w:rFonts w:cs="Arial"/>
          <w:color w:val="auto"/>
          <w:lang w:val="es-MX"/>
        </w:rPr>
        <w:fldChar w:fldCharType="end"/>
      </w:r>
      <w:r w:rsidRPr="00FF0539">
        <w:rPr>
          <w:rFonts w:cs="Arial"/>
          <w:color w:val="auto"/>
          <w:lang w:val="es-MX"/>
        </w:rPr>
        <w:t>.</w:t>
      </w:r>
    </w:p>
    <w:p w14:paraId="7224AB7C" w14:textId="3DB3FE0A"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Cuando se presente propuesta condicionada para la adjudicación del contrato.</w:t>
      </w:r>
    </w:p>
    <w:p w14:paraId="03D3B90C" w14:textId="38D1FE57"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Presentar la oferta extemporáneamente.</w:t>
      </w:r>
    </w:p>
    <w:p w14:paraId="7B4AFED7" w14:textId="380853E4" w:rsidR="0997DCF5"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No presentar oferta económica. Entregar la información de la propuesta económica en el sobre que no corresponda.</w:t>
      </w:r>
    </w:p>
    <w:p w14:paraId="505DE943" w14:textId="7FC8C5CF" w:rsidR="00D12E27" w:rsidRPr="00FF0539" w:rsidRDefault="0997DCF5" w:rsidP="00D11851">
      <w:pPr>
        <w:pStyle w:val="Prrafodelista"/>
        <w:numPr>
          <w:ilvl w:val="0"/>
          <w:numId w:val="9"/>
        </w:numPr>
        <w:ind w:left="426" w:hanging="426"/>
        <w:rPr>
          <w:rFonts w:cs="Arial"/>
          <w:color w:val="auto"/>
        </w:rPr>
      </w:pPr>
      <w:r w:rsidRPr="00FF0539">
        <w:rPr>
          <w:rFonts w:cs="Arial"/>
          <w:color w:val="auto"/>
          <w:lang w:val="es-MX"/>
        </w:rPr>
        <w:t xml:space="preserve">Presentar más de una oferta económica con valores distintos en el Sobre </w:t>
      </w:r>
      <w:proofErr w:type="gramStart"/>
      <w:r w:rsidRPr="00FF0539">
        <w:rPr>
          <w:rFonts w:cs="Arial"/>
          <w:color w:val="auto"/>
          <w:lang w:val="es-MX"/>
        </w:rPr>
        <w:t>2</w:t>
      </w:r>
      <w:r w:rsidR="41A32AF9" w:rsidRPr="00FF0539">
        <w:rPr>
          <w:rFonts w:cs="Arial"/>
          <w:color w:val="auto"/>
          <w:lang w:val="es-MX"/>
        </w:rPr>
        <w:t xml:space="preserve"> </w:t>
      </w:r>
      <w:r w:rsidR="79154715" w:rsidRPr="00FF0539">
        <w:rPr>
          <w:rFonts w:eastAsia="Calibri" w:cs="Arial"/>
          <w:color w:val="auto"/>
          <w:lang w:val="es-MX"/>
        </w:rPr>
        <w:t>.</w:t>
      </w:r>
      <w:proofErr w:type="gramEnd"/>
      <w:r w:rsidRPr="00FF0539">
        <w:rPr>
          <w:rFonts w:cs="Arial"/>
          <w:color w:val="auto"/>
          <w:lang w:val="es-MX"/>
        </w:rPr>
        <w:t xml:space="preserve"> [Cuando el proceso se estructure por lotes o grupos reemplazar el texto anterior por el siguiente: Presentar más de una oferta económica con valores distintos para el mismo lote o grupo]</w:t>
      </w:r>
      <w:r w:rsidR="00D12E27" w:rsidRPr="00FF0539">
        <w:rPr>
          <w:rFonts w:eastAsia="Arial" w:cs="Arial"/>
          <w:color w:val="auto"/>
          <w:lang w:eastAsia="es-CO"/>
        </w:rPr>
        <w:t xml:space="preserve"> </w:t>
      </w:r>
    </w:p>
    <w:p w14:paraId="203C37DF" w14:textId="58F2EF1F"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 xml:space="preserve">Cuando se determine que el valor total de la oferta es artificialmente bajo, de acuerdo con lo establecido en la sección 4.1.3 </w:t>
      </w:r>
    </w:p>
    <w:p w14:paraId="41381E95" w14:textId="05AA4811"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Cuando se presenten propuestas parciales y esta posibilidad no haya sido establecida en el pliego de condiciones.</w:t>
      </w:r>
    </w:p>
    <w:p w14:paraId="20FA194A" w14:textId="3D7D69CD"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No informar todos los contratos que el proponente tenga en ejecución antes del cierre, necesarios para acreditar su capacidad residual conforme a la sección 3.10.</w:t>
      </w:r>
    </w:p>
    <w:p w14:paraId="35A8F996" w14:textId="1964E12E"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Ofrecer un plazo superior al señalado por la entidad en el Anexo 1 – Anexo Técnico.</w:t>
      </w:r>
    </w:p>
    <w:p w14:paraId="2E7BB0D5" w14:textId="76BB97C9" w:rsidR="00C37B03" w:rsidRPr="00FF0539" w:rsidRDefault="0997DCF5" w:rsidP="00D11851">
      <w:pPr>
        <w:pStyle w:val="Prrafodelista"/>
        <w:numPr>
          <w:ilvl w:val="0"/>
          <w:numId w:val="9"/>
        </w:numPr>
        <w:ind w:left="426" w:hanging="426"/>
        <w:rPr>
          <w:rFonts w:cs="Arial"/>
          <w:color w:val="auto"/>
          <w:lang w:val="es-MX"/>
        </w:rPr>
      </w:pPr>
      <w:r w:rsidRPr="00FF0539">
        <w:rPr>
          <w:rFonts w:cs="Arial"/>
          <w:color w:val="auto"/>
          <w:lang w:val="es-MX"/>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p>
    <w:p w14:paraId="11FD0972" w14:textId="4AF76E77" w:rsidR="00C37B03" w:rsidRPr="00FF0539" w:rsidRDefault="35CB3F18" w:rsidP="00D11851">
      <w:pPr>
        <w:pStyle w:val="Prrafodelista"/>
        <w:numPr>
          <w:ilvl w:val="0"/>
          <w:numId w:val="9"/>
        </w:numPr>
        <w:ind w:left="426" w:hanging="426"/>
        <w:rPr>
          <w:rFonts w:cs="Arial"/>
          <w:color w:val="auto"/>
          <w:lang w:val="es-MX"/>
        </w:rPr>
      </w:pPr>
      <w:r w:rsidRPr="00FF0539">
        <w:rPr>
          <w:rFonts w:cs="Arial"/>
          <w:color w:val="auto"/>
          <w:lang w:val="es-MX"/>
        </w:rPr>
        <w:t xml:space="preserve">[Incluir cuando la convocatoria del Proceso de Contratación esté limitada a Mipyme] Cuando el que presenta oferta o alguno de los miembros del Proponente Plural no acredita la condición de </w:t>
      </w:r>
      <w:r w:rsidRPr="00FF0539">
        <w:rPr>
          <w:rFonts w:cs="Arial"/>
          <w:color w:val="auto"/>
          <w:lang w:val="es-MX"/>
        </w:rPr>
        <w:lastRenderedPageBreak/>
        <w:t>Mipyme y, en consecuencia, no aporta el RUP vigente y en firme al momento de su presentación y no subsana su entrega en los términos del numeral 1.6.</w:t>
      </w:r>
    </w:p>
    <w:p w14:paraId="1D106E52" w14:textId="7C34E247" w:rsidR="002245CA" w:rsidRPr="00FF0539" w:rsidRDefault="002245CA" w:rsidP="00D11851">
      <w:pPr>
        <w:pStyle w:val="Prrafodelista"/>
        <w:numPr>
          <w:ilvl w:val="0"/>
          <w:numId w:val="9"/>
        </w:numPr>
        <w:ind w:left="426" w:hanging="426"/>
        <w:rPr>
          <w:rFonts w:cs="Arial"/>
          <w:color w:val="auto"/>
        </w:rPr>
      </w:pPr>
      <w:r w:rsidRPr="00FF0539">
        <w:rPr>
          <w:rFonts w:cs="Arial"/>
          <w:color w:val="auto"/>
        </w:rPr>
        <w:t xml:space="preserve">Cuando la Entidad Estatal encuentre que la propuesta aportada por </w:t>
      </w:r>
      <w:r w:rsidR="00517136" w:rsidRPr="00FF0539">
        <w:rPr>
          <w:rFonts w:cs="Arial"/>
          <w:color w:val="auto"/>
        </w:rPr>
        <w:t>un Proponente</w:t>
      </w:r>
      <w:r w:rsidRPr="00FF0539">
        <w:rPr>
          <w:rFonts w:cs="Arial"/>
          <w:color w:val="auto"/>
        </w:rPr>
        <w:t xml:space="preserve"> Plural se realice con un usuario del SECOP II diferente al de la unión temporal o consorcio en SECOP II, según corresponda.</w:t>
      </w:r>
    </w:p>
    <w:p w14:paraId="2EAE8C01" w14:textId="3ADF25B4" w:rsidR="00535DE7" w:rsidRPr="00FF0539" w:rsidRDefault="24C62094" w:rsidP="00D11851">
      <w:pPr>
        <w:pStyle w:val="Prrafodelista"/>
        <w:numPr>
          <w:ilvl w:val="0"/>
          <w:numId w:val="9"/>
        </w:numPr>
        <w:ind w:left="426" w:hanging="426"/>
        <w:rPr>
          <w:rFonts w:cs="Arial"/>
          <w:color w:val="auto"/>
          <w:lang w:val="es-MX"/>
        </w:rPr>
      </w:pPr>
      <w:r w:rsidRPr="00FF0539">
        <w:rPr>
          <w:rFonts w:cs="Arial"/>
          <w:color w:val="auto"/>
          <w:lang w:val="es-MX"/>
        </w:rPr>
        <w:t xml:space="preserve">Las demás previstas en la ley. </w:t>
      </w:r>
    </w:p>
    <w:p w14:paraId="183E1DC8" w14:textId="03E14A11" w:rsidR="005F2F9A" w:rsidRPr="00FF0539" w:rsidRDefault="000C016F" w:rsidP="00F725DC">
      <w:pPr>
        <w:pStyle w:val="Ttulo2"/>
        <w:ind w:left="851" w:hanging="425"/>
        <w:rPr>
          <w:rFonts w:cs="Arial"/>
          <w:color w:val="auto"/>
        </w:rPr>
      </w:pPr>
      <w:bookmarkStart w:id="21" w:name="_Toc1625853175"/>
      <w:r w:rsidRPr="490A6ED9">
        <w:rPr>
          <w:rFonts w:cs="Arial"/>
          <w:caps w:val="0"/>
          <w:color w:val="auto"/>
        </w:rPr>
        <w:t>CAUSALES PARA DECLARAR DESIERTO EL PROCESO DE SELECCIÓN</w:t>
      </w:r>
      <w:bookmarkEnd w:id="21"/>
    </w:p>
    <w:p w14:paraId="2CEF3275" w14:textId="77777777" w:rsidR="00C37B03" w:rsidRPr="00FF0539" w:rsidRDefault="00C37B03" w:rsidP="00D11851">
      <w:pPr>
        <w:rPr>
          <w:rFonts w:cs="Arial"/>
          <w:color w:val="auto"/>
          <w:lang w:val="es-MX"/>
        </w:rPr>
      </w:pPr>
      <w:r w:rsidRPr="00FF0539">
        <w:rPr>
          <w:rFonts w:cs="Arial"/>
          <w:color w:val="auto"/>
          <w:lang w:val="es-MX"/>
        </w:rPr>
        <w:t xml:space="preserve">La entidad podrá declarar desierto el procedimiento de selección cuando: </w:t>
      </w:r>
    </w:p>
    <w:p w14:paraId="6F6F85BF" w14:textId="7796DDFB" w:rsidR="00C37B03" w:rsidRPr="00FF0539" w:rsidRDefault="00C37B03" w:rsidP="00D11851">
      <w:pPr>
        <w:pStyle w:val="Prrafodelista"/>
        <w:numPr>
          <w:ilvl w:val="0"/>
          <w:numId w:val="10"/>
        </w:numPr>
        <w:rPr>
          <w:rFonts w:cs="Arial"/>
          <w:color w:val="auto"/>
          <w:lang w:val="es-MX"/>
        </w:rPr>
      </w:pPr>
      <w:r w:rsidRPr="00FF0539">
        <w:rPr>
          <w:rFonts w:cs="Arial"/>
          <w:color w:val="auto"/>
          <w:lang w:val="es-MX"/>
        </w:rPr>
        <w:t>No se presenten ofertas.</w:t>
      </w:r>
    </w:p>
    <w:p w14:paraId="246AE906" w14:textId="0975BBBD" w:rsidR="00C37B03" w:rsidRPr="00FF0539" w:rsidRDefault="00C37B03" w:rsidP="00D11851">
      <w:pPr>
        <w:pStyle w:val="Prrafodelista"/>
        <w:numPr>
          <w:ilvl w:val="0"/>
          <w:numId w:val="10"/>
        </w:numPr>
        <w:rPr>
          <w:rFonts w:cs="Arial"/>
          <w:color w:val="auto"/>
          <w:lang w:val="es-MX"/>
        </w:rPr>
      </w:pPr>
      <w:r w:rsidRPr="00FF0539">
        <w:rPr>
          <w:rFonts w:cs="Arial"/>
          <w:color w:val="auto"/>
          <w:lang w:val="es-MX"/>
        </w:rPr>
        <w:t>Ninguna oferta resulte hábil, por no cumplir las exigencias del pliego de condiciones.</w:t>
      </w:r>
    </w:p>
    <w:p w14:paraId="347A4FBD" w14:textId="4290DB21" w:rsidR="00C37B03" w:rsidRPr="00FF0539" w:rsidRDefault="00C37B03" w:rsidP="00D11851">
      <w:pPr>
        <w:pStyle w:val="Prrafodelista"/>
        <w:numPr>
          <w:ilvl w:val="0"/>
          <w:numId w:val="10"/>
        </w:numPr>
        <w:rPr>
          <w:rFonts w:cs="Arial"/>
          <w:color w:val="auto"/>
          <w:lang w:val="es-MX"/>
        </w:rPr>
      </w:pPr>
      <w:r w:rsidRPr="00FF0539">
        <w:rPr>
          <w:rFonts w:cs="Arial"/>
          <w:color w:val="auto"/>
          <w:lang w:val="es-MX"/>
        </w:rPr>
        <w:t>Existan causas o motivos que impidan la escogencia objetiva del proponente.</w:t>
      </w:r>
    </w:p>
    <w:p w14:paraId="227478AE" w14:textId="351581E5" w:rsidR="00C37B03" w:rsidRPr="00FF0539" w:rsidRDefault="00C37B03" w:rsidP="00D11851">
      <w:pPr>
        <w:pStyle w:val="Prrafodelista"/>
        <w:numPr>
          <w:ilvl w:val="0"/>
          <w:numId w:val="10"/>
        </w:numPr>
        <w:rPr>
          <w:rFonts w:cs="Arial"/>
          <w:color w:val="auto"/>
          <w:lang w:val="es-MX"/>
        </w:rPr>
      </w:pPr>
      <w:r w:rsidRPr="00FF0539">
        <w:rPr>
          <w:rFonts w:cs="Arial"/>
          <w:color w:val="auto"/>
          <w:lang w:val="es-MX"/>
        </w:rPr>
        <w:t>Lo contemple la ley.</w:t>
      </w:r>
    </w:p>
    <w:p w14:paraId="59D1A249" w14:textId="43C6DBBF" w:rsidR="005F2F9A" w:rsidRPr="00FF0539" w:rsidRDefault="000C016F" w:rsidP="00C23770">
      <w:pPr>
        <w:pStyle w:val="Ttulo2"/>
        <w:ind w:left="1352" w:hanging="926"/>
        <w:rPr>
          <w:rFonts w:cs="Arial"/>
          <w:color w:val="auto"/>
        </w:rPr>
      </w:pPr>
      <w:bookmarkStart w:id="22" w:name="_Toc1519830469"/>
      <w:r w:rsidRPr="490A6ED9">
        <w:rPr>
          <w:rFonts w:cs="Arial"/>
          <w:caps w:val="0"/>
          <w:color w:val="auto"/>
        </w:rPr>
        <w:t>NORMAS DE INTERPRETACIÓN DEL PLIEGO DE CONDICIONES</w:t>
      </w:r>
      <w:bookmarkEnd w:id="22"/>
    </w:p>
    <w:p w14:paraId="337B1326" w14:textId="77777777" w:rsidR="00C37B03" w:rsidRPr="00FF0539" w:rsidRDefault="00C37B03" w:rsidP="00D11851">
      <w:pPr>
        <w:rPr>
          <w:rFonts w:cs="Arial"/>
          <w:color w:val="auto"/>
          <w:lang w:val="es-MX"/>
        </w:rPr>
      </w:pPr>
      <w:r w:rsidRPr="00FF0539">
        <w:rPr>
          <w:rFonts w:cs="Arial"/>
          <w:color w:val="auto"/>
          <w:lang w:val="es-MX"/>
        </w:rPr>
        <w:t>Este pliego de condiciones debe interpretarse como un todo y sus disposiciones no deben entenderse de manera separada de lo que indica su contexto general. Por lo tanto, se considera integrada la información incluida en los documentos del proceso que lo acompañan y las adendas que se expidan.</w:t>
      </w:r>
    </w:p>
    <w:p w14:paraId="139A7066" w14:textId="77777777" w:rsidR="00C37B03" w:rsidRPr="00FF0539" w:rsidRDefault="00C37B03" w:rsidP="00D11851">
      <w:pPr>
        <w:rPr>
          <w:rFonts w:cs="Arial"/>
          <w:color w:val="auto"/>
          <w:lang w:val="es-MX"/>
        </w:rPr>
      </w:pPr>
      <w:r w:rsidRPr="00FF0539">
        <w:rPr>
          <w:rFonts w:cs="Arial"/>
          <w:color w:val="auto"/>
          <w:lang w:val="es-MX"/>
        </w:rPr>
        <w:t>Además, se seguirán los siguientes criterios para la interpretación y entendimiento del pliego de condiciones:</w:t>
      </w:r>
    </w:p>
    <w:p w14:paraId="26D6B97F" w14:textId="61406AA0"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El orden de los numerales, capítulos y cláusulas de este pliego de condiciones no deben interpretarse como un grado de prelación entre los mismos.</w:t>
      </w:r>
    </w:p>
    <w:p w14:paraId="1696F8B5" w14:textId="62E7772A"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Los títulos de los numerales y capítulos utilizados en este pliego solo sirven como referencia y no afectan la interpretación de su contenido.</w:t>
      </w:r>
    </w:p>
    <w:p w14:paraId="38CFFABE" w14:textId="406C5F4D"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Las palabras en singular se entenderán también en plural y viceversa, cuando lo exija el contexto; y las palabras en género femenino, se entenderán en género masculino y viceversa, cuando el contexto lo requiera.</w:t>
      </w:r>
    </w:p>
    <w:p w14:paraId="1DD30D56" w14:textId="0800FAF0"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 xml:space="preserve">Los plazos en días establecidos en este pliego de condiciones se entienden como hábiles, salvo que de manera expresa la ley o la entidad indique que se trata de calendario o de meses. Cuando el vencimiento de un plazo corresponda a un día no hábil o no laboral para la entidad este se trasladará al día hábil siguiente. </w:t>
      </w:r>
    </w:p>
    <w:p w14:paraId="44B36C91" w14:textId="0C982FFF"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 xml:space="preserve">En caso de contradicción entre el contenido establecido en los Documentos Tipo y el incluido por la entidad, proponentes o contratista en los documentos del proceso, primará lo señalado en los Documentos Tipo. </w:t>
      </w:r>
    </w:p>
    <w:p w14:paraId="3258C5BA" w14:textId="27A9D15D"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12A63C40" w14:textId="69351006"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Las palabras definidas en este pliego de condiciones deben entenderse en dicho sentido.</w:t>
      </w:r>
    </w:p>
    <w:p w14:paraId="0E622843" w14:textId="0BAA355D"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Las referencias a normas jurídicas incluyen las disposiciones que las modifiquen, adicionen, sustituyan o complementen.</w:t>
      </w:r>
    </w:p>
    <w:p w14:paraId="66AF50FA" w14:textId="76679885"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 xml:space="preserve">Los Documentos Tipo son inalterables y no se podrán incluir o modificar los Anexos, Formatos y Formularios, ni exigir soportes o requisitos adicionales; salvo cuando se permita en forma expresa, es decir, en los aspectos incluidos en corchetes y resaltados en gris. </w:t>
      </w:r>
    </w:p>
    <w:p w14:paraId="128813E2" w14:textId="60C58511" w:rsidR="00C37B03" w:rsidRPr="00FF0539" w:rsidRDefault="00C37B03" w:rsidP="00D11851">
      <w:pPr>
        <w:pStyle w:val="Prrafodelista"/>
        <w:numPr>
          <w:ilvl w:val="0"/>
          <w:numId w:val="11"/>
        </w:numPr>
        <w:rPr>
          <w:rFonts w:cs="Arial"/>
          <w:color w:val="auto"/>
          <w:lang w:val="es-MX"/>
        </w:rPr>
      </w:pPr>
      <w:r w:rsidRPr="00FF0539">
        <w:rPr>
          <w:rFonts w:cs="Arial"/>
          <w:color w:val="auto"/>
          <w:lang w:val="es-MX"/>
        </w:rPr>
        <w:t>Este pliego se interpretará, además, en lo pertinente, de conformidad con las reglas del código civil definidas en los artículos 1618 a 1624.</w:t>
      </w:r>
    </w:p>
    <w:p w14:paraId="38DCFB80" w14:textId="44B139B3" w:rsidR="00C37B03" w:rsidRPr="00FF0539" w:rsidRDefault="000C016F" w:rsidP="001F0478">
      <w:pPr>
        <w:pStyle w:val="Ttulo2"/>
        <w:ind w:left="709"/>
        <w:rPr>
          <w:rFonts w:cs="Arial"/>
          <w:color w:val="auto"/>
        </w:rPr>
      </w:pPr>
      <w:bookmarkStart w:id="23" w:name="_Toc1027288962"/>
      <w:r w:rsidRPr="490A6ED9">
        <w:rPr>
          <w:rFonts w:cs="Arial"/>
          <w:caps w:val="0"/>
          <w:color w:val="auto"/>
        </w:rPr>
        <w:lastRenderedPageBreak/>
        <w:t>RETIRO DE LA PROPUESTA</w:t>
      </w:r>
      <w:bookmarkEnd w:id="23"/>
    </w:p>
    <w:p w14:paraId="1F94AB27" w14:textId="77777777" w:rsidR="00C37B03" w:rsidRPr="00FF0539" w:rsidRDefault="00C37B03" w:rsidP="00D11851">
      <w:pPr>
        <w:rPr>
          <w:rFonts w:cs="Arial"/>
          <w:color w:val="auto"/>
          <w:lang w:val="es-MX"/>
        </w:rPr>
      </w:pPr>
      <w:r w:rsidRPr="00FF0539">
        <w:rPr>
          <w:rFonts w:cs="Arial"/>
          <w:color w:val="auto"/>
          <w:lang w:val="es-MX"/>
        </w:rPr>
        <w:t xml:space="preserve">Los proponentes que entreguen su oferta antes de la fecha de cierre del proceso, podrán retirarla, siempre y cuando la solicitud, efectuada mediante escrito, sea recibida por la entidad antes de la fecha y hora del cierre. La oferta se devolverá al proponente sin abrir, previa expedición de una constancia de recibo firmada por la misma persona que suscribió la oferta o su apoderado. </w:t>
      </w:r>
    </w:p>
    <w:p w14:paraId="2576BB6E" w14:textId="77777777" w:rsidR="00C37B03" w:rsidRPr="00FF0539" w:rsidRDefault="00C37B03" w:rsidP="00D11851">
      <w:pPr>
        <w:rPr>
          <w:rFonts w:cs="Arial"/>
          <w:color w:val="auto"/>
          <w:lang w:val="es-MX"/>
        </w:rPr>
      </w:pPr>
      <w:r w:rsidRPr="00FF0539">
        <w:rPr>
          <w:rFonts w:cs="Arial"/>
          <w:color w:val="auto"/>
          <w:lang w:val="es-MX"/>
        </w:rPr>
        <w:t>Si la propuesta es retirada después del cierre del proceso de selección, la entidad puede siniestrar la garantía de seriedad de la oferta.</w:t>
      </w:r>
    </w:p>
    <w:p w14:paraId="344F1C21" w14:textId="788C66CA" w:rsidR="00C37B03" w:rsidRPr="00FF0539" w:rsidRDefault="00C37B03" w:rsidP="00D11851">
      <w:pPr>
        <w:rPr>
          <w:rFonts w:cs="Arial"/>
          <w:color w:val="auto"/>
          <w:lang w:val="es-MX"/>
        </w:rPr>
      </w:pPr>
      <w:r w:rsidRPr="00FF0539">
        <w:rPr>
          <w:rFonts w:cs="Arial"/>
          <w:color w:val="auto"/>
          <w:lang w:val="es-MX"/>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p>
    <w:p w14:paraId="3D5040C7" w14:textId="4AD35EB3" w:rsidR="00C37B03" w:rsidRPr="00FF0539" w:rsidRDefault="000C016F" w:rsidP="001F0478">
      <w:pPr>
        <w:pStyle w:val="Ttulo2"/>
        <w:ind w:left="851" w:hanging="425"/>
        <w:rPr>
          <w:rFonts w:cs="Arial"/>
          <w:color w:val="auto"/>
        </w:rPr>
      </w:pPr>
      <w:bookmarkStart w:id="24" w:name="_Toc662430810"/>
      <w:r w:rsidRPr="490A6ED9">
        <w:rPr>
          <w:rFonts w:cs="Arial"/>
          <w:caps w:val="0"/>
          <w:color w:val="auto"/>
        </w:rPr>
        <w:t>VISITA AL SITIO DE LA OBRA</w:t>
      </w:r>
      <w:bookmarkEnd w:id="24"/>
    </w:p>
    <w:p w14:paraId="4A498AAD" w14:textId="77777777" w:rsidR="00C37B03" w:rsidRPr="00FF0539" w:rsidRDefault="00C37B03" w:rsidP="001F0478">
      <w:pPr>
        <w:spacing w:after="120"/>
        <w:rPr>
          <w:rFonts w:cs="Arial"/>
          <w:color w:val="auto"/>
          <w:lang w:val="es-MX"/>
        </w:rPr>
      </w:pPr>
      <w:r w:rsidRPr="00FF0539">
        <w:rPr>
          <w:rFonts w:cs="Arial"/>
          <w:color w:val="auto"/>
          <w:lang w:val="es-MX"/>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4D6EA30D" w14:textId="11AF8E01" w:rsidR="00C37B03" w:rsidRPr="00FF0539" w:rsidRDefault="00C37B03" w:rsidP="00D11851">
      <w:pPr>
        <w:rPr>
          <w:rFonts w:cs="Arial"/>
          <w:color w:val="auto"/>
          <w:lang w:val="es-MX"/>
        </w:rPr>
      </w:pPr>
      <w:r w:rsidRPr="00FF0539">
        <w:rPr>
          <w:rFonts w:cs="Arial"/>
          <w:color w:val="auto"/>
          <w:lang w:val="es-MX"/>
        </w:rPr>
        <w:t xml:space="preserve">                                                                                                                                                                                                                                                                                                                                                                                                                                                       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38057F3D" w14:textId="77777777" w:rsidR="00C37B03" w:rsidRPr="00FF0539" w:rsidRDefault="00C37B03" w:rsidP="00D11851">
      <w:pPr>
        <w:rPr>
          <w:rFonts w:cs="Arial"/>
          <w:color w:val="auto"/>
          <w:lang w:val="es-MX"/>
        </w:rPr>
      </w:pPr>
      <w:r w:rsidRPr="00FF0539">
        <w:rPr>
          <w:rFonts w:cs="Arial"/>
          <w:color w:val="auto"/>
          <w:lang w:val="es-MX"/>
        </w:rPr>
        <w:t>No es necesario que quien asista sea el representante legal de la persona jurídica o la persona natural que presentará la oferta, por lo que se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p>
    <w:p w14:paraId="02618836" w14:textId="77777777" w:rsidR="00C37B03" w:rsidRPr="00FF0539" w:rsidRDefault="00C37B03" w:rsidP="00D11851">
      <w:pPr>
        <w:rPr>
          <w:rFonts w:cs="Arial"/>
          <w:color w:val="auto"/>
          <w:lang w:val="es-MX"/>
        </w:rPr>
      </w:pPr>
      <w:r w:rsidRPr="00FF0539">
        <w:rPr>
          <w:rFonts w:cs="Arial"/>
          <w:color w:val="auto"/>
          <w:lang w:val="es-MX"/>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p>
    <w:p w14:paraId="5D888ABD" w14:textId="77777777" w:rsidR="00C37B03" w:rsidRPr="00FF0539" w:rsidRDefault="00C37B03" w:rsidP="00D11851">
      <w:pPr>
        <w:rPr>
          <w:rFonts w:cs="Arial"/>
          <w:color w:val="auto"/>
          <w:lang w:val="es-MX"/>
        </w:rPr>
      </w:pPr>
      <w:r w:rsidRPr="00FF0539">
        <w:rPr>
          <w:rFonts w:cs="Arial"/>
          <w:color w:val="auto"/>
          <w:lang w:val="es-MX"/>
        </w:rPr>
        <w:t xml:space="preserve">De la visita se levantará un acta donde se consignarán los nombres de las personas que participan por la entidad y los proponentes que asisten. Para identificar a los asistentes, la entidad estatal </w:t>
      </w:r>
      <w:r w:rsidRPr="00FF0539">
        <w:rPr>
          <w:rFonts w:cs="Arial"/>
          <w:color w:val="auto"/>
          <w:lang w:val="es-MX"/>
        </w:rPr>
        <w:lastRenderedPageBreak/>
        <w:t xml:space="preserve">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 </w:t>
      </w:r>
    </w:p>
    <w:p w14:paraId="4D67EB7E" w14:textId="77777777" w:rsidR="00C37B03" w:rsidRPr="00FF0539" w:rsidRDefault="00C37B03" w:rsidP="00D11851">
      <w:pPr>
        <w:rPr>
          <w:rFonts w:cs="Arial"/>
          <w:color w:val="auto"/>
          <w:lang w:val="es-MX"/>
        </w:rPr>
      </w:pPr>
      <w:r w:rsidRPr="00FF0539">
        <w:rPr>
          <w:rFonts w:cs="Arial"/>
          <w:color w:val="auto"/>
          <w:lang w:val="es-MX"/>
        </w:rPr>
        <w:t xml:space="preserve">[La entidad al momento de establecer la fecha y hora de la visita deberá considerar los siguientes aspectos]: </w:t>
      </w:r>
    </w:p>
    <w:p w14:paraId="4904EDE8" w14:textId="623AD430" w:rsidR="00C37B03" w:rsidRPr="00FF0539" w:rsidRDefault="00C37B03" w:rsidP="00D11851">
      <w:pPr>
        <w:pStyle w:val="Prrafodelista"/>
        <w:numPr>
          <w:ilvl w:val="1"/>
          <w:numId w:val="5"/>
        </w:numPr>
        <w:ind w:left="851"/>
        <w:rPr>
          <w:rFonts w:cs="Arial"/>
          <w:color w:val="auto"/>
          <w:lang w:val="es-MX"/>
        </w:rPr>
      </w:pPr>
      <w:r w:rsidRPr="00FF0539">
        <w:rPr>
          <w:rFonts w:cs="Arial"/>
          <w:color w:val="auto"/>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14F700D2" w:rsidR="00C37B03" w:rsidRPr="00FF0539" w:rsidRDefault="00C37B03" w:rsidP="00D11851">
      <w:pPr>
        <w:pStyle w:val="Prrafodelista"/>
        <w:numPr>
          <w:ilvl w:val="1"/>
          <w:numId w:val="5"/>
        </w:numPr>
        <w:ind w:left="851"/>
        <w:rPr>
          <w:rFonts w:cs="Arial"/>
          <w:color w:val="auto"/>
          <w:lang w:val="es-MX"/>
        </w:rPr>
      </w:pPr>
      <w:r w:rsidRPr="00FF0539">
        <w:rPr>
          <w:rFonts w:cs="Arial"/>
          <w:color w:val="auto"/>
          <w:lang w:val="es-MX"/>
        </w:rPr>
        <w:t xml:space="preserve">La entidad garantizará las condiciones de seguridad al momento de visitar la zona de acuerdo con las normas del Sistema de Gestión en la Seguridad y Salud en el Trabajo SG-SST. </w:t>
      </w:r>
    </w:p>
    <w:p w14:paraId="274DA13D" w14:textId="4A90C94C" w:rsidR="00C37B03" w:rsidRPr="00FF0539" w:rsidRDefault="00C37B03" w:rsidP="00D11851">
      <w:pPr>
        <w:pStyle w:val="Prrafodelista"/>
        <w:numPr>
          <w:ilvl w:val="1"/>
          <w:numId w:val="5"/>
        </w:numPr>
        <w:ind w:left="851"/>
        <w:rPr>
          <w:rFonts w:cs="Arial"/>
          <w:color w:val="auto"/>
          <w:lang w:val="es-MX"/>
        </w:rPr>
      </w:pPr>
      <w:r w:rsidRPr="00FF0539">
        <w:rPr>
          <w:rFonts w:cs="Arial"/>
          <w:color w:val="auto"/>
          <w:lang w:val="es-MX"/>
        </w:rPr>
        <w:t>La visita se realizará en el siguiente lugar y fecha:</w:t>
      </w:r>
    </w:p>
    <w:tbl>
      <w:tblPr>
        <w:tblStyle w:val="Tablaconcuadrcula"/>
        <w:tblW w:w="8838" w:type="dxa"/>
        <w:tblLayout w:type="fixed"/>
        <w:tblLook w:val="04A0" w:firstRow="1" w:lastRow="0" w:firstColumn="1" w:lastColumn="0" w:noHBand="0" w:noVBand="1"/>
      </w:tblPr>
      <w:tblGrid>
        <w:gridCol w:w="2946"/>
        <w:gridCol w:w="2946"/>
        <w:gridCol w:w="2946"/>
      </w:tblGrid>
      <w:tr w:rsidR="00D847FB" w:rsidRPr="00FF0539" w14:paraId="73AFF523" w14:textId="77777777" w:rsidTr="00C37B03">
        <w:tc>
          <w:tcPr>
            <w:tcW w:w="2946" w:type="dxa"/>
            <w:shd w:val="clear" w:color="auto" w:fill="595959" w:themeFill="text1" w:themeFillTint="A6"/>
          </w:tcPr>
          <w:p w14:paraId="4AA849A8" w14:textId="77777777" w:rsidR="00C37B03" w:rsidRPr="00FF0539" w:rsidRDefault="00C37B03" w:rsidP="00D11851">
            <w:pPr>
              <w:rPr>
                <w:rFonts w:cs="Arial"/>
                <w:color w:val="auto"/>
                <w:sz w:val="18"/>
                <w:szCs w:val="18"/>
              </w:rPr>
            </w:pPr>
            <w:r w:rsidRPr="00FF0539">
              <w:rPr>
                <w:rFonts w:eastAsia="Arial" w:cs="Arial"/>
                <w:b/>
                <w:bCs/>
                <w:color w:val="auto"/>
                <w:sz w:val="18"/>
                <w:szCs w:val="18"/>
                <w:lang w:val="es"/>
              </w:rPr>
              <w:t>Ciudad, Fecha y hora de visita</w:t>
            </w:r>
          </w:p>
        </w:tc>
        <w:tc>
          <w:tcPr>
            <w:tcW w:w="2946" w:type="dxa"/>
            <w:shd w:val="clear" w:color="auto" w:fill="595959" w:themeFill="text1" w:themeFillTint="A6"/>
          </w:tcPr>
          <w:p w14:paraId="351E934A" w14:textId="77777777" w:rsidR="00C37B03" w:rsidRPr="00FF0539" w:rsidRDefault="00C37B03" w:rsidP="00D11851">
            <w:pPr>
              <w:rPr>
                <w:rFonts w:cs="Arial"/>
                <w:color w:val="auto"/>
                <w:sz w:val="18"/>
                <w:szCs w:val="18"/>
              </w:rPr>
            </w:pPr>
            <w:r w:rsidRPr="00FF0539">
              <w:rPr>
                <w:rFonts w:eastAsia="Arial" w:cs="Arial"/>
                <w:b/>
                <w:bCs/>
                <w:color w:val="auto"/>
                <w:sz w:val="18"/>
                <w:szCs w:val="18"/>
                <w:lang w:val="es"/>
              </w:rPr>
              <w:t>Lugar de encuentro</w:t>
            </w:r>
          </w:p>
        </w:tc>
        <w:tc>
          <w:tcPr>
            <w:tcW w:w="2946" w:type="dxa"/>
            <w:shd w:val="clear" w:color="auto" w:fill="595959" w:themeFill="text1" w:themeFillTint="A6"/>
          </w:tcPr>
          <w:p w14:paraId="71054EE1" w14:textId="77777777" w:rsidR="00C37B03" w:rsidRPr="00FF0539" w:rsidRDefault="00C37B03" w:rsidP="00D11851">
            <w:pPr>
              <w:rPr>
                <w:rFonts w:cs="Arial"/>
                <w:color w:val="auto"/>
                <w:sz w:val="18"/>
                <w:szCs w:val="18"/>
              </w:rPr>
            </w:pPr>
            <w:r w:rsidRPr="00FF0539">
              <w:rPr>
                <w:rFonts w:eastAsia="Arial" w:cs="Arial"/>
                <w:b/>
                <w:bCs/>
                <w:color w:val="auto"/>
                <w:sz w:val="18"/>
                <w:szCs w:val="18"/>
                <w:lang w:val="es"/>
              </w:rPr>
              <w:t>Observaciones y Recomendaciones</w:t>
            </w:r>
          </w:p>
        </w:tc>
      </w:tr>
      <w:tr w:rsidR="00D847FB" w:rsidRPr="00FF0539" w14:paraId="139B9A35" w14:textId="77777777" w:rsidTr="00C37B03">
        <w:tc>
          <w:tcPr>
            <w:tcW w:w="2946" w:type="dxa"/>
          </w:tcPr>
          <w:p w14:paraId="405C3308" w14:textId="77777777" w:rsidR="00C37B03" w:rsidRPr="00FF0539" w:rsidRDefault="00C37B03" w:rsidP="00D11851">
            <w:pPr>
              <w:rPr>
                <w:rFonts w:cs="Arial"/>
                <w:color w:val="auto"/>
                <w:sz w:val="18"/>
                <w:szCs w:val="18"/>
              </w:rPr>
            </w:pPr>
            <w:r w:rsidRPr="00FF0539">
              <w:rPr>
                <w:rFonts w:eastAsia="Arial" w:cs="Arial"/>
                <w:color w:val="auto"/>
                <w:sz w:val="18"/>
                <w:szCs w:val="18"/>
                <w:lang w:val="es"/>
              </w:rPr>
              <w:t>[Ciudad, fecha, Hora AM/PM]</w:t>
            </w:r>
          </w:p>
        </w:tc>
        <w:tc>
          <w:tcPr>
            <w:tcW w:w="2946" w:type="dxa"/>
          </w:tcPr>
          <w:p w14:paraId="2C1E825D" w14:textId="77777777" w:rsidR="00C37B03" w:rsidRPr="00FF0539" w:rsidRDefault="00C37B03" w:rsidP="00D11851">
            <w:pPr>
              <w:rPr>
                <w:rFonts w:cs="Arial"/>
                <w:color w:val="auto"/>
                <w:sz w:val="18"/>
                <w:szCs w:val="18"/>
              </w:rPr>
            </w:pPr>
            <w:r w:rsidRPr="00FF0539">
              <w:rPr>
                <w:rFonts w:eastAsia="Arial" w:cs="Arial"/>
                <w:color w:val="auto"/>
                <w:sz w:val="18"/>
                <w:szCs w:val="18"/>
                <w:lang w:val="es"/>
              </w:rPr>
              <w:t>[Ciudad, dirección e indicaciones]</w:t>
            </w:r>
          </w:p>
        </w:tc>
        <w:tc>
          <w:tcPr>
            <w:tcW w:w="2946" w:type="dxa"/>
          </w:tcPr>
          <w:p w14:paraId="297BF610" w14:textId="77777777" w:rsidR="00C37B03" w:rsidRPr="00FF0539" w:rsidRDefault="00C37B03" w:rsidP="00D11851">
            <w:pPr>
              <w:rPr>
                <w:rFonts w:cs="Arial"/>
                <w:color w:val="auto"/>
                <w:sz w:val="18"/>
                <w:szCs w:val="18"/>
              </w:rPr>
            </w:pPr>
            <w:r w:rsidRPr="00FF0539">
              <w:rPr>
                <w:rFonts w:eastAsia="Arial" w:cs="Arial"/>
                <w:color w:val="auto"/>
                <w:sz w:val="18"/>
                <w:szCs w:val="18"/>
                <w:lang w:val="es"/>
              </w:rPr>
              <w:t>[La entidad realizará observaciones y recomendaciones para el examen del sitio de obra]</w:t>
            </w:r>
          </w:p>
        </w:tc>
      </w:tr>
    </w:tbl>
    <w:p w14:paraId="2BA5D294" w14:textId="77777777" w:rsidR="0051647D" w:rsidRPr="00FF0539" w:rsidRDefault="0051647D" w:rsidP="0051647D">
      <w:pPr>
        <w:spacing w:after="120"/>
        <w:rPr>
          <w:rFonts w:cs="Arial"/>
          <w:color w:val="auto"/>
          <w:lang w:val="es-MX"/>
        </w:rPr>
      </w:pPr>
    </w:p>
    <w:p w14:paraId="64287651" w14:textId="2EEBEB12" w:rsidR="00C37B03" w:rsidRPr="00FF0539" w:rsidRDefault="00C37B03" w:rsidP="00D11851">
      <w:pPr>
        <w:rPr>
          <w:rFonts w:cs="Arial"/>
          <w:color w:val="auto"/>
          <w:lang w:val="es-MX"/>
        </w:rPr>
      </w:pPr>
      <w:r w:rsidRPr="00FF0539">
        <w:rPr>
          <w:rFonts w:cs="Arial"/>
          <w:color w:val="auto"/>
          <w:lang w:val="es-MX"/>
        </w:rPr>
        <w:t>Los costos asociados a la visita los asume cada interesado en el proceso de selección.</w:t>
      </w:r>
    </w:p>
    <w:p w14:paraId="157864D0" w14:textId="060DC488" w:rsidR="001737B7" w:rsidRPr="00FF0539" w:rsidRDefault="001737B7" w:rsidP="0051647D">
      <w:pPr>
        <w:pStyle w:val="Ttulo2"/>
        <w:ind w:left="709" w:hanging="357"/>
        <w:rPr>
          <w:rFonts w:cs="Arial"/>
          <w:color w:val="auto"/>
        </w:rPr>
      </w:pPr>
      <w:bookmarkStart w:id="25" w:name="_Toc2081827416"/>
      <w:r w:rsidRPr="490A6ED9">
        <w:rPr>
          <w:rFonts w:cs="Arial"/>
          <w:color w:val="auto"/>
        </w:rPr>
        <w:t>CONFIDENCIALIDAD DE LA INFORMACIÓN RELACIONADA CON DATOS SENSIBLES</w:t>
      </w:r>
      <w:bookmarkEnd w:id="25"/>
    </w:p>
    <w:p w14:paraId="3C4E78EA" w14:textId="77777777" w:rsidR="00B50C37" w:rsidRPr="00FF0539" w:rsidRDefault="00B50C37" w:rsidP="00D11851">
      <w:pPr>
        <w:rPr>
          <w:rFonts w:eastAsia="Times New Roman" w:cs="Arial"/>
          <w:color w:val="auto"/>
          <w:szCs w:val="20"/>
          <w:lang w:val="es"/>
        </w:rPr>
      </w:pPr>
      <w:r w:rsidRPr="00FF0539">
        <w:rPr>
          <w:rFonts w:eastAsia="Times New Roman" w:cs="Arial"/>
          <w:color w:val="auto"/>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660D2CF4" w14:textId="3C2399CB" w:rsidR="00B50C37" w:rsidRPr="00FF0539" w:rsidRDefault="00B50C37" w:rsidP="00D11851">
      <w:pPr>
        <w:rPr>
          <w:rFonts w:eastAsia="Times New Roman" w:cs="Arial"/>
          <w:color w:val="auto"/>
          <w:szCs w:val="20"/>
          <w:lang w:val="es"/>
        </w:rPr>
      </w:pPr>
      <w:r w:rsidRPr="00FF0539">
        <w:rPr>
          <w:rFonts w:eastAsia="Times New Roman" w:cs="Arial"/>
          <w:color w:val="auto"/>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0334653C" w14:textId="4F2F866F" w:rsidR="00B50C37" w:rsidRPr="00FF0539" w:rsidRDefault="00B50C37" w:rsidP="00D11851">
      <w:pPr>
        <w:rPr>
          <w:rFonts w:eastAsia="Times New Roman" w:cs="Arial"/>
          <w:color w:val="auto"/>
          <w:szCs w:val="20"/>
          <w:lang w:val="es"/>
        </w:rPr>
      </w:pPr>
      <w:r w:rsidRPr="00FF0539">
        <w:rPr>
          <w:rFonts w:eastAsia="Times New Roman" w:cs="Arial"/>
          <w:color w:val="auto"/>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36F5F47C" w14:textId="6D452D15" w:rsidR="00B50C37" w:rsidRPr="00FF0539" w:rsidRDefault="00B50C37" w:rsidP="00D11851">
      <w:pPr>
        <w:rPr>
          <w:rFonts w:eastAsia="Times New Roman" w:cs="Arial"/>
          <w:color w:val="auto"/>
          <w:lang w:val="es"/>
        </w:rPr>
      </w:pPr>
      <w:r w:rsidRPr="00FF0539">
        <w:rPr>
          <w:rFonts w:eastAsia="Times New Roman" w:cs="Arial"/>
          <w:color w:val="auto"/>
          <w:lang w:val="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005E7BFE" w:rsidRPr="00FF0539">
        <w:rPr>
          <w:rFonts w:eastAsia="Times New Roman" w:cs="Arial"/>
          <w:color w:val="auto"/>
          <w:lang w:val="es"/>
        </w:rPr>
        <w:t xml:space="preserve">el </w:t>
      </w:r>
      <w:r w:rsidR="10718815" w:rsidRPr="00FF0539">
        <w:rPr>
          <w:rFonts w:eastAsia="Times New Roman" w:cs="Arial"/>
          <w:color w:val="auto"/>
          <w:lang w:val="es"/>
        </w:rPr>
        <w:t>P</w:t>
      </w:r>
      <w:r w:rsidR="005E7BFE" w:rsidRPr="00FF0539">
        <w:rPr>
          <w:rFonts w:eastAsia="Times New Roman" w:cs="Arial"/>
          <w:color w:val="auto"/>
          <w:lang w:val="es"/>
        </w:rPr>
        <w:t>roponente</w:t>
      </w:r>
      <w:r w:rsidRPr="00FF0539">
        <w:rPr>
          <w:rFonts w:eastAsia="Times New Roman" w:cs="Arial"/>
          <w:color w:val="auto"/>
        </w:rPr>
        <w:t xml:space="preserve"> </w:t>
      </w:r>
      <w:r w:rsidRPr="00FF0539">
        <w:rPr>
          <w:rFonts w:eastAsia="Times New Roman" w:cs="Arial"/>
          <w:color w:val="auto"/>
          <w:lang w:val="es"/>
        </w:rPr>
        <w:t xml:space="preserve"> para el cumplimiento de los factores de desempate y que goza de excepción legal de acuerdo con la regulación enunciada anteriormente, información relativa a los siguientes y sin limitarse a: i) mujeres </w:t>
      </w:r>
      <w:r w:rsidRPr="00FF0539">
        <w:rPr>
          <w:rFonts w:eastAsia="Times New Roman" w:cs="Arial"/>
          <w:color w:val="auto"/>
          <w:lang w:val="es"/>
        </w:rPr>
        <w:lastRenderedPageBreak/>
        <w:t xml:space="preserve">víctimas de violencia intrafamiliar, ii) personas en proceso de reincorporación y/o reintegración y iii) la población indígena, negra, afrocolombiana, raizal, palenquera, Rrom o gitana.  </w:t>
      </w:r>
    </w:p>
    <w:p w14:paraId="686A6168" w14:textId="11DF79E4" w:rsidR="00B50C37" w:rsidRPr="00FF0539" w:rsidRDefault="00B50C37" w:rsidP="00D11851">
      <w:pPr>
        <w:rPr>
          <w:rFonts w:eastAsia="Times New Roman" w:cs="Arial"/>
          <w:color w:val="auto"/>
          <w:lang w:val="es-ES"/>
        </w:rPr>
      </w:pPr>
      <w:r w:rsidRPr="00FF0539">
        <w:rPr>
          <w:rFonts w:eastAsia="Times New Roman" w:cs="Arial"/>
          <w:color w:val="auto"/>
          <w:lang w:val="es-ES"/>
        </w:rPr>
        <w:t xml:space="preserve">Por tanto, las Entidades deberán validar la información y la documentación, antes de cargar lo correspondiente  en </w:t>
      </w:r>
      <w:r w:rsidRPr="00FF0539">
        <w:rPr>
          <w:rFonts w:cs="Arial"/>
          <w:color w:val="auto"/>
          <w:lang w:val="es-ES"/>
        </w:rPr>
        <w:t xml:space="preserve">el </w:t>
      </w:r>
      <w:r w:rsidRPr="00FF0539">
        <w:rPr>
          <w:rFonts w:eastAsia="Times New Roman" w:cs="Arial"/>
          <w:color w:val="auto"/>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 con el fin de no afectar el derecho a la intimidad de los oferentes o de sus trabajadores o socios o accionistas.  </w:t>
      </w:r>
    </w:p>
    <w:p w14:paraId="14FB948F" w14:textId="4553CBA9" w:rsidR="00B50C37" w:rsidRPr="00FF0539" w:rsidRDefault="00B50C37" w:rsidP="00D11851">
      <w:pPr>
        <w:rPr>
          <w:rFonts w:eastAsia="Times New Roman" w:cs="Arial"/>
          <w:color w:val="auto"/>
          <w:szCs w:val="20"/>
          <w:lang w:val="es"/>
        </w:rPr>
      </w:pPr>
      <w:r w:rsidRPr="00FF0539">
        <w:rPr>
          <w:rFonts w:eastAsia="Times New Roman" w:cs="Arial"/>
          <w:color w:val="auto"/>
          <w:szCs w:val="20"/>
          <w:lang w:val="es"/>
        </w:rPr>
        <w:t>Así mismo, la entidad se encargar</w:t>
      </w:r>
      <w:r w:rsidR="003973C2" w:rsidRPr="00FF0539">
        <w:rPr>
          <w:rFonts w:eastAsia="Times New Roman" w:cs="Arial"/>
          <w:color w:val="auto"/>
          <w:szCs w:val="20"/>
          <w:lang w:val="es"/>
        </w:rPr>
        <w:t>á</w:t>
      </w:r>
      <w:r w:rsidRPr="00FF0539">
        <w:rPr>
          <w:rFonts w:eastAsia="Times New Roman" w:cs="Arial"/>
          <w:color w:val="auto"/>
          <w:szCs w:val="20"/>
          <w:lang w:val="es"/>
        </w:rPr>
        <w:t xml:space="preserve"> de cumplir con lo estipulado en el régimen de protección de datos personales establecido por la Ley 1581 de 2012, incluyendo la recolección de la autorización para el tratamiento de datos personales sensibles, por lo tanto, se encargar</w:t>
      </w:r>
      <w:r w:rsidR="003973C2" w:rsidRPr="00FF0539">
        <w:rPr>
          <w:rFonts w:eastAsia="Times New Roman" w:cs="Arial"/>
          <w:color w:val="auto"/>
          <w:szCs w:val="20"/>
          <w:lang w:val="es"/>
        </w:rPr>
        <w:t xml:space="preserve">á </w:t>
      </w:r>
      <w:r w:rsidRPr="00FF0539">
        <w:rPr>
          <w:rFonts w:eastAsia="Times New Roman" w:cs="Arial"/>
          <w:color w:val="auto"/>
          <w:szCs w:val="20"/>
          <w:lang w:val="es"/>
        </w:rPr>
        <w:t xml:space="preserve">y será responsable de que los Titulares de la información diligencien el “Formato 11- Autorización para el tratamiento de datos personales” que deberá adjuntarse como documento y como requisito para el otorgamiento del criterio de desempate. </w:t>
      </w:r>
    </w:p>
    <w:p w14:paraId="307263BE" w14:textId="77777777" w:rsidR="0051647D" w:rsidRPr="00FF0539" w:rsidRDefault="0051647D" w:rsidP="00D11851">
      <w:pPr>
        <w:rPr>
          <w:rFonts w:cs="Arial"/>
          <w:color w:val="auto"/>
        </w:rPr>
      </w:pPr>
    </w:p>
    <w:p w14:paraId="61A14C1C" w14:textId="6D95329B" w:rsidR="00C37B03" w:rsidRPr="00FF0539" w:rsidRDefault="000C016F" w:rsidP="0051647D">
      <w:pPr>
        <w:pStyle w:val="Ttulo1"/>
        <w:spacing w:before="0" w:after="0"/>
        <w:rPr>
          <w:rFonts w:cs="Arial"/>
          <w:color w:val="auto"/>
        </w:rPr>
      </w:pPr>
      <w:bookmarkStart w:id="26" w:name="_Toc916948955"/>
      <w:r w:rsidRPr="490A6ED9">
        <w:rPr>
          <w:rFonts w:cs="Arial"/>
          <w:caps w:val="0"/>
          <w:color w:val="auto"/>
        </w:rPr>
        <w:t>ELABORACIÓN Y PRESENTACIÓN DE LA OFERTA</w:t>
      </w:r>
      <w:bookmarkEnd w:id="26"/>
    </w:p>
    <w:p w14:paraId="7580F2FF" w14:textId="77777777" w:rsidR="00C37B03" w:rsidRPr="00FF0539" w:rsidRDefault="00C37B03" w:rsidP="00D11851">
      <w:pPr>
        <w:pStyle w:val="Prrafodelista"/>
        <w:keepNext/>
        <w:keepLines/>
        <w:spacing w:before="40" w:after="120"/>
        <w:rPr>
          <w:rFonts w:eastAsia="Calibri" w:cs="Arial"/>
          <w:b/>
          <w:bCs/>
          <w:caps/>
          <w:color w:val="auto"/>
          <w:lang w:val="es-MX"/>
        </w:rPr>
      </w:pPr>
      <w:bookmarkStart w:id="27" w:name="_Toc57643848"/>
      <w:bookmarkStart w:id="28" w:name="_Toc57646741"/>
      <w:bookmarkStart w:id="29" w:name="_Toc57649760"/>
      <w:bookmarkStart w:id="30" w:name="_Toc57652534"/>
      <w:bookmarkStart w:id="31" w:name="_Toc57724491"/>
      <w:bookmarkStart w:id="32" w:name="_Toc57724755"/>
      <w:bookmarkStart w:id="33" w:name="_Toc57727257"/>
      <w:bookmarkStart w:id="34" w:name="_Toc73368168"/>
      <w:bookmarkStart w:id="35" w:name="_Toc83975551"/>
      <w:bookmarkStart w:id="36" w:name="_Toc84411299"/>
      <w:bookmarkStart w:id="37" w:name="_Toc107959624"/>
      <w:bookmarkStart w:id="38" w:name="_Toc107994655"/>
      <w:bookmarkStart w:id="39" w:name="_Toc107994800"/>
      <w:bookmarkEnd w:id="27"/>
      <w:bookmarkEnd w:id="28"/>
      <w:bookmarkEnd w:id="29"/>
      <w:bookmarkEnd w:id="30"/>
      <w:bookmarkEnd w:id="31"/>
      <w:bookmarkEnd w:id="32"/>
      <w:bookmarkEnd w:id="33"/>
      <w:bookmarkEnd w:id="34"/>
      <w:bookmarkEnd w:id="35"/>
      <w:bookmarkEnd w:id="36"/>
      <w:bookmarkEnd w:id="37"/>
      <w:bookmarkEnd w:id="38"/>
      <w:bookmarkEnd w:id="39"/>
    </w:p>
    <w:p w14:paraId="1704065B" w14:textId="77777777" w:rsidR="00440138" w:rsidRPr="00FF0539" w:rsidRDefault="00440138" w:rsidP="00440138">
      <w:pPr>
        <w:pStyle w:val="Prrafodelista"/>
        <w:keepNext/>
        <w:keepLines/>
        <w:numPr>
          <w:ilvl w:val="0"/>
          <w:numId w:val="12"/>
        </w:numPr>
        <w:spacing w:before="40" w:after="120"/>
        <w:contextualSpacing w:val="0"/>
        <w:outlineLvl w:val="1"/>
        <w:rPr>
          <w:rFonts w:eastAsiaTheme="majorEastAsia" w:cs="Arial"/>
          <w:b/>
          <w:vanish/>
          <w:color w:val="auto"/>
          <w:szCs w:val="26"/>
          <w:lang w:val="es-MX"/>
        </w:rPr>
      </w:pPr>
      <w:bookmarkStart w:id="40" w:name="_Toc169017440"/>
      <w:bookmarkStart w:id="41" w:name="_Toc169018605"/>
      <w:bookmarkEnd w:id="40"/>
      <w:bookmarkEnd w:id="41"/>
    </w:p>
    <w:p w14:paraId="01E5BBED" w14:textId="3923370F" w:rsidR="00C37B03" w:rsidRPr="00FF0539" w:rsidRDefault="000C016F" w:rsidP="490A6ED9">
      <w:pPr>
        <w:pStyle w:val="Ttulo2"/>
        <w:tabs>
          <w:tab w:val="left" w:pos="851"/>
        </w:tabs>
        <w:ind w:left="851" w:hanging="425"/>
        <w:rPr>
          <w:rFonts w:cs="Arial"/>
          <w:color w:val="auto"/>
        </w:rPr>
      </w:pPr>
      <w:bookmarkStart w:id="42" w:name="_Toc781510295"/>
      <w:r w:rsidRPr="490A6ED9">
        <w:rPr>
          <w:rFonts w:cs="Arial"/>
          <w:caps w:val="0"/>
          <w:color w:val="auto"/>
        </w:rPr>
        <w:t>CARTA DE PRESENTACIÓN DE LA OFERTA</w:t>
      </w:r>
      <w:bookmarkEnd w:id="42"/>
    </w:p>
    <w:p w14:paraId="0A0D437E" w14:textId="77777777" w:rsidR="00C37B03" w:rsidRPr="00FF0539" w:rsidRDefault="0997DCF5" w:rsidP="00D11851">
      <w:pPr>
        <w:rPr>
          <w:rFonts w:cs="Arial"/>
          <w:color w:val="auto"/>
          <w:lang w:val="es-MX"/>
        </w:rPr>
      </w:pPr>
      <w:r w:rsidRPr="00FF0539">
        <w:rPr>
          <w:rFonts w:cs="Arial"/>
          <w:color w:val="auto"/>
          <w:lang w:val="es-MX"/>
        </w:rPr>
        <w:t xml:space="preserve">El proponente debe presentar el Formato 1 – Carta de Presentación de la Oferta el cual debe ir firmado por la persona natural proponente o por el representante legal del proponente individual o plural o por el apoderado. </w:t>
      </w:r>
    </w:p>
    <w:p w14:paraId="39E2F4DE" w14:textId="4F0303AC" w:rsidR="00C37B03" w:rsidRPr="00FF0539" w:rsidRDefault="0997DCF5" w:rsidP="00D11851">
      <w:pPr>
        <w:rPr>
          <w:rFonts w:cs="Arial"/>
          <w:color w:val="auto"/>
          <w:lang w:val="es-MX"/>
        </w:rPr>
      </w:pPr>
      <w:r w:rsidRPr="00FF0539">
        <w:rPr>
          <w:rFonts w:cs="Arial"/>
          <w:color w:val="auto"/>
          <w:lang w:val="es-MX"/>
        </w:rPr>
        <w:t xml:space="preserve">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adjuntarcertificado de vigencia de matrícula profesional expedida por el Copnia o Consejo Profesional de Ingeniería de Transportes y Vías de Colombia en la respectiva rama de la ingeniería, según corresponda, vigente a la fecha de cierre de este Proceso de selección. El requisito de la tarjeta profesional se puede suplir con el registro de que trata el artículo 18 del Decreto 2106 de 2019.  </w:t>
      </w:r>
    </w:p>
    <w:p w14:paraId="11786549" w14:textId="5904DF47" w:rsidR="00C37B03" w:rsidRPr="00FF0539" w:rsidRDefault="5CB86663" w:rsidP="00D11851">
      <w:pPr>
        <w:spacing w:after="0"/>
        <w:rPr>
          <w:rFonts w:cs="Arial"/>
          <w:color w:val="auto"/>
          <w:lang w:val="es-MX"/>
        </w:rPr>
      </w:pPr>
      <w:r w:rsidRPr="00FF0539">
        <w:rPr>
          <w:rFonts w:eastAsia="Arial" w:cs="Arial"/>
          <w:color w:val="auto"/>
          <w:szCs w:val="20"/>
          <w:lang w:val="es-MX"/>
        </w:rPr>
        <w:t>De acuerdo con el artículo 20 de la Ley 842 de 2003, si el representante legal o apoderado del Proponente individual persona jurídica, o el representante o apoderado del Proponente Plural, no posee título de una de las profesiones catalogadas como ejercicio de la ingeniería, la oferta tendrá que ser avalada por un Ingeniero civil  [La entidad podrá incluir el aval de un profesional adicional si de acuerdo con el estudio de la necesidad del presente proceso de contratación lo encuentra pertinente], para lo cual adjuntará copia de la tarjeta profesional y del certificado de vigencia de matrícula profesional expedida por el COPNIA o el Consejo Profesional de Ingeniería y Arquitectura, en la respectiva rama de la ingeniería, según corresponda, vigente a la fecha de cierre de este Proceso de Contratación. El requisito de la tarjeta profesional se puede suplir con el registro de que trata el artículo 18 del Decreto – Ley 2106 de 2019.</w:t>
      </w:r>
      <w:r w:rsidRPr="00FF0539">
        <w:rPr>
          <w:rFonts w:cs="Arial"/>
          <w:color w:val="auto"/>
          <w:lang w:val="es-MX"/>
        </w:rPr>
        <w:t xml:space="preserve"> </w:t>
      </w:r>
    </w:p>
    <w:p w14:paraId="5ECCDC8C" w14:textId="2014BB6A" w:rsidR="00C37B03" w:rsidRPr="00FF0539" w:rsidRDefault="00C37B03" w:rsidP="00D11851">
      <w:pPr>
        <w:rPr>
          <w:rFonts w:cs="Arial"/>
          <w:color w:val="auto"/>
          <w:lang w:val="es-MX"/>
        </w:rPr>
      </w:pPr>
      <w:r w:rsidRPr="00FF0539">
        <w:rPr>
          <w:rFonts w:cs="Arial"/>
          <w:color w:val="auto"/>
          <w:lang w:val="es-MX"/>
        </w:rPr>
        <w:t>El aval del ingeniero de que trata el artículo 20 de la Ley 842 de 2003 hace parte integral del Formato 1 – Carta de presentación de la oferta, cuando el proponente deba presentarlo.</w:t>
      </w:r>
    </w:p>
    <w:p w14:paraId="7435E02A" w14:textId="77777777" w:rsidR="00C37B03" w:rsidRPr="00FF0539" w:rsidRDefault="00C37B03" w:rsidP="00D11851">
      <w:pPr>
        <w:rPr>
          <w:rFonts w:cs="Arial"/>
          <w:color w:val="auto"/>
          <w:lang w:val="es-MX"/>
        </w:rPr>
      </w:pPr>
      <w:r w:rsidRPr="00FF0539">
        <w:rPr>
          <w:rFonts w:cs="Arial"/>
          <w:color w:val="auto"/>
          <w:lang w:val="es-MX"/>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51E5AE62" w14:textId="77777777" w:rsidR="00C37B03" w:rsidRPr="00FF0539" w:rsidRDefault="00C37B03" w:rsidP="00D11851">
      <w:pPr>
        <w:rPr>
          <w:rFonts w:cs="Arial"/>
          <w:color w:val="auto"/>
          <w:lang w:val="es-MX"/>
        </w:rPr>
      </w:pPr>
      <w:r w:rsidRPr="00FF0539">
        <w:rPr>
          <w:rFonts w:cs="Arial"/>
          <w:color w:val="auto"/>
          <w:lang w:val="es-MX"/>
        </w:rPr>
        <w:lastRenderedPageBreak/>
        <w:t xml:space="preserve">El proponente debe diligenciar los Formatos. Todos los espacios en blanco deben diligenciarse con la información solicitada. </w:t>
      </w:r>
    </w:p>
    <w:p w14:paraId="643F459A" w14:textId="735FBAA4" w:rsidR="00C37B03" w:rsidRPr="00FF0539" w:rsidRDefault="00C37B03" w:rsidP="00D11851">
      <w:pPr>
        <w:rPr>
          <w:rFonts w:cs="Arial"/>
          <w:color w:val="auto"/>
          <w:lang w:val="es-MX"/>
        </w:rPr>
      </w:pPr>
      <w:r w:rsidRPr="00FF0539">
        <w:rPr>
          <w:rFonts w:cs="Arial"/>
          <w:color w:val="auto"/>
          <w:lang w:val="es-MX"/>
        </w:rPr>
        <w:t>[Cuando el proceso se estructure por lotes o grupos, el proponente debe indicar en el Formato 1 – Carta de presentación de la oferta, el lote o lotes a los cuales presenta oferta, según las posibilidades que otorgue la entidad].</w:t>
      </w:r>
    </w:p>
    <w:p w14:paraId="1090E10D" w14:textId="2296FC48" w:rsidR="00C37B03" w:rsidRPr="00FF0539" w:rsidRDefault="00C32F9C" w:rsidP="00D21550">
      <w:pPr>
        <w:pStyle w:val="Ttulo2"/>
        <w:ind w:left="851" w:hanging="426"/>
        <w:rPr>
          <w:rFonts w:cs="Arial"/>
          <w:color w:val="auto"/>
        </w:rPr>
      </w:pPr>
      <w:bookmarkStart w:id="43" w:name="_Toc929914836"/>
      <w:r w:rsidRPr="490A6ED9">
        <w:rPr>
          <w:rFonts w:cs="Arial"/>
          <w:caps w:val="0"/>
          <w:color w:val="auto"/>
        </w:rPr>
        <w:t>APODERADO</w:t>
      </w:r>
      <w:bookmarkEnd w:id="43"/>
    </w:p>
    <w:p w14:paraId="643F478E" w14:textId="77777777" w:rsidR="00C37B03" w:rsidRPr="00FF0539" w:rsidRDefault="00C37B03" w:rsidP="00D11851">
      <w:pPr>
        <w:rPr>
          <w:rFonts w:cs="Arial"/>
          <w:color w:val="auto"/>
          <w:lang w:val="es-MX"/>
        </w:rPr>
      </w:pPr>
      <w:r w:rsidRPr="00FF0539">
        <w:rPr>
          <w:rFonts w:cs="Arial"/>
          <w:color w:val="auto"/>
          <w:lang w:val="es-MX"/>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No obstante, la simple entrega física o radicación de la oferta en la Entidad puede realizarla cualquier persona, sin necesidad de poder o autorización. </w:t>
      </w:r>
    </w:p>
    <w:p w14:paraId="6AA8F929" w14:textId="77777777" w:rsidR="00C37B03" w:rsidRPr="00FF0539" w:rsidRDefault="00C37B03" w:rsidP="00D11851">
      <w:pPr>
        <w:rPr>
          <w:rFonts w:cs="Arial"/>
          <w:color w:val="auto"/>
          <w:lang w:val="es-MX"/>
        </w:rPr>
      </w:pPr>
      <w:r w:rsidRPr="00FF0539">
        <w:rPr>
          <w:rFonts w:cs="Arial"/>
          <w:color w:val="auto"/>
          <w:lang w:val="es-MX"/>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p>
    <w:p w14:paraId="7D75A72D" w14:textId="6F6B8D48" w:rsidR="00C37B03" w:rsidRPr="00FF0539" w:rsidRDefault="00C37B03" w:rsidP="00D11851">
      <w:pPr>
        <w:rPr>
          <w:rFonts w:cs="Arial"/>
          <w:color w:val="auto"/>
          <w:lang w:val="es-MX"/>
        </w:rPr>
      </w:pPr>
      <w:r w:rsidRPr="00FF0539">
        <w:rPr>
          <w:rFonts w:cs="Arial"/>
          <w:color w:val="auto"/>
          <w:lang w:val="es-MX"/>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p>
    <w:p w14:paraId="746F5B9C" w14:textId="779DECAC" w:rsidR="00C37B03" w:rsidRPr="00FF0539" w:rsidRDefault="00C32F9C" w:rsidP="00D21550">
      <w:pPr>
        <w:pStyle w:val="Ttulo2"/>
        <w:ind w:left="851" w:hanging="425"/>
        <w:rPr>
          <w:rFonts w:cs="Arial"/>
          <w:color w:val="auto"/>
        </w:rPr>
      </w:pPr>
      <w:bookmarkStart w:id="44" w:name="_Toc1481367316"/>
      <w:r w:rsidRPr="490A6ED9">
        <w:rPr>
          <w:rFonts w:cs="Arial"/>
          <w:caps w:val="0"/>
          <w:color w:val="auto"/>
        </w:rPr>
        <w:t>ELABORACIÓN Y PRESENTACIÓN DE LA OFERTA</w:t>
      </w:r>
      <w:bookmarkEnd w:id="44"/>
    </w:p>
    <w:p w14:paraId="493265C6" w14:textId="6824E166" w:rsidR="00320FBF" w:rsidRPr="00FF0539" w:rsidRDefault="00106DE0" w:rsidP="00D11851">
      <w:pPr>
        <w:rPr>
          <w:rFonts w:eastAsia="Times New Roman" w:cs="Arial"/>
          <w:color w:val="auto"/>
          <w:szCs w:val="20"/>
          <w:lang w:val="es-ES" w:eastAsia="es-ES"/>
        </w:rPr>
      </w:pPr>
      <w:r w:rsidRPr="00FF0539">
        <w:rPr>
          <w:rFonts w:cs="Arial"/>
          <w:color w:val="auto"/>
          <w:szCs w:val="20"/>
          <w:lang w:val="es-MX"/>
        </w:rPr>
        <w:t xml:space="preserve">[Para </w:t>
      </w:r>
      <w:r w:rsidR="00320FBF" w:rsidRPr="00FF0539">
        <w:rPr>
          <w:rFonts w:eastAsia="Times New Roman" w:cs="Arial"/>
          <w:color w:val="auto"/>
          <w:szCs w:val="20"/>
          <w:shd w:val="clear" w:color="auto" w:fill="D0CECE" w:themeFill="background2" w:themeFillShade="E6"/>
          <w:lang w:val="es-ES" w:eastAsia="es-ES"/>
        </w:rPr>
        <w:t xml:space="preserve">las Entidades que utilicen </w:t>
      </w:r>
      <w:r w:rsidR="00A64907" w:rsidRPr="00FF0539">
        <w:rPr>
          <w:rFonts w:eastAsia="Times New Roman" w:cs="Arial"/>
          <w:color w:val="auto"/>
          <w:szCs w:val="20"/>
          <w:shd w:val="clear" w:color="auto" w:fill="D0CECE" w:themeFill="background2" w:themeFillShade="E6"/>
          <w:lang w:val="es-ES" w:eastAsia="es-ES"/>
        </w:rPr>
        <w:t xml:space="preserve">el </w:t>
      </w:r>
      <w:r w:rsidR="00320FBF" w:rsidRPr="00FF0539">
        <w:rPr>
          <w:rFonts w:eastAsia="Times New Roman" w:cs="Arial"/>
          <w:color w:val="auto"/>
          <w:szCs w:val="20"/>
          <w:shd w:val="clear" w:color="auto" w:fill="D0CECE" w:themeFill="background2" w:themeFillShade="E6"/>
          <w:lang w:val="es-ES" w:eastAsia="es-ES"/>
        </w:rPr>
        <w:t>SECOP II la presentación de la oferta deberá adaptarse a las condiciones de la plataforma y no será posible allegar documentos en físico]</w:t>
      </w:r>
      <w:r w:rsidR="00320FBF" w:rsidRPr="00FF0539">
        <w:rPr>
          <w:rFonts w:eastAsia="Times New Roman" w:cs="Arial"/>
          <w:color w:val="auto"/>
          <w:szCs w:val="20"/>
          <w:lang w:val="es-ES" w:eastAsia="es-ES"/>
        </w:rPr>
        <w:t xml:space="preserve"> </w:t>
      </w:r>
    </w:p>
    <w:p w14:paraId="2D77399E"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[Las Entidades que publican sus procesos en SECOP I incorporarán el siguiente contenido:]</w:t>
      </w:r>
    </w:p>
    <w:p w14:paraId="51EA3053"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 xml:space="preserve">La oferta estará conformada por dos sobres, los cuales deben cumplir todos los requisitos establecidos en los Documentos del Proceso. Los sobres deberán entregarse cerrados, separados e identificados. </w:t>
      </w:r>
    </w:p>
    <w:p w14:paraId="204CB666" w14:textId="3D3B32A9" w:rsidR="00320FBF" w:rsidRPr="00FF0539" w:rsidRDefault="00320FBF" w:rsidP="00D11851">
      <w:pPr>
        <w:rPr>
          <w:rFonts w:eastAsia="Times New Roman" w:cs="Arial"/>
          <w:color w:val="auto"/>
          <w:lang w:val="es-ES" w:eastAsia="es-ES"/>
        </w:rPr>
      </w:pPr>
      <w:r w:rsidRPr="00FF0539">
        <w:rPr>
          <w:rFonts w:eastAsia="Times New Roman" w:cs="Arial"/>
          <w:color w:val="auto"/>
          <w:lang w:val="es-ES" w:eastAsia="es-ES"/>
        </w:rPr>
        <w:t>[Para el caso de</w:t>
      </w:r>
      <w:r w:rsidR="080E6116" w:rsidRPr="00FF0539">
        <w:rPr>
          <w:rFonts w:eastAsia="Times New Roman" w:cs="Arial"/>
          <w:color w:val="auto"/>
          <w:lang w:val="es-ES" w:eastAsia="es-ES"/>
        </w:rPr>
        <w:t>l</w:t>
      </w:r>
      <w:r w:rsidRPr="00FF0539">
        <w:rPr>
          <w:rFonts w:eastAsia="Times New Roman" w:cs="Arial"/>
          <w:color w:val="auto"/>
          <w:lang w:val="es-ES" w:eastAsia="es-ES"/>
        </w:rPr>
        <w:t xml:space="preserve"> SECOP II el Proponente deberá diferenciar los requisitos contenidos en cada uno de los sobres, de acuerdo con el cuestionario diligenciado por la Entidad estatal en el SECOP II]</w:t>
      </w:r>
    </w:p>
    <w:p w14:paraId="39FE1D27"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 xml:space="preserve">Cada sobre debe indicar:  i) el nombre de la Entidad; ii) la dirección de radicación; iii) el objeto; iv) el número del Proceso de Contratación; v) el nombre y dirección comercial del Proponente, y vi) el nombre del representante legal del Proponente. [Esto para el SECOP I donde el sobre económico deberá ser entregado en físico en la Entidad Estatal] </w:t>
      </w:r>
    </w:p>
    <w:p w14:paraId="64B1408D"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FF0539">
        <w:rPr>
          <w:rFonts w:eastAsia="Times New Roman" w:cs="Arial"/>
          <w:color w:val="auto"/>
          <w:szCs w:val="20"/>
          <w:shd w:val="clear" w:color="auto" w:fill="D0CECE" w:themeFill="background2" w:themeFillShade="E6"/>
          <w:lang w:val="es-ES" w:eastAsia="es-ES"/>
        </w:rPr>
        <w:t xml:space="preserve">Para los procesos en SECOP II, los documentos se </w:t>
      </w:r>
      <w:r w:rsidRPr="00FF0539">
        <w:rPr>
          <w:rFonts w:eastAsia="Times New Roman" w:cs="Arial"/>
          <w:color w:val="auto"/>
          <w:szCs w:val="20"/>
          <w:shd w:val="clear" w:color="auto" w:fill="D0CECE" w:themeFill="background2" w:themeFillShade="E6"/>
          <w:lang w:val="es-ES" w:eastAsia="es-ES"/>
        </w:rPr>
        <w:lastRenderedPageBreak/>
        <w:t>adjuntarán de acuerdo con el orden requerido en el cuestionario por la Entidad, los cuales deben ser legibles y escaneados correctamente]</w:t>
      </w:r>
    </w:p>
    <w:p w14:paraId="7F0643D3"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 xml:space="preserve">La Entidad solo recibirá una oferta por Proponente, salvo los procesos estructurados por lotes o por grupos, cuando la Entidad haya establecido esta posibilidad. En caso de presentarse para varios Procesos de Contratación con la Entidad, el Proponente dejará constancia para qué proceso allega su ofrecimiento. La radicación de la propuesta implica la aceptación y conocimiento de la legislación colombiana acerca de los temas objeto del proceso y de todas las condiciones y obligaciones contenidas en el mismo. </w:t>
      </w:r>
      <w:r w:rsidRPr="00FF0539">
        <w:rPr>
          <w:rFonts w:eastAsia="Times New Roman" w:cs="Arial"/>
          <w:color w:val="auto"/>
          <w:szCs w:val="20"/>
          <w:shd w:val="clear" w:color="auto" w:fill="D0CECE" w:themeFill="background2" w:themeFillShade="E6"/>
          <w:lang w:val="es-ES" w:eastAsia="es-ES"/>
        </w:rPr>
        <w:t>[Adicionalmente si se hace a través del SECOP II el Proponente deberá cumplir con el Manual de Usos y Condiciones de la plataforma]</w:t>
      </w:r>
    </w:p>
    <w:p w14:paraId="2E64F75B"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 xml:space="preserve">Cuando el proceso se estructure por lotes o por grupos, el Proponente debe allegar un Sobre 1 para todos los lotes o grupos a los cuales presenta oferta y el Sobre 2 que contiene la oferta económica de forma independiente para cada uno de ellos. </w:t>
      </w:r>
    </w:p>
    <w:p w14:paraId="727221B7"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 xml:space="preserve">Estarán a cargo del Proponente todos los costos asociados a la elaboración y presentación de su oferta y la Entidad en ningún caso será responsable de los mismos. </w:t>
      </w:r>
    </w:p>
    <w:p w14:paraId="1F846A82" w14:textId="77777777" w:rsidR="00320FBF" w:rsidRPr="00FF0539" w:rsidRDefault="00320FBF" w:rsidP="00D11851">
      <w:pPr>
        <w:rPr>
          <w:rFonts w:eastAsia="Times New Roman" w:cs="Arial"/>
          <w:color w:val="auto"/>
          <w:szCs w:val="20"/>
          <w:lang w:val="es-ES" w:eastAsia="es-ES"/>
        </w:rPr>
      </w:pPr>
      <w:r w:rsidRPr="00FF0539">
        <w:rPr>
          <w:rFonts w:eastAsia="Times New Roman" w:cs="Arial"/>
          <w:color w:val="auto"/>
          <w:szCs w:val="20"/>
          <w:lang w:val="es-ES" w:eastAsia="es-ES"/>
        </w:rPr>
        <w:t>Las tachaduras y/o enmendaduras sobre alguno de los documentos que acreditan los requisitos habilitantes o los factores de evaluación de la oferta, deberán estar salvados con la firma de quien suscribe el correspondiente documento al pie de la misma y con una nota al margen donde manifieste clara y expresamente la corrección realizada.</w:t>
      </w:r>
    </w:p>
    <w:p w14:paraId="442CBF66" w14:textId="3F4321DB" w:rsidR="00106DE0" w:rsidRPr="00FF0539" w:rsidRDefault="00320FBF" w:rsidP="00D11851">
      <w:pPr>
        <w:rPr>
          <w:rFonts w:cs="Arial"/>
          <w:color w:val="auto"/>
          <w:lang w:val="es-MX"/>
        </w:rPr>
      </w:pPr>
      <w:r w:rsidRPr="00FF0539">
        <w:rPr>
          <w:rFonts w:eastAsia="Times New Roman" w:cs="Arial"/>
          <w:color w:val="auto"/>
          <w:szCs w:val="20"/>
          <w:lang w:val="es-ES" w:eastAsia="es-ES"/>
        </w:rPr>
        <w:t>Los sobres deben contener la siguiente información y, para su entrega, se deberán tener en cuenta estas indicaciones:</w:t>
      </w:r>
    </w:p>
    <w:p w14:paraId="60B09F3F" w14:textId="0C561E2E" w:rsidR="00C37B03" w:rsidRPr="00FF0539" w:rsidRDefault="00106DE0" w:rsidP="00A72A6E">
      <w:pPr>
        <w:pStyle w:val="Ttulo3"/>
        <w:ind w:left="993" w:hanging="426"/>
        <w:rPr>
          <w:rFonts w:cs="Arial"/>
          <w:color w:val="auto"/>
        </w:rPr>
      </w:pPr>
      <w:bookmarkStart w:id="45" w:name="_Toc1185733450"/>
      <w:r w:rsidRPr="490A6ED9">
        <w:rPr>
          <w:rFonts w:cs="Arial"/>
          <w:color w:val="auto"/>
        </w:rPr>
        <w:t>SOBRE No. 1</w:t>
      </w:r>
      <w:bookmarkEnd w:id="45"/>
    </w:p>
    <w:p w14:paraId="49BF6DA6" w14:textId="77777777" w:rsidR="00106DE0" w:rsidRPr="00FF0539" w:rsidRDefault="00106DE0" w:rsidP="00D11851">
      <w:pPr>
        <w:rPr>
          <w:rFonts w:cs="Arial"/>
          <w:color w:val="auto"/>
        </w:rPr>
      </w:pPr>
      <w:r w:rsidRPr="00FF0539">
        <w:rPr>
          <w:rFonts w:cs="Arial"/>
          <w:color w:val="auto"/>
        </w:rPr>
        <w:t xml:space="preserve">Contiene los documentos e información de los requisitos habilitantes y los documentos a los que se les asigne puntajes diferentes a la oferta económica. El Sobre 1 debe tener las siguientes características: </w:t>
      </w:r>
    </w:p>
    <w:p w14:paraId="4FDE4309" w14:textId="26553293" w:rsidR="00106DE0" w:rsidRPr="00FF0539" w:rsidRDefault="00106DE0" w:rsidP="00D11851">
      <w:pPr>
        <w:pStyle w:val="Prrafodelista"/>
        <w:numPr>
          <w:ilvl w:val="0"/>
          <w:numId w:val="13"/>
        </w:numPr>
        <w:rPr>
          <w:rFonts w:cs="Arial"/>
          <w:color w:val="auto"/>
        </w:rPr>
      </w:pPr>
      <w:r w:rsidRPr="00FF0539">
        <w:rPr>
          <w:rFonts w:cs="Arial"/>
          <w:color w:val="auto"/>
        </w:rPr>
        <w:t>[Para los procesos adelantados en el SECOP I] El proponente debe presentar el Sobre 1 en físico. Sin perjuicio de lo anterior, el proponente podrá presentar el contenido del Sobre 1 en medio magnético u óptico. [Para los procesos en SECOP II, el Sobre 1 debe presentarse en el cuestionario destinado para ello en el Módulo de “Licitación de Obra Pública” y no podrá ser entregado en físico].</w:t>
      </w:r>
    </w:p>
    <w:p w14:paraId="5ED08022" w14:textId="3DF7F4D6" w:rsidR="00106DE0" w:rsidRPr="00FF0539" w:rsidRDefault="00106DE0" w:rsidP="00D11851">
      <w:pPr>
        <w:pStyle w:val="Prrafodelista"/>
        <w:numPr>
          <w:ilvl w:val="0"/>
          <w:numId w:val="13"/>
        </w:numPr>
        <w:rPr>
          <w:rFonts w:cs="Arial"/>
          <w:color w:val="auto"/>
        </w:rPr>
      </w:pPr>
      <w:r w:rsidRPr="00FF0539">
        <w:rPr>
          <w:rFonts w:cs="Arial"/>
          <w:color w:val="auto"/>
        </w:rPr>
        <w:t>[Para los procesos adelantados en el SECOP I] La información en físico y en medio magnético debe ser idéntica. En caso de presentarse discrepancias entre la información consignada en medio físico y la información incluida en el medio magnético prevalecerá la información entregada físicamente.</w:t>
      </w:r>
    </w:p>
    <w:p w14:paraId="6C788A55" w14:textId="1090FFD6" w:rsidR="00106DE0" w:rsidRPr="00FF0539" w:rsidRDefault="00106DE0" w:rsidP="00A72A6E">
      <w:pPr>
        <w:pStyle w:val="Ttulo3"/>
        <w:ind w:left="993" w:hanging="426"/>
        <w:rPr>
          <w:rFonts w:cs="Arial"/>
          <w:color w:val="auto"/>
        </w:rPr>
      </w:pPr>
      <w:bookmarkStart w:id="46" w:name="_Toc817398278"/>
      <w:r w:rsidRPr="490A6ED9">
        <w:rPr>
          <w:rFonts w:cs="Arial"/>
          <w:color w:val="auto"/>
        </w:rPr>
        <w:t>SOBRE No. 2</w:t>
      </w:r>
      <w:bookmarkEnd w:id="46"/>
    </w:p>
    <w:p w14:paraId="2DC4B084" w14:textId="77777777" w:rsidR="00106DE0" w:rsidRPr="00FF0539" w:rsidRDefault="00106DE0" w:rsidP="00D11851">
      <w:pPr>
        <w:rPr>
          <w:rFonts w:cs="Arial"/>
          <w:color w:val="auto"/>
        </w:rPr>
      </w:pPr>
      <w:r w:rsidRPr="00FF0539">
        <w:rPr>
          <w:rFonts w:cs="Arial"/>
          <w:color w:val="auto"/>
        </w:rPr>
        <w:t xml:space="preserve">Contiene únicamente la oferta económica del proponente y debe tener las siguientes características: </w:t>
      </w:r>
    </w:p>
    <w:p w14:paraId="6DB4813B" w14:textId="152D840B" w:rsidR="00106DE0" w:rsidRPr="00FF0539" w:rsidRDefault="00106DE0" w:rsidP="00D11851">
      <w:pPr>
        <w:pStyle w:val="Prrafodelista"/>
        <w:numPr>
          <w:ilvl w:val="0"/>
          <w:numId w:val="14"/>
        </w:numPr>
        <w:rPr>
          <w:rFonts w:cs="Arial"/>
          <w:color w:val="auto"/>
        </w:rPr>
      </w:pPr>
      <w:r w:rsidRPr="00FF0539">
        <w:rPr>
          <w:rFonts w:cs="Arial"/>
          <w:color w:val="auto"/>
        </w:rPr>
        <w:t>[Para los procesos adelantados en el SECOP I] El proponente debe presentar el Sobre 2 en físico. Sin perjuicio de lo anterior, el proponente podrá presentar el contenido del sobre 2 en medio magnético u óptico debidamente sellado. El medio magnético u óptico que contiene la información de la oferta económica debe ser distinto al que contiene la información del Sobre 1. [Para los procesos en SECOP II, el Sobre 2 debe presentarse en el cuestionario destinado para ello en el Módulo de “Licitación de Obra Pública” y no podrá ser entregado en físico].</w:t>
      </w:r>
    </w:p>
    <w:p w14:paraId="40CEA700" w14:textId="160F2DF4" w:rsidR="00106DE0" w:rsidRPr="00FF0539" w:rsidRDefault="00106DE0" w:rsidP="00D11851">
      <w:pPr>
        <w:pStyle w:val="Prrafodelista"/>
        <w:numPr>
          <w:ilvl w:val="0"/>
          <w:numId w:val="14"/>
        </w:numPr>
        <w:rPr>
          <w:rFonts w:cs="Arial"/>
          <w:color w:val="auto"/>
        </w:rPr>
      </w:pPr>
      <w:r w:rsidRPr="00FF0539">
        <w:rPr>
          <w:rFonts w:cs="Arial"/>
          <w:color w:val="auto"/>
        </w:rPr>
        <w:lastRenderedPageBreak/>
        <w:t xml:space="preserve">[Para los procesos adelantados en el SECOP I] Debe incluir la propuesta económica debidamente diligenciada, de conformidad con todos y cada uno de los ítems exigidos y relacionados en el Formulario 1 – Formulario de Presupuesto Oficial. </w:t>
      </w:r>
    </w:p>
    <w:p w14:paraId="52E97A80" w14:textId="5BAF11C5" w:rsidR="00106DE0" w:rsidRPr="00FF0539" w:rsidRDefault="00106DE0" w:rsidP="00D11851">
      <w:pPr>
        <w:pStyle w:val="Prrafodelista"/>
        <w:numPr>
          <w:ilvl w:val="0"/>
          <w:numId w:val="14"/>
        </w:numPr>
        <w:rPr>
          <w:rFonts w:cs="Arial"/>
          <w:color w:val="auto"/>
        </w:rPr>
      </w:pPr>
      <w:r w:rsidRPr="00FF0539">
        <w:rPr>
          <w:rFonts w:cs="Arial"/>
          <w:color w:val="auto"/>
        </w:rPr>
        <w:t>[Para los procesos adelantados en el SECOP I] La información en físico y en medio magnético u óptico debe ser idéntica. En caso de presentarse discrepancias entre la información consignada en medio físico y la información incluida en el medio magnético, prevalecerá la información consignada físicamente.</w:t>
      </w:r>
    </w:p>
    <w:p w14:paraId="25B36752" w14:textId="18424935" w:rsidR="00106DE0" w:rsidRPr="00FF0539" w:rsidRDefault="00106DE0" w:rsidP="00D11851">
      <w:pPr>
        <w:pStyle w:val="Prrafodelista"/>
        <w:numPr>
          <w:ilvl w:val="0"/>
          <w:numId w:val="14"/>
        </w:numPr>
        <w:rPr>
          <w:rFonts w:cs="Arial"/>
          <w:color w:val="auto"/>
        </w:rPr>
      </w:pPr>
      <w:r w:rsidRPr="00FF0539">
        <w:rPr>
          <w:rFonts w:cs="Arial"/>
          <w:color w:val="auto"/>
        </w:rPr>
        <w:t>[Para los procesos adelantados en el SECOP I] La propuesta debe presentarse firmada.</w:t>
      </w:r>
    </w:p>
    <w:p w14:paraId="62A47EA3" w14:textId="0D3F0DEE" w:rsidR="00D12E27" w:rsidRPr="00FF0539" w:rsidRDefault="4945501C" w:rsidP="00D11851">
      <w:pPr>
        <w:rPr>
          <w:rFonts w:cs="Arial"/>
          <w:color w:val="auto"/>
        </w:rPr>
      </w:pPr>
      <w:r w:rsidRPr="00FF0539">
        <w:rPr>
          <w:rFonts w:cs="Arial"/>
          <w:color w:val="auto"/>
        </w:rPr>
        <w:t xml:space="preserve">Nota: Cuando se presenten discrepancias entre el Formulario 1 presentado por el </w:t>
      </w:r>
      <w:r w:rsidR="1BE4BB19" w:rsidRPr="00FF0539">
        <w:rPr>
          <w:rFonts w:cs="Arial"/>
          <w:color w:val="auto"/>
        </w:rPr>
        <w:t>P</w:t>
      </w:r>
      <w:r w:rsidRPr="00FF0539">
        <w:rPr>
          <w:rFonts w:cs="Arial"/>
          <w:color w:val="auto"/>
        </w:rPr>
        <w:t>roponente y la oferta económica establecida en el SECOP II, prevalecerá el valor presentado en el SECOP II.</w:t>
      </w:r>
    </w:p>
    <w:p w14:paraId="34361442" w14:textId="586A6A89" w:rsidR="00C37B03" w:rsidRPr="00FF0539" w:rsidRDefault="00C32F9C" w:rsidP="00A72A6E">
      <w:pPr>
        <w:pStyle w:val="Ttulo2"/>
        <w:tabs>
          <w:tab w:val="left" w:pos="709"/>
        </w:tabs>
        <w:ind w:left="851" w:hanging="425"/>
        <w:rPr>
          <w:rFonts w:cs="Arial"/>
          <w:color w:val="auto"/>
        </w:rPr>
      </w:pPr>
      <w:bookmarkStart w:id="47" w:name="_Toc1695815953"/>
      <w:r w:rsidRPr="490A6ED9">
        <w:rPr>
          <w:rFonts w:cs="Arial"/>
          <w:caps w:val="0"/>
          <w:color w:val="auto"/>
        </w:rPr>
        <w:t>CIERRE DEL PROCESO Y APERTURA DE OFERTAS</w:t>
      </w:r>
      <w:bookmarkEnd w:id="47"/>
    </w:p>
    <w:p w14:paraId="539C7CB1" w14:textId="48C83F40" w:rsidR="0090134E" w:rsidRPr="00FF0539" w:rsidRDefault="0090134E" w:rsidP="00D11851">
      <w:pPr>
        <w:rPr>
          <w:rFonts w:cs="Arial"/>
          <w:color w:val="auto"/>
          <w:lang w:val="es-MX"/>
        </w:rPr>
      </w:pPr>
      <w:r w:rsidRPr="00FF0539">
        <w:rPr>
          <w:rFonts w:cs="Arial"/>
          <w:color w:val="auto"/>
          <w:lang w:val="es-MX"/>
        </w:rPr>
        <w:t xml:space="preserve">[Incluir para los procesos de contratación adelantados </w:t>
      </w:r>
      <w:r w:rsidR="00AC089C" w:rsidRPr="00FF0539">
        <w:rPr>
          <w:rFonts w:cs="Arial"/>
          <w:color w:val="auto"/>
          <w:lang w:val="es-MX"/>
        </w:rPr>
        <w:t xml:space="preserve">en el </w:t>
      </w:r>
      <w:r w:rsidRPr="00FF0539">
        <w:rPr>
          <w:rFonts w:cs="Arial"/>
          <w:color w:val="auto"/>
          <w:lang w:val="es-MX"/>
        </w:rPr>
        <w:t>SECOP I]</w:t>
      </w:r>
    </w:p>
    <w:p w14:paraId="356868FE" w14:textId="77777777" w:rsidR="0090134E" w:rsidRPr="00FF0539" w:rsidRDefault="0090134E" w:rsidP="00D11851">
      <w:pPr>
        <w:rPr>
          <w:rFonts w:cs="Arial"/>
          <w:color w:val="auto"/>
          <w:lang w:val="es-MX"/>
        </w:rPr>
      </w:pPr>
      <w:r w:rsidRPr="00FF0539">
        <w:rPr>
          <w:rFonts w:cs="Arial"/>
          <w:color w:val="auto"/>
          <w:lang w:val="es-MX"/>
        </w:rPr>
        <w:t>Se entenderán recibidas por la entidad las ofertas que a la fecha y hora indicada en el cronograma del proceso de contratación se encuentren en el lugar destinado para su recepción.</w:t>
      </w:r>
    </w:p>
    <w:p w14:paraId="0190B830" w14:textId="77777777" w:rsidR="0090134E" w:rsidRPr="00FF0539" w:rsidRDefault="0090134E" w:rsidP="00D11851">
      <w:pPr>
        <w:rPr>
          <w:rFonts w:cs="Arial"/>
          <w:color w:val="auto"/>
          <w:lang w:val="es-MX"/>
        </w:rPr>
      </w:pPr>
      <w:r w:rsidRPr="00FF0539">
        <w:rPr>
          <w:rFonts w:cs="Arial"/>
          <w:color w:val="auto"/>
          <w:lang w:val="es-MX"/>
        </w:rPr>
        <w:t>No serán tenidas como recibidas las ofertas que hayan sido radicadas o entregadas en otras dependencias de la entidad.</w:t>
      </w:r>
    </w:p>
    <w:p w14:paraId="27F6A9BC" w14:textId="77777777" w:rsidR="0090134E" w:rsidRPr="00FF0539" w:rsidRDefault="0090134E" w:rsidP="00D11851">
      <w:pPr>
        <w:rPr>
          <w:rFonts w:cs="Arial"/>
          <w:color w:val="auto"/>
          <w:lang w:val="es-MX"/>
        </w:rPr>
      </w:pPr>
      <w:r w:rsidRPr="00FF0539">
        <w:rPr>
          <w:rFonts w:cs="Arial"/>
          <w:color w:val="auto"/>
          <w:lang w:val="es-MX"/>
        </w:rPr>
        <w:t>Una vez vencido el término para presentar ofertas, la entidad estatal debe realizar la apertura del Sobre No. 1 en presencia de los proponentes o veedores que deseen asistir y elaborar un acta de cierre en la cual conste 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(utilizando para tal efecto la página web http://horalegal.inm.gov.co).</w:t>
      </w:r>
    </w:p>
    <w:p w14:paraId="3CDA4FCA" w14:textId="77777777" w:rsidR="0090134E" w:rsidRPr="00FF0539" w:rsidRDefault="0090134E" w:rsidP="00D11851">
      <w:pPr>
        <w:rPr>
          <w:rFonts w:cs="Arial"/>
          <w:color w:val="auto"/>
          <w:lang w:val="es-MX"/>
        </w:rPr>
      </w:pPr>
      <w:r w:rsidRPr="00FF0539">
        <w:rPr>
          <w:rFonts w:cs="Arial"/>
          <w:color w:val="auto"/>
          <w:lang w:val="es-MX"/>
        </w:rPr>
        <w:t>En el lugar y fecha señalada, en un acto público se realizará la apertura del Sobre No. 1 de todas las ofertas y tendrá la responsabilidad de hacerlo la [Dependencia de la Entidad encargada de abrir el sobre]. Una vez realizada la apertura, las propuestas son públicas y cualquier persona podrá consultarlas en el sitio o pedir copias, de conformidad con lo establecido en la Ley 1437 de 2011 y respetando la reserva de que gocen legalmente las patentes, procedimientos y privilegios.</w:t>
      </w:r>
    </w:p>
    <w:p w14:paraId="1E33CA18" w14:textId="77777777" w:rsidR="0090134E" w:rsidRPr="00FF0539" w:rsidRDefault="0090134E" w:rsidP="00D11851">
      <w:pPr>
        <w:rPr>
          <w:rFonts w:cs="Arial"/>
          <w:color w:val="auto"/>
          <w:lang w:val="es-MX"/>
        </w:rPr>
      </w:pPr>
      <w:r w:rsidRPr="00FF0539">
        <w:rPr>
          <w:rFonts w:cs="Arial"/>
          <w:color w:val="auto"/>
          <w:lang w:val="es-MX"/>
        </w:rPr>
        <w:t xml:space="preserve">De lo anterior, se levantará un acta que solo será suscrita por los funcionarios o contratistas de la Entidad que intervengan en la diligencia de cierre, en la cual se relacionará como información del Sobre 1 de cada oferta, el nombre de los proponentes, si la carta de presentación fue incluida y está firmada; el número de la garantía de seriedad de la oferta que la acompaña; el número de folios, si hay folios en blanco, hojas por ambas caras, y las observaciones correspondientes, así como los demás aspectos relevantes que considere la entidad. </w:t>
      </w:r>
    </w:p>
    <w:p w14:paraId="43DCC473" w14:textId="77777777" w:rsidR="0090134E" w:rsidRPr="00FF0539" w:rsidRDefault="0090134E" w:rsidP="00D11851">
      <w:pPr>
        <w:rPr>
          <w:rFonts w:cs="Arial"/>
          <w:color w:val="auto"/>
          <w:lang w:val="es-MX"/>
        </w:rPr>
      </w:pPr>
      <w:r w:rsidRPr="00FF0539">
        <w:rPr>
          <w:rFonts w:cs="Arial"/>
          <w:color w:val="auto"/>
          <w:lang w:val="es-MX"/>
        </w:rPr>
        <w:t xml:space="preserve">Un funcionario o contratista de la entidad verificará que el Sobre No. 2 de cada oferta esté sellado y requerirá a los asistentes a la diligencia de cierre para que firmen cada uno de ellos. Para generar confianza, al momento del cierre la entidad guardará en un sobre todos los sobres económicos, y éste lo firmarán quienes asistan al cierre, o los custodiará en una bolsa de seguridad, con el fin de que, al momento de su apertura en la audiencia efectiva de adjudicación se pueda verificar que los mismos no fueron alterados, cambiados o abiertos. La entidad custodiará en un lugar idóneo este sobre o la bolsa de seguridad para garantizar su seguridad. </w:t>
      </w:r>
    </w:p>
    <w:p w14:paraId="07693F6E" w14:textId="77777777" w:rsidR="0090134E" w:rsidRPr="00FF0539" w:rsidRDefault="0090134E" w:rsidP="00D11851">
      <w:pPr>
        <w:rPr>
          <w:rFonts w:cs="Arial"/>
          <w:color w:val="auto"/>
          <w:lang w:val="es-MX"/>
        </w:rPr>
      </w:pPr>
      <w:r w:rsidRPr="00FF0539">
        <w:rPr>
          <w:rFonts w:cs="Arial"/>
          <w:color w:val="auto"/>
          <w:lang w:val="es-MX"/>
        </w:rPr>
        <w:t xml:space="preserve">En la apertura del Sobre No. 2, la entidad estatal permitirá tomar fotos a las ofertas económicas, si así lo solicita cualquier proponente. </w:t>
      </w:r>
    </w:p>
    <w:p w14:paraId="6BB315A8" w14:textId="77777777" w:rsidR="0090134E" w:rsidRPr="00FF0539" w:rsidRDefault="0090134E" w:rsidP="00D11851">
      <w:pPr>
        <w:rPr>
          <w:rFonts w:cs="Arial"/>
          <w:color w:val="auto"/>
          <w:lang w:val="es-MX"/>
        </w:rPr>
      </w:pPr>
      <w:r w:rsidRPr="00FF0539">
        <w:rPr>
          <w:rFonts w:cs="Arial"/>
          <w:color w:val="auto"/>
          <w:lang w:val="es-MX"/>
        </w:rPr>
        <w:t>[Incluir los párrafos siguientes solo para los procesos de contratación adelantados por SECOP II]</w:t>
      </w:r>
    </w:p>
    <w:p w14:paraId="5052BECC" w14:textId="77777777" w:rsidR="0090134E" w:rsidRPr="00FF0539" w:rsidRDefault="0090134E" w:rsidP="00D11851">
      <w:pPr>
        <w:rPr>
          <w:rFonts w:cs="Arial"/>
          <w:color w:val="auto"/>
          <w:lang w:val="es-MX"/>
        </w:rPr>
      </w:pPr>
      <w:r w:rsidRPr="00FF0539">
        <w:rPr>
          <w:rFonts w:cs="Arial"/>
          <w:color w:val="auto"/>
          <w:lang w:val="es-MX"/>
        </w:rPr>
        <w:lastRenderedPageBreak/>
        <w:t>Se entienden recibidas por la entidad las ofertas que se encuentren en la plataforma del SECOP II a la fecha y hora indicada en el cronograma del proceso, después de este momento el SECOP II no permitirá recibir más propuestas por excederse del tiempo señalado en el cronograma.</w:t>
      </w:r>
    </w:p>
    <w:p w14:paraId="116E8030" w14:textId="77777777" w:rsidR="0090134E" w:rsidRPr="00FF0539" w:rsidRDefault="0090134E" w:rsidP="00D11851">
      <w:pPr>
        <w:rPr>
          <w:rFonts w:cs="Arial"/>
          <w:color w:val="auto"/>
          <w:lang w:val="es-MX"/>
        </w:rPr>
      </w:pPr>
      <w:r w:rsidRPr="00FF0539">
        <w:rPr>
          <w:rFonts w:cs="Arial"/>
          <w:color w:val="auto"/>
          <w:lang w:val="es-MX"/>
        </w:rPr>
        <w:t>Vencido el término para presentar ofertas, la entidad estatal debe realizar la apertura del Sobre No. 1 y publicar la lista de oferentes. Luego de la apertura, las propuestas son públicas y cualquier persona puede consultarlas. La entidad estatal dará a conocer las ofertas presentadas en el proceso de contratación haciendo clic en la opción “publicar ofertas” para que sean visibles a todos los proponentes.</w:t>
      </w:r>
    </w:p>
    <w:p w14:paraId="57387060" w14:textId="77777777" w:rsidR="0090134E" w:rsidRPr="00FF0539" w:rsidRDefault="0090134E" w:rsidP="00D11851">
      <w:pPr>
        <w:rPr>
          <w:rFonts w:cs="Arial"/>
          <w:color w:val="auto"/>
          <w:lang w:val="es-MX"/>
        </w:rPr>
      </w:pPr>
      <w:r w:rsidRPr="00FF0539">
        <w:rPr>
          <w:rFonts w:cs="Arial"/>
          <w:color w:val="auto"/>
          <w:lang w:val="es-MX"/>
        </w:rPr>
        <w:t>Se darán por no presentadas todas las propuestas que no hayan sido entregadas en la plataforma y en el plazo previsto para ello en el presente pliego de condiciones. No se tendrán como recibidas las ofertas allegadas por medios distintos al SECOP II o que no sean presentadas de conformidad con los Términos y Condiciones de Uso del SECOP II.</w:t>
      </w:r>
    </w:p>
    <w:p w14:paraId="282412B4" w14:textId="3CFD6F19" w:rsidR="00C37B03" w:rsidRPr="00FF0539" w:rsidRDefault="0090134E" w:rsidP="00D11851">
      <w:pPr>
        <w:rPr>
          <w:rFonts w:cs="Arial"/>
          <w:color w:val="auto"/>
          <w:lang w:val="es-MX"/>
        </w:rPr>
      </w:pPr>
      <w:r w:rsidRPr="00FF0539">
        <w:rPr>
          <w:rFonts w:cs="Arial"/>
          <w:color w:val="auto"/>
          <w:lang w:val="es-MX"/>
        </w:rPr>
        <w:t>Sin embargo, cuando haya una indisponibilidad del SECOP II, la cual ha sido confirmada por Colombia Compra Eficiente mediante certificado de indisponibilidad, la entidad estatal puede recibir ofertas en los términos y condiciones establecidos en el “Protocolo para actuar ante una indisponibilidad del SECOP II” o en el documento que Colombia Compra Eficiente determine para ello. [Puede consultarlo en el siguiente enlace: https://www.colombiacompra.gov.co/secop-ii/indisponibilidad-en-el-secop-ii].</w:t>
      </w:r>
    </w:p>
    <w:p w14:paraId="75A3B04B" w14:textId="68800193" w:rsidR="00C37B03" w:rsidRPr="00FF0539" w:rsidRDefault="00C32F9C" w:rsidP="00FD3DE1">
      <w:pPr>
        <w:pStyle w:val="Ttulo2"/>
        <w:ind w:left="851" w:hanging="425"/>
        <w:rPr>
          <w:rFonts w:cs="Arial"/>
          <w:color w:val="auto"/>
        </w:rPr>
      </w:pPr>
      <w:bookmarkStart w:id="48" w:name="_Toc902502046"/>
      <w:r w:rsidRPr="490A6ED9">
        <w:rPr>
          <w:rFonts w:cs="Arial"/>
          <w:caps w:val="0"/>
          <w:color w:val="auto"/>
        </w:rPr>
        <w:t>INFORME DE EVALUACIÓN DE ASPECTOS DISTINTOS A LA OFERTA ECONÓMICA</w:t>
      </w:r>
      <w:bookmarkEnd w:id="48"/>
    </w:p>
    <w:p w14:paraId="4289E283" w14:textId="77777777" w:rsidR="0090134E" w:rsidRPr="00FF0539" w:rsidRDefault="0090134E" w:rsidP="00D11851">
      <w:pPr>
        <w:rPr>
          <w:rFonts w:cs="Arial"/>
          <w:color w:val="auto"/>
          <w:lang w:val="es-MX"/>
        </w:rPr>
      </w:pPr>
      <w:r w:rsidRPr="00FF0539">
        <w:rPr>
          <w:rFonts w:cs="Arial"/>
          <w:color w:val="auto"/>
          <w:lang w:val="es-MX"/>
        </w:rPr>
        <w:t xml:space="preserve">En la fecha establecida en el Anexo 2 - Cronograma, la 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proponentes podrán hacer las observaciones que consideren y entregar los documentos y la información solicitada por la entidad en los términos señalados en la sección 1.6, salvo que ya lo hubieren hecho en un momento anterior, de conformidad con el mismo numeral citado. </w:t>
      </w:r>
    </w:p>
    <w:p w14:paraId="3EC39115" w14:textId="77777777" w:rsidR="0090134E" w:rsidRPr="00FF0539" w:rsidRDefault="0090134E" w:rsidP="00D11851">
      <w:pPr>
        <w:rPr>
          <w:rFonts w:cs="Arial"/>
          <w:color w:val="auto"/>
          <w:lang w:val="es-MX"/>
        </w:rPr>
      </w:pPr>
      <w:r w:rsidRPr="00FF0539">
        <w:rPr>
          <w:rFonts w:cs="Arial"/>
          <w:color w:val="auto"/>
          <w:lang w:val="es-MX"/>
        </w:rPr>
        <w:t xml:space="preserve">En virtud del principio de transparencia, las entidades motivarán de forma detallada y precisa el informe de evaluación explicando el rechazo de las ofertas y los documentos que se necesitan subsanar -en caso de que no se hayan subsanado durante la etapa de evaluación-. </w:t>
      </w:r>
    </w:p>
    <w:p w14:paraId="04DE3D61" w14:textId="29D51896" w:rsidR="0090134E" w:rsidRPr="00FF0539" w:rsidRDefault="0090134E" w:rsidP="00D11851">
      <w:pPr>
        <w:rPr>
          <w:rFonts w:cs="Arial"/>
          <w:color w:val="auto"/>
          <w:lang w:val="es-MX"/>
        </w:rPr>
      </w:pPr>
      <w:r w:rsidRPr="00FF0539">
        <w:rPr>
          <w:rFonts w:cs="Arial"/>
          <w:color w:val="auto"/>
          <w:lang w:val="es-MX"/>
        </w:rPr>
        <w:t>Con posterioridad al vencimiento del plazo para presentar observaciones y a más tardar el día antes de la audiencia efectiva de adjudicación, hasta las 11:59 p.m. de acuerdo con lo señalado en el Anexo 2 – Cronograma, la entidad debe publicar el informe final de evaluación, en caso de que el inicial haya sufrido variaciones.</w:t>
      </w:r>
    </w:p>
    <w:p w14:paraId="6F1CEB0F" w14:textId="6DEF3124" w:rsidR="0090134E" w:rsidRPr="00FF0539" w:rsidRDefault="00C32F9C" w:rsidP="00FD3DE1">
      <w:pPr>
        <w:pStyle w:val="Ttulo2"/>
        <w:ind w:left="851" w:hanging="425"/>
        <w:rPr>
          <w:rFonts w:cs="Arial"/>
          <w:color w:val="auto"/>
        </w:rPr>
      </w:pPr>
      <w:bookmarkStart w:id="49" w:name="_Toc415962787"/>
      <w:r w:rsidRPr="490A6ED9">
        <w:rPr>
          <w:rFonts w:cs="Arial"/>
          <w:caps w:val="0"/>
          <w:color w:val="auto"/>
        </w:rPr>
        <w:t>AUDIENCIA EFECTIVA DE ADJUDICACIÓN</w:t>
      </w:r>
      <w:bookmarkEnd w:id="49"/>
      <w:r w:rsidRPr="490A6ED9">
        <w:rPr>
          <w:rFonts w:cs="Arial"/>
          <w:caps w:val="0"/>
          <w:color w:val="auto"/>
        </w:rPr>
        <w:t xml:space="preserve"> </w:t>
      </w:r>
    </w:p>
    <w:p w14:paraId="5809F1F2" w14:textId="77777777" w:rsidR="0090134E" w:rsidRPr="00FF0539" w:rsidRDefault="0090134E" w:rsidP="00D11851">
      <w:pPr>
        <w:rPr>
          <w:rFonts w:cs="Arial"/>
          <w:color w:val="auto"/>
          <w:lang w:val="es-MX"/>
        </w:rPr>
      </w:pPr>
      <w:r w:rsidRPr="00FF0539">
        <w:rPr>
          <w:rFonts w:cs="Arial"/>
          <w:color w:val="auto"/>
          <w:lang w:val="es-MX"/>
        </w:rPr>
        <w:t>En la fecha establecida en el Anexo 2 – Cronograma, la entidad procederá a la instalación y desarrollo de la audiencia efectiva de adjudicación, sin perjuicio de la utilización de los medios virtuales que garanticen la participación y la interacción de los interesados con la entidad contratante.</w:t>
      </w:r>
    </w:p>
    <w:p w14:paraId="1093A5E3" w14:textId="77777777" w:rsidR="0090134E" w:rsidRPr="00FF0539" w:rsidRDefault="0090134E" w:rsidP="00D11851">
      <w:pPr>
        <w:rPr>
          <w:rFonts w:cs="Arial"/>
          <w:color w:val="auto"/>
          <w:lang w:val="es-MX"/>
        </w:rPr>
      </w:pPr>
      <w:r w:rsidRPr="00FF0539">
        <w:rPr>
          <w:rFonts w:cs="Arial"/>
          <w:color w:val="auto"/>
          <w:lang w:val="es-MX"/>
        </w:rPr>
        <w:t xml:space="preserve">Al inicio de la audiencia, la entidad otorgará la palabra a los proponentes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entidad de realizar las verificaciones que considere pertinentes para la adecuada selección del contratista. </w:t>
      </w:r>
    </w:p>
    <w:p w14:paraId="0B4FA832" w14:textId="77777777" w:rsidR="0090134E" w:rsidRPr="00FF0539" w:rsidRDefault="0090134E" w:rsidP="00D11851">
      <w:pPr>
        <w:rPr>
          <w:rFonts w:cs="Arial"/>
          <w:color w:val="auto"/>
          <w:lang w:val="es-MX"/>
        </w:rPr>
      </w:pPr>
      <w:r w:rsidRPr="00FF0539">
        <w:rPr>
          <w:rFonts w:cs="Arial"/>
          <w:color w:val="auto"/>
          <w:lang w:val="es-MX"/>
        </w:rPr>
        <w:lastRenderedPageBreak/>
        <w:t xml:space="preserve">Resueltas las observaciones frente al informe de evaluación, en caso de que haya lugar a ello, la entidad procederá a dar apertura al Sobre 2 de los proponentes habilitados y evaluará la oferta económica a través del mecanismo escogido mediante el método aleatorio que resulte aplicable de conformidad con lo establecido en el numeral 4.1. del presente pliego de condiciones. Posteriormente, se correrá traslado a los proponentes habilitados solo para la revisión del aspecto económico y se definirá el orden de elegibilidad. </w:t>
      </w:r>
    </w:p>
    <w:p w14:paraId="09F43885" w14:textId="77777777" w:rsidR="0090134E" w:rsidRPr="00FF0539" w:rsidRDefault="0090134E" w:rsidP="00D11851">
      <w:pPr>
        <w:rPr>
          <w:rFonts w:cs="Arial"/>
          <w:color w:val="auto"/>
          <w:lang w:val="es-MX"/>
        </w:rPr>
      </w:pPr>
      <w:r w:rsidRPr="00FF0539">
        <w:rPr>
          <w:rFonts w:cs="Arial"/>
          <w:color w:val="auto"/>
          <w:lang w:val="es-MX"/>
        </w:rPr>
        <w:t xml:space="preserve">El orden de elegibilidad se establecerá a través de la sumatoria de los puntajes obtenidos por las propuestas para cada uno de los criterios establecidos en el “CAPÍTULO IV” y ordenados de mayor a menor. </w:t>
      </w:r>
    </w:p>
    <w:p w14:paraId="7928FC30" w14:textId="77777777" w:rsidR="0090134E" w:rsidRPr="00FF0539" w:rsidRDefault="0090134E" w:rsidP="00D11851">
      <w:pPr>
        <w:rPr>
          <w:rFonts w:cs="Arial"/>
          <w:color w:val="auto"/>
          <w:lang w:val="es-MX"/>
        </w:rPr>
      </w:pPr>
      <w:r w:rsidRPr="00FF0539">
        <w:rPr>
          <w:rFonts w:cs="Arial"/>
          <w:color w:val="auto"/>
          <w:lang w:val="es-MX"/>
        </w:rPr>
        <w:t>[En los procesos estructurados por lotes o grupos la entidad debe establecer en este numeral el orden que seguirá para establecer el orden de elegibilidad de los lotes o grupos que conforman el proceso de contratación, esto es, si se iniciará por el lote con el mayor valor en el presupuesto oficial hasta el de menor valor, o viceversa, o si se establecerá el orden de elegibilidad de acuerdo con el número de lote o grupo definido en el numeral 1.1.</w:t>
      </w:r>
    </w:p>
    <w:p w14:paraId="345FAE48" w14:textId="77777777" w:rsidR="0090134E" w:rsidRPr="00FF0539" w:rsidRDefault="0090134E" w:rsidP="00D11851">
      <w:pPr>
        <w:rPr>
          <w:rFonts w:cs="Arial"/>
          <w:color w:val="auto"/>
          <w:lang w:val="es-MX"/>
        </w:rPr>
      </w:pPr>
      <w:r w:rsidRPr="00FF0539">
        <w:rPr>
          <w:rFonts w:cs="Arial"/>
          <w:color w:val="auto"/>
          <w:lang w:val="es-MX"/>
        </w:rPr>
        <w:t xml:space="preserve">Establecido el orden de elegibilidad del primer lote, de acuerdo con el orden definido por la entidad, se dará apertura al Sobre 2 del siguiente lote y se establecerá el orden de elegibilidad, y así sucesivamente para cada lote o grupo que conforman el proceso, de acuerdo con el orden establecido por la entidad]. </w:t>
      </w:r>
    </w:p>
    <w:p w14:paraId="55ADC8E9" w14:textId="77777777" w:rsidR="0090134E" w:rsidRPr="00FF0539" w:rsidRDefault="0090134E" w:rsidP="00D11851">
      <w:pPr>
        <w:rPr>
          <w:rFonts w:cs="Arial"/>
          <w:color w:val="auto"/>
          <w:lang w:val="es-MX"/>
        </w:rPr>
      </w:pPr>
      <w:r w:rsidRPr="00FF0539">
        <w:rPr>
          <w:rFonts w:cs="Arial"/>
          <w:color w:val="auto"/>
          <w:lang w:val="es-MX"/>
        </w:rPr>
        <w:t>La entidad no será responsable por abrir los sobres incorrectamente dirigidos o sin la identificación adecuada.</w:t>
      </w:r>
    </w:p>
    <w:p w14:paraId="1ADBB562" w14:textId="07017ACC" w:rsidR="0090134E" w:rsidRPr="00FF0539" w:rsidRDefault="0090134E" w:rsidP="00D11851">
      <w:pPr>
        <w:rPr>
          <w:rFonts w:cs="Arial"/>
          <w:color w:val="auto"/>
          <w:lang w:val="es-MX"/>
        </w:rPr>
      </w:pPr>
      <w:r w:rsidRPr="00FF0539">
        <w:rPr>
          <w:rFonts w:cs="Arial"/>
          <w:color w:val="auto"/>
          <w:lang w:val="es-MX"/>
        </w:rPr>
        <w:t>Establecido el orden de elegibilidad y resueltas las observaciones presentadas al mismo, la entidad, por medio de acto administrativo motivado, adjudicará el proceso al proponente ubicado en el primer lugar del orden de elegibilidad y que cumpla con todos los requisitos exigidos en los documentos del proceso.</w:t>
      </w:r>
    </w:p>
    <w:p w14:paraId="0F7888AB" w14:textId="7AE5542C" w:rsidR="00C37B03" w:rsidRPr="00FF0539" w:rsidRDefault="00C32F9C" w:rsidP="00FD3DE1">
      <w:pPr>
        <w:pStyle w:val="Ttulo2"/>
        <w:ind w:left="851" w:hanging="425"/>
        <w:rPr>
          <w:rFonts w:cs="Arial"/>
          <w:color w:val="auto"/>
        </w:rPr>
      </w:pPr>
      <w:bookmarkStart w:id="50" w:name="_Toc608974902"/>
      <w:r w:rsidRPr="490A6ED9">
        <w:rPr>
          <w:rFonts w:cs="Arial"/>
          <w:caps w:val="0"/>
          <w:color w:val="auto"/>
        </w:rPr>
        <w:t>PROPUESTAS PARCIALES</w:t>
      </w:r>
      <w:bookmarkEnd w:id="50"/>
    </w:p>
    <w:p w14:paraId="052A3776" w14:textId="7EBABD22" w:rsidR="0090134E" w:rsidRPr="00FF0539" w:rsidRDefault="0090134E" w:rsidP="00D11851">
      <w:pPr>
        <w:rPr>
          <w:rFonts w:cs="Arial"/>
          <w:color w:val="auto"/>
          <w:lang w:val="es-MX"/>
        </w:rPr>
      </w:pPr>
      <w:r w:rsidRPr="00FF0539">
        <w:rPr>
          <w:rFonts w:cs="Arial"/>
          <w:color w:val="auto"/>
          <w:lang w:val="es-MX"/>
        </w:rPr>
        <w:t>No se admitirá la presentación de propuestas parciales, esto es, las presentadas para una parte del objeto o del alcance del contrato, a menos que se establezca esta posibilidad en el pliego de condiciones.</w:t>
      </w:r>
    </w:p>
    <w:p w14:paraId="5CF6BD0F" w14:textId="2BAEC757" w:rsidR="0090134E" w:rsidRPr="00FF0539" w:rsidRDefault="00C32F9C" w:rsidP="00FD3DE1">
      <w:pPr>
        <w:pStyle w:val="Ttulo2"/>
        <w:ind w:left="851" w:hanging="425"/>
        <w:rPr>
          <w:rFonts w:cs="Arial"/>
          <w:color w:val="auto"/>
        </w:rPr>
      </w:pPr>
      <w:bookmarkStart w:id="51" w:name="_Toc992497859"/>
      <w:r w:rsidRPr="490A6ED9">
        <w:rPr>
          <w:rFonts w:cs="Arial"/>
          <w:caps w:val="0"/>
          <w:color w:val="auto"/>
        </w:rPr>
        <w:t>PROPUESTAS ALTERNATIVAS</w:t>
      </w:r>
      <w:bookmarkEnd w:id="51"/>
    </w:p>
    <w:p w14:paraId="4B5772A4" w14:textId="77777777" w:rsidR="0090134E" w:rsidRPr="00FF0539" w:rsidRDefault="0090134E" w:rsidP="00D11851">
      <w:pPr>
        <w:rPr>
          <w:rFonts w:cs="Arial"/>
          <w:color w:val="auto"/>
          <w:lang w:val="es-MX"/>
        </w:rPr>
      </w:pPr>
      <w:r w:rsidRPr="00FF0539">
        <w:rPr>
          <w:rFonts w:cs="Arial"/>
          <w:color w:val="auto"/>
          <w:lang w:val="es-MX"/>
        </w:rPr>
        <w:t>Los proponentes pueden presentar alternativas técnicas y económicas siempre y cuando ellas no signifiquen condicionamientos para la adjudicación del contrato y cumplan con los siguientes requisitos:</w:t>
      </w:r>
    </w:p>
    <w:p w14:paraId="3C979B32" w14:textId="77777777" w:rsidR="0090134E" w:rsidRPr="00FF0539" w:rsidRDefault="0090134E" w:rsidP="00D11851">
      <w:pPr>
        <w:pStyle w:val="Prrafodelista"/>
        <w:numPr>
          <w:ilvl w:val="0"/>
          <w:numId w:val="15"/>
        </w:numPr>
        <w:rPr>
          <w:rFonts w:cs="Arial"/>
          <w:color w:val="auto"/>
          <w:lang w:val="es-MX"/>
        </w:rPr>
      </w:pPr>
      <w:r w:rsidRPr="00FF0539">
        <w:rPr>
          <w:rFonts w:cs="Arial"/>
          <w:color w:val="auto"/>
          <w:lang w:val="es-MX"/>
        </w:rPr>
        <w:t>Que el proponente presente una propuesta básica que se adecúe a las exigencias fijadas en el pliego, de forma que pueda ser evaluada la oferta inicial con base en las reglas de selección objetiva allí contenidas.</w:t>
      </w:r>
    </w:p>
    <w:p w14:paraId="7336E35F" w14:textId="68205CDE" w:rsidR="0090134E" w:rsidRPr="00FF0539" w:rsidRDefault="0090134E" w:rsidP="00D11851">
      <w:pPr>
        <w:pStyle w:val="Prrafodelista"/>
        <w:numPr>
          <w:ilvl w:val="0"/>
          <w:numId w:val="15"/>
        </w:numPr>
        <w:rPr>
          <w:rFonts w:cs="Arial"/>
          <w:color w:val="auto"/>
          <w:lang w:val="es-MX"/>
        </w:rPr>
      </w:pPr>
      <w:r w:rsidRPr="00FF0539">
        <w:rPr>
          <w:rFonts w:cs="Arial"/>
          <w:color w:val="auto"/>
          <w:lang w:val="es-MX"/>
        </w:rPr>
        <w:t>Que la oferta alternativa, o las excepciones técnicas y económicas, se enmarquen en el principio de selección objetiva, de tal manera que no se afecten los parámetros neutrales de escogencia del contratista y no se desconozca el principio de igualdad.</w:t>
      </w:r>
    </w:p>
    <w:p w14:paraId="1BBDAEFF" w14:textId="77777777" w:rsidR="0090134E" w:rsidRPr="00FF0539" w:rsidRDefault="0090134E" w:rsidP="00D11851">
      <w:pPr>
        <w:rPr>
          <w:rFonts w:cs="Arial"/>
          <w:color w:val="auto"/>
          <w:lang w:val="es-MX"/>
        </w:rPr>
      </w:pPr>
      <w:r w:rsidRPr="00FF0539">
        <w:rPr>
          <w:rFonts w:cs="Arial"/>
          <w:color w:val="auto"/>
          <w:lang w:val="es-MX"/>
        </w:rPr>
        <w:t xml:space="preserve">Cuando un proponente presente una alternativa deberá adjuntar toda la información necesaria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w:t>
      </w:r>
      <w:r w:rsidRPr="00FF0539">
        <w:rPr>
          <w:rFonts w:cs="Arial"/>
          <w:color w:val="auto"/>
          <w:lang w:val="es-MX"/>
        </w:rPr>
        <w:lastRenderedPageBreak/>
        <w:t>consideradas las propuestas alternativas del proponente favorecido con la adjudicación del contrato y la selección de la alternativa será potestad de la entidad.</w:t>
      </w:r>
    </w:p>
    <w:p w14:paraId="56EF2D4C" w14:textId="00DF553A" w:rsidR="0090134E" w:rsidRPr="00FF0539" w:rsidRDefault="0090134E" w:rsidP="00D11851">
      <w:pPr>
        <w:rPr>
          <w:rFonts w:cs="Arial"/>
          <w:color w:val="auto"/>
          <w:lang w:val="es-MX"/>
        </w:rPr>
      </w:pPr>
      <w:r w:rsidRPr="00FF0539">
        <w:rPr>
          <w:rFonts w:cs="Arial"/>
          <w:color w:val="auto"/>
          <w:lang w:val="es-MX"/>
        </w:rPr>
        <w:t xml:space="preserve">[Incluir el siguiente texto si el proceso de contratación es por </w:t>
      </w:r>
      <w:r w:rsidR="1B5F4B27" w:rsidRPr="00FF0539">
        <w:rPr>
          <w:rFonts w:cs="Arial"/>
          <w:color w:val="auto"/>
          <w:lang w:val="es-MX"/>
        </w:rPr>
        <w:t xml:space="preserve">el </w:t>
      </w:r>
      <w:r w:rsidRPr="00FF0539">
        <w:rPr>
          <w:rFonts w:cs="Arial"/>
          <w:color w:val="auto"/>
          <w:lang w:val="es-MX"/>
        </w:rPr>
        <w:t xml:space="preserve">SECOP II] </w:t>
      </w:r>
    </w:p>
    <w:p w14:paraId="54604813" w14:textId="59E71185" w:rsidR="0090134E" w:rsidRPr="00FF0539" w:rsidRDefault="0090134E" w:rsidP="00D11851">
      <w:pPr>
        <w:rPr>
          <w:rFonts w:cs="Arial"/>
          <w:color w:val="auto"/>
          <w:lang w:val="es-MX"/>
        </w:rPr>
      </w:pPr>
      <w:r w:rsidRPr="00FF0539">
        <w:rPr>
          <w:rFonts w:cs="Arial"/>
          <w:color w:val="auto"/>
          <w:lang w:val="es-MX"/>
        </w:rPr>
        <w:t>Las propuestas alternativas en</w:t>
      </w:r>
      <w:r w:rsidR="18BF6323" w:rsidRPr="00FF0539">
        <w:rPr>
          <w:rFonts w:cs="Arial"/>
          <w:color w:val="auto"/>
          <w:lang w:val="es-MX"/>
        </w:rPr>
        <w:t xml:space="preserve"> el</w:t>
      </w:r>
      <w:r w:rsidRPr="00FF0539">
        <w:rPr>
          <w:rFonts w:cs="Arial"/>
          <w:color w:val="auto"/>
          <w:lang w:val="es-MX"/>
        </w:rPr>
        <w:t xml:space="preserve"> SECOP II se deben presentar como “otros anexos” en su oferta, donde el proponente debe hacer la claridad de su intención de presentar una propuesta alternativa.</w:t>
      </w:r>
    </w:p>
    <w:p w14:paraId="4577AB35" w14:textId="02FBDD30" w:rsidR="00C37B03" w:rsidRPr="00FF0539" w:rsidRDefault="00C32F9C" w:rsidP="00FD3DE1">
      <w:pPr>
        <w:pStyle w:val="Ttulo2"/>
        <w:ind w:left="851" w:hanging="425"/>
        <w:rPr>
          <w:rFonts w:cs="Arial"/>
          <w:color w:val="auto"/>
        </w:rPr>
      </w:pPr>
      <w:bookmarkStart w:id="52" w:name="_Toc1996666596"/>
      <w:r w:rsidRPr="490A6ED9">
        <w:rPr>
          <w:rFonts w:cs="Arial"/>
          <w:caps w:val="0"/>
          <w:color w:val="auto"/>
        </w:rPr>
        <w:t>LIMITACIÓN A MIPYME</w:t>
      </w:r>
      <w:bookmarkEnd w:id="52"/>
    </w:p>
    <w:p w14:paraId="53BCEAA1" w14:textId="0D76A448" w:rsidR="009E2A7C" w:rsidRPr="00FF0539" w:rsidRDefault="009E2A7C" w:rsidP="00D11851">
      <w:pPr>
        <w:spacing w:line="276" w:lineRule="auto"/>
        <w:rPr>
          <w:rFonts w:eastAsia="Times New Roman" w:cs="Arial"/>
          <w:color w:val="auto"/>
          <w:szCs w:val="20"/>
          <w:lang w:val="es-ES" w:eastAsia="es-ES"/>
        </w:rPr>
      </w:pPr>
      <w:r w:rsidRPr="00FF0539">
        <w:rPr>
          <w:rFonts w:eastAsia="Times New Roman" w:cs="Arial"/>
          <w:color w:val="auto"/>
          <w:szCs w:val="20"/>
          <w:lang w:val="es-ES" w:eastAsia="es-ES"/>
        </w:rPr>
        <w:t>[En caso de que el proceso no sea susceptible de limitarse a Mipyme, la Entidad señalará lo siguiente en este numeral: el presente procedimiento de selección no es susceptible de limitarse a Mipyme.</w:t>
      </w:r>
    </w:p>
    <w:p w14:paraId="0A29A0B6" w14:textId="77777777" w:rsidR="00EB39BD" w:rsidRPr="00FF0539" w:rsidRDefault="00EB39BD" w:rsidP="00D11851">
      <w:pPr>
        <w:rPr>
          <w:rStyle w:val="apple-converted-space"/>
          <w:rFonts w:cs="Arial"/>
          <w:color w:val="auto"/>
          <w:szCs w:val="20"/>
        </w:rPr>
      </w:pPr>
      <w:r w:rsidRPr="00FF0539">
        <w:rPr>
          <w:rFonts w:cs="Arial"/>
          <w:color w:val="auto"/>
          <w:szCs w:val="20"/>
        </w:rPr>
        <w:t>[De acuerdo con el artículo 2.2.1.2.4.2.2 del Decreto 1082 de 2015, las Entidades Estatales deben limitar el Proceso de Contratación a las Mipyme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0FF0539">
        <w:rPr>
          <w:rStyle w:val="apple-converted-space"/>
          <w:rFonts w:cs="Arial"/>
          <w:color w:val="auto"/>
          <w:szCs w:val="20"/>
        </w:rPr>
        <w:t> La Entidad Estatal debe recibir estas solicitudes por lo menos un (1) día hábil antes de la expedición del acto administrativo de apertura, o el que haga sus veces.]</w:t>
      </w:r>
    </w:p>
    <w:p w14:paraId="7CD554BE" w14:textId="77777777" w:rsidR="00EB39BD" w:rsidRPr="00FF0539" w:rsidRDefault="00EB39BD" w:rsidP="00D11851">
      <w:pPr>
        <w:rPr>
          <w:rFonts w:cs="Arial"/>
          <w:color w:val="auto"/>
          <w:szCs w:val="20"/>
        </w:rPr>
      </w:pPr>
      <w:r w:rsidRPr="00FF0539">
        <w:rPr>
          <w:rFonts w:cs="Arial"/>
          <w:color w:val="auto"/>
          <w:szCs w:val="20"/>
        </w:rPr>
        <w:t>[De conformidad con el artículo 2.2.1.2.4.2.19 del Decreto 1082 de 2015, adicionado por el Decreto 142 de 2023, cuando el Proceso de Contratación se adelante por lotes o grupos, deberá aplicarse lo regulado en el artículo 2.2.1.2.4.2.2 del Decreto 1082 de 2015, tomando en consideración el valor del Proceso de Contratación imputable al respectivo lote en que se solicite su aplicación.]</w:t>
      </w:r>
    </w:p>
    <w:p w14:paraId="4DCDC0C4" w14:textId="77777777" w:rsidR="00EB39BD" w:rsidRPr="00FF0539" w:rsidRDefault="00EB39BD" w:rsidP="00D11851">
      <w:pPr>
        <w:rPr>
          <w:rFonts w:cs="Arial"/>
          <w:i/>
          <w:iCs/>
          <w:color w:val="auto"/>
          <w:szCs w:val="20"/>
        </w:rPr>
      </w:pPr>
      <w:r w:rsidRPr="00FF0539">
        <w:rPr>
          <w:rFonts w:cs="Arial"/>
          <w:color w:val="auto"/>
          <w:szCs w:val="20"/>
        </w:rPr>
        <w:t>[En caso de que el Proceso de Contratación, lote(s) o grupo(s) sea(n) susceptible(s) de limitarse a Mipyme, conforme a los artículos 2.2.1.2.4.2.2 y 2.2.1.2.4.2.19 del Decreto 1082 de 2015, o la norma que los modifique, complemente o adicione, se seguirán las siguientes instrucciones:]</w:t>
      </w:r>
    </w:p>
    <w:p w14:paraId="28A18943" w14:textId="77777777" w:rsidR="009E2A7C" w:rsidRPr="00FF0539" w:rsidRDefault="009E2A7C" w:rsidP="00D11851">
      <w:pPr>
        <w:spacing w:line="276" w:lineRule="auto"/>
        <w:rPr>
          <w:rFonts w:eastAsia="Times New Roman" w:cs="Arial"/>
          <w:color w:val="auto"/>
          <w:szCs w:val="20"/>
          <w:lang w:val="es-ES" w:eastAsia="es-ES"/>
        </w:rPr>
      </w:pPr>
      <w:r w:rsidRPr="00FF0539">
        <w:rPr>
          <w:rFonts w:eastAsia="Times New Roman" w:cs="Arial"/>
          <w:color w:val="auto"/>
          <w:szCs w:val="20"/>
          <w:lang w:val="es-ES" w:eastAsia="es-ES"/>
        </w:rPr>
        <w:t>[La Entidad adaptará este numeral dependiendo del momento en el cual se encuentre el Proceso de Contratación]:</w:t>
      </w:r>
    </w:p>
    <w:p w14:paraId="34A9C440" w14:textId="77777777" w:rsidR="009E2A7C" w:rsidRPr="00FF0539" w:rsidRDefault="009E2A7C" w:rsidP="00D11851">
      <w:pPr>
        <w:spacing w:line="276" w:lineRule="auto"/>
        <w:rPr>
          <w:rFonts w:eastAsia="Times New Roman" w:cs="Arial"/>
          <w:b/>
          <w:color w:val="auto"/>
          <w:szCs w:val="20"/>
          <w:lang w:val="es-ES" w:eastAsia="es-ES"/>
        </w:rPr>
      </w:pPr>
      <w:r w:rsidRPr="00FF0539">
        <w:rPr>
          <w:rFonts w:eastAsia="Times New Roman" w:cs="Arial"/>
          <w:b/>
          <w:color w:val="auto"/>
          <w:szCs w:val="20"/>
          <w:lang w:val="es-ES" w:eastAsia="es-ES"/>
        </w:rPr>
        <w:t xml:space="preserve">[En el proyecto de Pliego de Condiciones se incluirá lo siguiente:] </w:t>
      </w:r>
    </w:p>
    <w:p w14:paraId="319A796D" w14:textId="77777777" w:rsidR="009E2A7C" w:rsidRPr="00FF0539" w:rsidRDefault="009E2A7C" w:rsidP="00D11851">
      <w:pPr>
        <w:spacing w:line="276" w:lineRule="auto"/>
        <w:rPr>
          <w:rFonts w:eastAsia="Arial" w:cs="Arial"/>
          <w:color w:val="auto"/>
          <w:szCs w:val="20"/>
          <w:lang w:val="es-ES" w:eastAsia="es-ES"/>
        </w:rPr>
      </w:pPr>
      <w:r w:rsidRPr="00FF0539">
        <w:rPr>
          <w:rFonts w:eastAsia="Arial" w:cs="Arial"/>
          <w:color w:val="auto"/>
          <w:szCs w:val="20"/>
          <w:lang w:val="es-ES" w:eastAsia="es-ES"/>
        </w:rPr>
        <w:t xml:space="preserve">[Para los procesos adelantados en el </w:t>
      </w:r>
      <w:r w:rsidRPr="00FF0539">
        <w:rPr>
          <w:rFonts w:eastAsia="Arial" w:cs="Arial"/>
          <w:b/>
          <w:bCs/>
          <w:color w:val="auto"/>
          <w:szCs w:val="20"/>
          <w:lang w:val="es-ES" w:eastAsia="es-ES"/>
        </w:rPr>
        <w:t>SECOP I</w:t>
      </w:r>
      <w:r w:rsidRPr="00FF0539">
        <w:rPr>
          <w:rFonts w:eastAsia="Arial" w:cs="Arial"/>
          <w:color w:val="auto"/>
          <w:szCs w:val="20"/>
          <w:lang w:val="es-ES" w:eastAsia="es-ES"/>
        </w:rPr>
        <w:t xml:space="preserve"> se incluirá el siguiente texto:] El interesado persona natural o el representante legal de la persona jurídica manifestará mediante un escrito la intención de limitar la convocatoria del Proceso de Contratación a Mipyme, el cual será remitido a [dirección de la Entidad e identificación de la oficina donde se debe radicar] en [nombre de la ciudad o municipio] de [lunes al último día de atención en la semana] entre [horario de atención al público]. Asimismo, podrá enviarlo por medios electrónicos al siguiente correo electrónico: [la Entidad diligenciará el correo electrónico dispuesto].</w:t>
      </w:r>
    </w:p>
    <w:p w14:paraId="0C3EC629" w14:textId="5D3565D0" w:rsidR="009E2A7C" w:rsidRPr="00FF0539" w:rsidRDefault="009E2A7C" w:rsidP="00D11851">
      <w:pPr>
        <w:spacing w:line="276" w:lineRule="auto"/>
        <w:rPr>
          <w:rFonts w:eastAsia="Arial" w:cs="Arial"/>
          <w:color w:val="auto"/>
          <w:szCs w:val="20"/>
          <w:lang w:val="es-ES" w:eastAsia="es-ES"/>
        </w:rPr>
      </w:pPr>
      <w:r w:rsidRPr="00FF0539">
        <w:rPr>
          <w:rFonts w:eastAsia="Arial" w:cs="Arial"/>
          <w:color w:val="auto"/>
          <w:szCs w:val="20"/>
          <w:lang w:val="es-ES" w:eastAsia="es-ES"/>
        </w:rPr>
        <w:t>[En esta sección la Entidad podrá definir si es procedente alguna limitación territorial</w:t>
      </w:r>
      <w:r w:rsidR="008F7E26" w:rsidRPr="00FF0539">
        <w:rPr>
          <w:rFonts w:eastAsia="Arial" w:cs="Arial"/>
          <w:color w:val="auto"/>
          <w:szCs w:val="20"/>
          <w:lang w:val="es-ES" w:eastAsia="es-ES"/>
        </w:rPr>
        <w:t xml:space="preserve"> </w:t>
      </w:r>
      <w:r w:rsidR="008F7E26" w:rsidRPr="00FF0539">
        <w:rPr>
          <w:rFonts w:eastAsia="Arial" w:cs="Arial"/>
          <w:color w:val="auto"/>
          <w:szCs w:val="20"/>
          <w:lang w:eastAsia="es-ES"/>
        </w:rPr>
        <w:t>y/o por lotes o grupos según corresponda</w:t>
      </w:r>
      <w:r w:rsidRPr="00FF0539">
        <w:rPr>
          <w:rFonts w:eastAsia="Arial" w:cs="Arial"/>
          <w:color w:val="auto"/>
          <w:szCs w:val="20"/>
          <w:lang w:val="es-ES" w:eastAsia="es-ES"/>
        </w:rPr>
        <w:t xml:space="preserve">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Mipyme nacional o territorial</w:t>
      </w:r>
      <w:r w:rsidR="00C33938" w:rsidRPr="00FF0539">
        <w:rPr>
          <w:rFonts w:eastAsia="Arial" w:cs="Arial"/>
          <w:color w:val="auto"/>
          <w:szCs w:val="20"/>
          <w:lang w:val="es-ES" w:eastAsia="es-ES"/>
        </w:rPr>
        <w:t xml:space="preserve"> y/o </w:t>
      </w:r>
      <w:r w:rsidR="00273926" w:rsidRPr="00FF0539">
        <w:rPr>
          <w:rFonts w:eastAsia="Arial" w:cs="Arial"/>
          <w:color w:val="auto"/>
          <w:szCs w:val="20"/>
          <w:lang w:val="es-ES" w:eastAsia="es-ES"/>
        </w:rPr>
        <w:t>por lotes o grupos según corresponda</w:t>
      </w:r>
      <w:r w:rsidRPr="00FF0539">
        <w:rPr>
          <w:rFonts w:eastAsia="Arial" w:cs="Arial"/>
          <w:color w:val="auto"/>
          <w:szCs w:val="20"/>
          <w:lang w:val="es-ES" w:eastAsia="es-ES"/>
        </w:rPr>
        <w:t xml:space="preserve">, de acuerdo con las reglas definidas en el proyecto de Pliego de Condiciones.] </w:t>
      </w:r>
    </w:p>
    <w:p w14:paraId="6B10CC7A" w14:textId="77777777" w:rsidR="009E2A7C" w:rsidRPr="00FF0539" w:rsidRDefault="009E2A7C" w:rsidP="00D11851">
      <w:pPr>
        <w:spacing w:line="276" w:lineRule="auto"/>
        <w:rPr>
          <w:rFonts w:eastAsia="Arial" w:cs="Arial"/>
          <w:color w:val="auto"/>
          <w:szCs w:val="20"/>
          <w:lang w:val="es-ES" w:eastAsia="es-ES"/>
        </w:rPr>
      </w:pPr>
      <w:r w:rsidRPr="00FF0539">
        <w:rPr>
          <w:rFonts w:eastAsia="Arial" w:cs="Arial"/>
          <w:color w:val="auto"/>
          <w:szCs w:val="20"/>
          <w:lang w:val="es-ES" w:eastAsia="es-ES"/>
        </w:rPr>
        <w:lastRenderedPageBreak/>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423CD9FB" w14:textId="77777777" w:rsidR="009E2A7C" w:rsidRPr="00FF0539" w:rsidRDefault="009E2A7C" w:rsidP="00D11851">
      <w:pPr>
        <w:spacing w:line="276" w:lineRule="auto"/>
        <w:rPr>
          <w:rFonts w:eastAsia="Arial" w:cs="Arial"/>
          <w:color w:val="auto"/>
          <w:szCs w:val="20"/>
          <w:lang w:val="es-ES" w:eastAsia="es-ES"/>
        </w:rPr>
      </w:pPr>
      <w:r w:rsidRPr="00FF0539">
        <w:rPr>
          <w:rFonts w:eastAsia="Arial" w:cs="Arial"/>
          <w:color w:val="auto"/>
          <w:szCs w:val="20"/>
          <w:lang w:val="es-ES" w:eastAsia="es-ES"/>
        </w:rPr>
        <w:t xml:space="preserve">[Para los procesos adelantados en el </w:t>
      </w:r>
      <w:r w:rsidRPr="00FF0539">
        <w:rPr>
          <w:rFonts w:eastAsia="Arial" w:cs="Arial"/>
          <w:b/>
          <w:color w:val="auto"/>
          <w:szCs w:val="20"/>
          <w:lang w:val="es-ES" w:eastAsia="es-ES"/>
        </w:rPr>
        <w:t xml:space="preserve">SECOP II </w:t>
      </w:r>
      <w:r w:rsidRPr="00FF0539">
        <w:rPr>
          <w:rFonts w:eastAsia="Arial" w:cs="Arial"/>
          <w:color w:val="auto"/>
          <w:szCs w:val="20"/>
          <w:lang w:val="es-ES" w:eastAsia="es-ES"/>
        </w:rPr>
        <w:t>se</w:t>
      </w:r>
      <w:r w:rsidRPr="00FF0539">
        <w:rPr>
          <w:rFonts w:eastAsia="Arial" w:cs="Arial"/>
          <w:b/>
          <w:color w:val="auto"/>
          <w:szCs w:val="20"/>
          <w:lang w:val="es-ES" w:eastAsia="es-ES"/>
        </w:rPr>
        <w:t xml:space="preserve"> </w:t>
      </w:r>
      <w:r w:rsidRPr="00FF0539">
        <w:rPr>
          <w:rFonts w:eastAsia="Arial" w:cs="Arial"/>
          <w:color w:val="auto"/>
          <w:szCs w:val="20"/>
          <w:lang w:val="es-ES" w:eastAsia="es-ES"/>
        </w:rPr>
        <w:t>incluirá el siguiente texto:]</w:t>
      </w:r>
      <w:r w:rsidRPr="00FF0539">
        <w:rPr>
          <w:rFonts w:eastAsia="Arial" w:cs="Arial"/>
          <w:b/>
          <w:bCs/>
          <w:color w:val="auto"/>
          <w:szCs w:val="20"/>
          <w:lang w:val="es-ES" w:eastAsia="es-ES"/>
        </w:rPr>
        <w:t xml:space="preserve"> </w:t>
      </w:r>
      <w:r w:rsidRPr="00FF0539">
        <w:rPr>
          <w:rFonts w:eastAsia="Arial" w:cs="Arial"/>
          <w:color w:val="auto"/>
          <w:szCs w:val="20"/>
          <w:lang w:val="es-ES" w:eastAsia="es-ES"/>
        </w:rPr>
        <w:t xml:space="preserve">Los interesados manifestarán su intención de limitar las convocatorias a Mipyme en la sección mensajes o en el módulo dispuesto en la plataforma del SECOP II. Asimismo, los interesados deberán acreditar el cumplimiento de los requisitos definidos en el artículo 2.2.1.2.4.2.4 del Decreto 1082 de 2015 o la norma que lo modifique, sustituya o complemente, para lo cual diligenciarán el Formato 13 – Acreditación de Mipyme y aportarán los soportes requeridos para que proceda la limitación de la convocatoria a Mipyme. En caso de que la condición de Mipyme se pruebe con la presentación del RUP, en los términos contemplados en el artículo 2.2.1.2.4.2.4 del Decreto 1082 de 2015, no será necesario presentar el formato indicado. </w:t>
      </w:r>
    </w:p>
    <w:p w14:paraId="513BBA81" w14:textId="77777777" w:rsidR="009E2A7C" w:rsidRPr="00FF0539" w:rsidRDefault="009E2A7C" w:rsidP="00D11851">
      <w:pPr>
        <w:spacing w:line="276" w:lineRule="auto"/>
        <w:rPr>
          <w:rFonts w:eastAsia="Times New Roman" w:cs="Arial"/>
          <w:color w:val="auto"/>
          <w:szCs w:val="20"/>
          <w:lang w:val="es-ES" w:eastAsia="es-ES"/>
        </w:rPr>
      </w:pPr>
      <w:r w:rsidRPr="00FF0539">
        <w:rPr>
          <w:rFonts w:eastAsia="Times New Roman" w:cs="Arial"/>
          <w:color w:val="auto"/>
          <w:szCs w:val="20"/>
          <w:lang w:val="es-ES" w:eastAsia="es-ES"/>
        </w:rPr>
        <w:t>[</w:t>
      </w:r>
      <w:r w:rsidRPr="00FF0539">
        <w:rPr>
          <w:rFonts w:eastAsia="Times New Roman" w:cs="Arial"/>
          <w:b/>
          <w:bCs/>
          <w:color w:val="auto"/>
          <w:szCs w:val="20"/>
          <w:lang w:val="es-ES" w:eastAsia="es-ES"/>
        </w:rPr>
        <w:t>En el Pliego de Condiciones definitivo se incluirá lo siguiente</w:t>
      </w:r>
      <w:r w:rsidRPr="00FF0539">
        <w:rPr>
          <w:rFonts w:eastAsia="Times New Roman" w:cs="Arial"/>
          <w:color w:val="auto"/>
          <w:szCs w:val="20"/>
          <w:lang w:val="es-ES" w:eastAsia="es-ES"/>
        </w:rPr>
        <w:t>:]</w:t>
      </w:r>
    </w:p>
    <w:p w14:paraId="6281CF75" w14:textId="77777777" w:rsidR="009E2A7C" w:rsidRPr="00FF0539" w:rsidRDefault="009E2A7C" w:rsidP="00D11851">
      <w:pPr>
        <w:spacing w:line="276" w:lineRule="auto"/>
        <w:rPr>
          <w:rFonts w:eastAsia="Times New Roman" w:cs="Arial"/>
          <w:color w:val="auto"/>
          <w:szCs w:val="20"/>
          <w:lang w:val="es-ES" w:eastAsia="es-ES"/>
        </w:rPr>
      </w:pPr>
      <w:r w:rsidRPr="00FF0539">
        <w:rPr>
          <w:rFonts w:eastAsia="Arial" w:cs="Arial"/>
          <w:color w:val="auto"/>
          <w:szCs w:val="20"/>
          <w:lang w:val="es-ES" w:eastAsia="es-ES"/>
        </w:rPr>
        <w:t xml:space="preserve">[Para los procesos adelantados en el </w:t>
      </w:r>
      <w:r w:rsidRPr="00FF0539">
        <w:rPr>
          <w:rFonts w:eastAsia="Arial" w:cs="Arial"/>
          <w:b/>
          <w:color w:val="auto"/>
          <w:szCs w:val="20"/>
          <w:lang w:val="es-ES" w:eastAsia="es-ES"/>
        </w:rPr>
        <w:t xml:space="preserve">SECOP I, </w:t>
      </w:r>
      <w:r w:rsidRPr="00FF0539">
        <w:rPr>
          <w:rFonts w:eastAsia="Times New Roman" w:cs="Arial"/>
          <w:color w:val="auto"/>
          <w:szCs w:val="20"/>
          <w:lang w:val="es-ES" w:eastAsia="es-ES"/>
        </w:rPr>
        <w:t xml:space="preserve">la Entidad, en atención a las solicitudes realizadas por los interesados para limitar la convocatoria a Mipyme, incluirá alguna de las dos (2) opciones:] </w:t>
      </w:r>
    </w:p>
    <w:p w14:paraId="1A1CF839" w14:textId="4734E270" w:rsidR="009E2A7C" w:rsidRPr="00FF0539" w:rsidRDefault="009E2A7C" w:rsidP="00D11851">
      <w:pPr>
        <w:spacing w:line="276" w:lineRule="auto"/>
        <w:rPr>
          <w:rFonts w:eastAsia="Times New Roman" w:cs="Arial"/>
          <w:color w:val="auto"/>
          <w:szCs w:val="20"/>
          <w:lang w:val="es-ES" w:eastAsia="es-ES"/>
        </w:rPr>
      </w:pPr>
      <w:r w:rsidRPr="00FF0539">
        <w:rPr>
          <w:rFonts w:eastAsia="Times New Roman" w:cs="Arial"/>
          <w:color w:val="auto"/>
          <w:szCs w:val="20"/>
          <w:lang w:val="es-ES" w:eastAsia="es-ES"/>
        </w:rPr>
        <w:t xml:space="preserve">[Si procede la limitación de las convocatorias del Proceso de Contratación a Mipyme] La Entidad limita la convocatoria de este Proceso de Contratación a las Mipyme colombianas por haberse verificado las condiciones establecidas en los artículos 2.2.1.2.4.2.2. y 2.2.1.2.4.2.4 del Decreto 1082 de 2015, o la norma que lo modifique, complemente o sustituya. [En todo caso, la Entidad en esta sección determinará si la limitación es territorial </w:t>
      </w:r>
      <w:r w:rsidR="00675CD3" w:rsidRPr="00FF0539">
        <w:rPr>
          <w:rFonts w:eastAsia="Times New Roman" w:cs="Arial"/>
          <w:color w:val="auto"/>
          <w:szCs w:val="20"/>
          <w:lang w:val="es-ES" w:eastAsia="es-ES"/>
        </w:rPr>
        <w:t xml:space="preserve">y/o </w:t>
      </w:r>
      <w:r w:rsidR="00BA62B8" w:rsidRPr="00FF0539">
        <w:rPr>
          <w:rFonts w:eastAsia="Times New Roman" w:cs="Arial"/>
          <w:color w:val="auto"/>
          <w:szCs w:val="20"/>
          <w:lang w:val="es-ES" w:eastAsia="es-ES"/>
        </w:rPr>
        <w:t xml:space="preserve">por lotes o grupos según corresponda </w:t>
      </w:r>
      <w:r w:rsidRPr="00FF0539">
        <w:rPr>
          <w:rFonts w:eastAsia="Times New Roman" w:cs="Arial"/>
          <w:color w:val="auto"/>
          <w:szCs w:val="20"/>
          <w:lang w:val="es-ES" w:eastAsia="es-ES"/>
        </w:rPr>
        <w:t>en los términos del artículo 2.2.1.2.4.2.3. del Decreto 1082 de 2015 y las reglas establecidas en el proyecto de Pliego de Condiciones]</w:t>
      </w:r>
    </w:p>
    <w:p w14:paraId="092BA8D4" w14:textId="77777777" w:rsidR="009E2A7C" w:rsidRPr="00FF0539" w:rsidRDefault="009E2A7C" w:rsidP="00D11851">
      <w:pPr>
        <w:spacing w:line="276" w:lineRule="auto"/>
        <w:rPr>
          <w:rFonts w:eastAsia="Times New Roman" w:cs="Arial"/>
          <w:color w:val="auto"/>
          <w:szCs w:val="20"/>
          <w:lang w:val="es-ES" w:eastAsia="es-ES"/>
        </w:rPr>
      </w:pPr>
      <w:r w:rsidRPr="00FF0539">
        <w:rPr>
          <w:rFonts w:eastAsia="Times New Roman" w:cs="Arial"/>
          <w:color w:val="auto"/>
          <w:szCs w:val="20"/>
          <w:lang w:val="es-ES" w:eastAsia="es-ES"/>
        </w:rPr>
        <w:t>[Si no procede la limitación de las convocatorias del Proceso de Contratación a Mipyme, la Entidad incluirá lo siguiente] La Entidad no limita el Proceso de Contratación a las Mipyme colombianas por no haberse cumplido las condiciones establecidas en los artículos 2.2.1.2.4.2.2. y 2.2.1.2.4.2.4 del Decreto 1082 de 2015, o la norma que lo modifique, complemente o sustituya. En consecuencia, podrá participar cualquier interesado.</w:t>
      </w:r>
    </w:p>
    <w:p w14:paraId="4E8C4184" w14:textId="0EA252BA" w:rsidR="0090134E" w:rsidRPr="00FF0539" w:rsidRDefault="009E2A7C" w:rsidP="00D11851">
      <w:pPr>
        <w:spacing w:before="120" w:line="276" w:lineRule="auto"/>
        <w:rPr>
          <w:rFonts w:cs="Arial"/>
          <w:color w:val="auto"/>
          <w:lang w:val="es-MX"/>
        </w:rPr>
      </w:pPr>
      <w:r w:rsidRPr="00FF0539">
        <w:rPr>
          <w:rFonts w:eastAsia="Arial" w:cs="Arial"/>
          <w:color w:val="auto"/>
          <w:szCs w:val="20"/>
          <w:lang w:val="es-ES" w:eastAsia="es-ES"/>
        </w:rPr>
        <w:t xml:space="preserve">[Para los procesos adelantados en el </w:t>
      </w:r>
      <w:r w:rsidRPr="00FF0539">
        <w:rPr>
          <w:rFonts w:eastAsia="Arial" w:cs="Arial"/>
          <w:b/>
          <w:color w:val="auto"/>
          <w:szCs w:val="20"/>
          <w:lang w:val="es-ES" w:eastAsia="es-ES"/>
        </w:rPr>
        <w:t xml:space="preserve">SECOP II, </w:t>
      </w:r>
      <w:r w:rsidRPr="00FF0539">
        <w:rPr>
          <w:rFonts w:eastAsia="Times New Roman" w:cs="Arial"/>
          <w:color w:val="auto"/>
          <w:szCs w:val="20"/>
          <w:lang w:val="es-ES" w:eastAsia="es-ES"/>
        </w:rPr>
        <w:t>la Entidad, en atención a las solicitudes realizadas por los interesados para limitar la convocatoria a Mipyme, incluirá la limitación del Proceso de Contratación a Mipyme en el espacio dispuesto por la plataforma del SECOP II.]</w:t>
      </w:r>
    </w:p>
    <w:p w14:paraId="003F548B" w14:textId="76D08C7E" w:rsidR="00C37B03" w:rsidRPr="00FF0539" w:rsidRDefault="00C32F9C" w:rsidP="00FD3DE1">
      <w:pPr>
        <w:pStyle w:val="Ttulo2"/>
        <w:spacing w:before="120"/>
        <w:ind w:left="993" w:hanging="567"/>
        <w:rPr>
          <w:rFonts w:cs="Arial"/>
          <w:color w:val="auto"/>
        </w:rPr>
      </w:pPr>
      <w:bookmarkStart w:id="53" w:name="_Toc450295102"/>
      <w:r w:rsidRPr="490A6ED9">
        <w:rPr>
          <w:rFonts w:cs="Arial"/>
          <w:caps w:val="0"/>
          <w:color w:val="auto"/>
        </w:rPr>
        <w:t>REGLAS PARA LOS PROCESOS ESTRUCTURADOS POR LOTES O GRUPOS</w:t>
      </w:r>
      <w:bookmarkEnd w:id="53"/>
    </w:p>
    <w:p w14:paraId="777CE22D" w14:textId="77777777" w:rsidR="0090134E" w:rsidRPr="00FF0539" w:rsidRDefault="0090134E" w:rsidP="00D11851">
      <w:pPr>
        <w:rPr>
          <w:rFonts w:cs="Arial"/>
          <w:color w:val="auto"/>
          <w:lang w:val="es-MX"/>
        </w:rPr>
      </w:pPr>
      <w:r w:rsidRPr="00FF0539">
        <w:rPr>
          <w:rFonts w:cs="Arial"/>
          <w:color w:val="auto"/>
          <w:lang w:val="es-MX"/>
        </w:rPr>
        <w:t>[La entidad debe incluir esta sección y aplicar las reglas aquí señaladas cuando estructure el proceso de contratación por lotes o grupos]</w:t>
      </w:r>
    </w:p>
    <w:p w14:paraId="0CFDC1ED" w14:textId="77777777" w:rsidR="0090134E" w:rsidRPr="00FF0539" w:rsidRDefault="0090134E" w:rsidP="00D11851">
      <w:pPr>
        <w:rPr>
          <w:rFonts w:cs="Arial"/>
          <w:color w:val="auto"/>
          <w:lang w:val="es-MX"/>
        </w:rPr>
      </w:pPr>
      <w:r w:rsidRPr="00FF0539">
        <w:rPr>
          <w:rFonts w:cs="Arial"/>
          <w:color w:val="auto"/>
          <w:lang w:val="es-MX"/>
        </w:rPr>
        <w:t xml:space="preserve">Cuando el proceso de contratación se estructure por lotes o grupos aplican las siguientes reglas, además de las previstas en otros numerales del presente documento: </w:t>
      </w:r>
    </w:p>
    <w:p w14:paraId="7E055206" w14:textId="4C836381"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 xml:space="preserve">[En este literal la entidad debe señalar si es posible presentar oferta a más de un lote o grupo. Cuando lo establezca, debe indicar si es posible resultar adjudicatario de más de uno]. </w:t>
      </w:r>
    </w:p>
    <w:p w14:paraId="678D1A03" w14:textId="77777777" w:rsidR="0090134E" w:rsidRPr="00FF0539" w:rsidRDefault="0090134E" w:rsidP="00D11851">
      <w:pPr>
        <w:pStyle w:val="Prrafodelista"/>
        <w:ind w:left="710"/>
        <w:rPr>
          <w:rFonts w:cs="Arial"/>
          <w:color w:val="auto"/>
          <w:lang w:val="es-MX"/>
        </w:rPr>
      </w:pPr>
    </w:p>
    <w:p w14:paraId="2D28A179" w14:textId="29A54417"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lastRenderedPageBreak/>
        <w:t>El proponente debe presentar un solo Sobre No. 1 para todos los lotes o grupos a los cuales presenta oferta; y el Sobre No. 2, que contiene la oferta económica, de forma independiente para cada uno, sin perjuicio de que incluya sus ofertas económicas en un mismo sobre. En todo caso, se recomienda a los proponentes presentar un sobre 2 por cada lote.</w:t>
      </w:r>
    </w:p>
    <w:p w14:paraId="4AE08442" w14:textId="77777777" w:rsidR="0090134E" w:rsidRPr="00FF0539" w:rsidRDefault="0090134E" w:rsidP="00D11851">
      <w:pPr>
        <w:pStyle w:val="Prrafodelista"/>
        <w:ind w:left="710"/>
        <w:rPr>
          <w:rFonts w:cs="Arial"/>
          <w:color w:val="auto"/>
          <w:lang w:val="es-MX"/>
        </w:rPr>
      </w:pPr>
    </w:p>
    <w:p w14:paraId="0AC76B03" w14:textId="56423A75"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 xml:space="preserve">Para </w:t>
      </w:r>
      <w:r w:rsidR="000A3DAD" w:rsidRPr="00FF0539">
        <w:rPr>
          <w:rFonts w:cs="Arial"/>
          <w:color w:val="auto"/>
          <w:lang w:val="es-MX"/>
        </w:rPr>
        <w:t>acreditar la experiencia el Proponente podrá aportar mínimo uno (1) y máximo cinco (5) contratos para cada uno de los lotes o grupos o podrá allegar los mismos para todos o varios de ellos, sin perjuicio de lo previsto en las reglas de los criterios diferenciales por ser Mipyme y/o emprendimientos y empresas de mujeres, en cuanto a los requisitos habilitantes relacionados con el número de contratos entregados para demostrar la experiencia solicitada. En la verificación del número de contratos frente al Presupuesto Oficial, el valor mínimo se certificará de acuerdo con el valor del Presupuesto Oficial del respectivo lote o grupo expresado en SMMLV.</w:t>
      </w:r>
    </w:p>
    <w:p w14:paraId="5B384516" w14:textId="77777777" w:rsidR="0090134E" w:rsidRPr="00FF0539" w:rsidRDefault="0090134E" w:rsidP="00D11851">
      <w:pPr>
        <w:pStyle w:val="Prrafodelista"/>
        <w:ind w:left="710"/>
        <w:rPr>
          <w:rFonts w:cs="Arial"/>
          <w:color w:val="auto"/>
          <w:lang w:val="es-MX"/>
        </w:rPr>
      </w:pPr>
    </w:p>
    <w:p w14:paraId="1F611394" w14:textId="0FC34964"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La experiencia que debe acreditar el proponente será la establecida de forma independiente para cada lote o grupo, de acuerdo con las actividades definidas en la Matriz 1 – Experiencia en el literal A de la sección 3.5.</w:t>
      </w:r>
      <w:r w:rsidR="00A56903" w:rsidRPr="00FF0539">
        <w:rPr>
          <w:rFonts w:cs="Arial"/>
          <w:color w:val="auto"/>
          <w:lang w:val="es-MX"/>
        </w:rPr>
        <w:t>2</w:t>
      </w:r>
      <w:r w:rsidRPr="00FF0539">
        <w:rPr>
          <w:rFonts w:cs="Arial"/>
          <w:color w:val="auto"/>
          <w:lang w:val="es-MX"/>
        </w:rPr>
        <w:t xml:space="preserve">. </w:t>
      </w:r>
    </w:p>
    <w:p w14:paraId="7D1CDEBA" w14:textId="77777777" w:rsidR="0090134E" w:rsidRPr="00FF0539" w:rsidRDefault="0090134E" w:rsidP="00D11851">
      <w:pPr>
        <w:pStyle w:val="Prrafodelista"/>
        <w:ind w:left="710"/>
        <w:rPr>
          <w:rFonts w:cs="Arial"/>
          <w:color w:val="auto"/>
          <w:lang w:val="es-MX"/>
        </w:rPr>
      </w:pPr>
    </w:p>
    <w:p w14:paraId="6A38E529" w14:textId="18BF473E"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El orden que se seguirá para establecer el orden de elegibilidad de los lotes o grupos que conforman el proceso de contratación será el señalado por la entidad en el numeral 2.6.</w:t>
      </w:r>
    </w:p>
    <w:p w14:paraId="3497522B" w14:textId="77777777" w:rsidR="0090134E" w:rsidRPr="00FF0539" w:rsidRDefault="0090134E" w:rsidP="00D11851">
      <w:pPr>
        <w:pStyle w:val="Prrafodelista"/>
        <w:ind w:left="710"/>
        <w:rPr>
          <w:rFonts w:cs="Arial"/>
          <w:color w:val="auto"/>
          <w:lang w:val="es-MX"/>
        </w:rPr>
      </w:pPr>
    </w:p>
    <w:p w14:paraId="23BC5247" w14:textId="7FEB4D44" w:rsidR="0090134E" w:rsidRPr="00FF0539" w:rsidRDefault="4290B82F" w:rsidP="00D11851">
      <w:pPr>
        <w:pStyle w:val="Prrafodelista"/>
        <w:numPr>
          <w:ilvl w:val="0"/>
          <w:numId w:val="16"/>
        </w:numPr>
        <w:rPr>
          <w:rFonts w:cs="Arial"/>
          <w:color w:val="auto"/>
          <w:lang w:val="es-MX"/>
        </w:rPr>
      </w:pPr>
      <w:r w:rsidRPr="00FF0539">
        <w:rPr>
          <w:rFonts w:cs="Arial"/>
          <w:color w:val="auto"/>
          <w:lang w:val="es-MX"/>
        </w:rPr>
        <w:t xml:space="preserve">[Incluir cuando la entidad no establezca la posibilidad de resultar adjudicatario de más de un lote o grupo] El proponente seleccionado debe incluirse en los demás ordenes de elegibilidad en los cuales se encuentre habilitado y de resultar ubicado en el primer orden de elegibilidad de estos lotes se adjudicará al proponente ubicado en el segundo orden de elegibilidad, y así sucesivamente. En aquellos eventos en los cuales no existan más proponentes a quienes adjudicar los lotes o grupos restantes del proceso de contratación se podrá adjudicar a un mismo proponente más de </w:t>
      </w:r>
      <w:r w:rsidR="003B71CF" w:rsidRPr="00FF0539">
        <w:rPr>
          <w:rFonts w:cs="Arial"/>
          <w:color w:val="auto"/>
          <w:lang w:val="es-MX"/>
        </w:rPr>
        <w:t xml:space="preserve">un </w:t>
      </w:r>
      <w:r w:rsidRPr="00FF0539">
        <w:rPr>
          <w:rFonts w:cs="Arial"/>
          <w:color w:val="auto"/>
          <w:lang w:val="es-MX"/>
        </w:rPr>
        <w:t>(</w:t>
      </w:r>
      <w:r w:rsidR="003B71CF" w:rsidRPr="00FF0539">
        <w:rPr>
          <w:rFonts w:cs="Arial"/>
          <w:color w:val="auto"/>
          <w:lang w:val="es-MX"/>
        </w:rPr>
        <w:t>1</w:t>
      </w:r>
      <w:r w:rsidRPr="00FF0539">
        <w:rPr>
          <w:rFonts w:cs="Arial"/>
          <w:color w:val="auto"/>
          <w:lang w:val="es-MX"/>
        </w:rPr>
        <w:t xml:space="preserve">) lote o grupo, siempre y cuando cumpla con los requisitos establecidos en el pliego de condiciones. </w:t>
      </w:r>
    </w:p>
    <w:p w14:paraId="7BE760B4" w14:textId="77777777" w:rsidR="0090134E" w:rsidRPr="00FF0539" w:rsidRDefault="0090134E" w:rsidP="00D11851">
      <w:pPr>
        <w:pStyle w:val="Prrafodelista"/>
        <w:ind w:left="710"/>
        <w:rPr>
          <w:rFonts w:cs="Arial"/>
          <w:color w:val="auto"/>
          <w:lang w:val="es-MX"/>
        </w:rPr>
      </w:pPr>
    </w:p>
    <w:p w14:paraId="0AAD355A" w14:textId="7B529600"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[Incluir cuando la entidad establezca la posibilidad de resultar adjudicatario de más de un lote o grupo] La entidad verifica en la audiencia efectiva de adjudicación que el proponente cumple con el capital de trabajo</w:t>
      </w:r>
      <w:r w:rsidR="002062F5" w:rsidRPr="00FF0539">
        <w:rPr>
          <w:rFonts w:cs="Arial"/>
          <w:color w:val="auto"/>
          <w:lang w:val="es-MX"/>
        </w:rPr>
        <w:t>, Patrimonio (en el caso que aplique) y Capacidad Residual</w:t>
      </w:r>
      <w:r w:rsidRPr="00FF0539">
        <w:rPr>
          <w:rFonts w:cs="Arial"/>
          <w:color w:val="auto"/>
          <w:lang w:val="es-MX"/>
        </w:rPr>
        <w:t xml:space="preserve"> para resultar adjudicatario de un lote o grupo adicional. </w:t>
      </w:r>
    </w:p>
    <w:p w14:paraId="2174560A" w14:textId="77777777" w:rsidR="0090134E" w:rsidRPr="00FF0539" w:rsidRDefault="0090134E" w:rsidP="00D11851">
      <w:pPr>
        <w:pStyle w:val="Prrafodelista"/>
        <w:ind w:left="710"/>
        <w:rPr>
          <w:rFonts w:cs="Arial"/>
          <w:color w:val="auto"/>
          <w:lang w:val="es-MX"/>
        </w:rPr>
      </w:pPr>
    </w:p>
    <w:p w14:paraId="31E48315" w14:textId="7675D4DF"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[Incluir cuando la entidad establezca la posibilidad de resultar adjudicatario de más de un lote o grupo] El proponente deberá acreditar una capacidad residual mayor o igual a la capacidad residual del lote al cual presentó oferta o de la sumatoria de los lotes a los cuales presentó oferta. Si la capacidad residual del proponente no es suficiente para la totalidad de los lotes a los cuales presentó oferta, la entidad lo habilitará únicamente en los que cumpla con la capacidad residual requerida, empezando con el lote de mayor valor al cual presentó oferta, y así en forma descendente.</w:t>
      </w:r>
    </w:p>
    <w:p w14:paraId="60FC5EAA" w14:textId="77777777" w:rsidR="0090134E" w:rsidRPr="00FF0539" w:rsidRDefault="0090134E" w:rsidP="00D11851">
      <w:pPr>
        <w:pStyle w:val="Prrafodelista"/>
        <w:ind w:left="710"/>
        <w:rPr>
          <w:rFonts w:cs="Arial"/>
          <w:color w:val="auto"/>
          <w:lang w:val="es-MX"/>
        </w:rPr>
      </w:pPr>
    </w:p>
    <w:p w14:paraId="268577C0" w14:textId="07158E2F"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El proponente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Pr="00FF0539" w:rsidRDefault="0090134E" w:rsidP="00D11851">
      <w:pPr>
        <w:pStyle w:val="Prrafodelista"/>
        <w:ind w:left="710"/>
        <w:rPr>
          <w:rFonts w:cs="Arial"/>
          <w:color w:val="auto"/>
          <w:lang w:val="es-MX"/>
        </w:rPr>
      </w:pPr>
    </w:p>
    <w:p w14:paraId="5BFD8B9A" w14:textId="5A418CF0" w:rsidR="0090134E" w:rsidRPr="00FF0539" w:rsidRDefault="0090134E" w:rsidP="00D11851">
      <w:pPr>
        <w:pStyle w:val="Prrafodelista"/>
        <w:numPr>
          <w:ilvl w:val="0"/>
          <w:numId w:val="16"/>
        </w:numPr>
        <w:rPr>
          <w:rFonts w:cs="Arial"/>
          <w:color w:val="auto"/>
          <w:lang w:val="es-MX"/>
        </w:rPr>
      </w:pPr>
      <w:r w:rsidRPr="00FF0539">
        <w:rPr>
          <w:rFonts w:cs="Arial"/>
          <w:color w:val="auto"/>
          <w:lang w:val="es-MX"/>
        </w:rPr>
        <w:t>Para definir el método de ponderación de la oferta económica se aplicarán las reglas definidas en el numeral 4.1.4.</w:t>
      </w:r>
      <w:r w:rsidR="000771AB" w:rsidRPr="00FF0539">
        <w:rPr>
          <w:rFonts w:cs="Arial"/>
          <w:color w:val="auto"/>
          <w:lang w:val="es-MX"/>
        </w:rPr>
        <w:t xml:space="preserve"> de este documento</w:t>
      </w:r>
    </w:p>
    <w:p w14:paraId="0DBFD14D" w14:textId="1707FC96" w:rsidR="00C37B03" w:rsidRPr="00FF0539" w:rsidRDefault="00C32F9C" w:rsidP="00D11851">
      <w:pPr>
        <w:pStyle w:val="Ttulo1"/>
        <w:rPr>
          <w:rFonts w:cs="Arial"/>
          <w:color w:val="auto"/>
        </w:rPr>
      </w:pPr>
      <w:bookmarkStart w:id="54" w:name="_Toc1919396111"/>
      <w:r w:rsidRPr="490A6ED9">
        <w:rPr>
          <w:rFonts w:cs="Arial"/>
          <w:caps w:val="0"/>
          <w:color w:val="auto"/>
        </w:rPr>
        <w:lastRenderedPageBreak/>
        <w:t>REQUISITOS HABILITANTES Y SU VERIFICACIÓN</w:t>
      </w:r>
      <w:bookmarkEnd w:id="54"/>
    </w:p>
    <w:p w14:paraId="3B6B8FAA" w14:textId="77777777" w:rsidR="0090134E" w:rsidRPr="00FF0539" w:rsidRDefault="0090134E" w:rsidP="00D11851">
      <w:pPr>
        <w:rPr>
          <w:rFonts w:cs="Arial"/>
          <w:color w:val="auto"/>
          <w:lang w:val="es-MX"/>
        </w:rPr>
      </w:pPr>
      <w:r w:rsidRPr="00FF0539">
        <w:rPr>
          <w:rFonts w:cs="Arial"/>
          <w:color w:val="auto"/>
          <w:lang w:val="es-MX"/>
        </w:rPr>
        <w:t xml:space="preserve">[La entidad debe adaptar este capítulo a la plataforma del SECOP II, en los términos definidos en las Guías de Colombia Compra Eficiente] </w:t>
      </w:r>
    </w:p>
    <w:p w14:paraId="287334FE" w14:textId="77777777" w:rsidR="0090134E" w:rsidRPr="00FF0539" w:rsidRDefault="0090134E" w:rsidP="00D11851">
      <w:pPr>
        <w:rPr>
          <w:rFonts w:cs="Arial"/>
          <w:color w:val="auto"/>
          <w:lang w:val="es-MX"/>
        </w:rPr>
      </w:pPr>
      <w:r w:rsidRPr="00FF0539">
        <w:rPr>
          <w:rFonts w:cs="Arial"/>
          <w:color w:val="auto"/>
          <w:lang w:val="es-MX"/>
        </w:rPr>
        <w:t>La entidad verificará los requisitos habilitantes dentro del término señalado en el cronograma del presente pliego de condiciones, de acuerdo con los soportes documentales que acompañan la propuesta presentada.</w:t>
      </w:r>
    </w:p>
    <w:p w14:paraId="66C4ABA5" w14:textId="77777777" w:rsidR="0090134E" w:rsidRPr="00FF0539" w:rsidRDefault="0090134E" w:rsidP="00D11851">
      <w:pPr>
        <w:rPr>
          <w:rFonts w:cs="Arial"/>
          <w:color w:val="auto"/>
          <w:lang w:val="es-MX"/>
        </w:rPr>
      </w:pPr>
      <w:r w:rsidRPr="00FF0539">
        <w:rPr>
          <w:rFonts w:cs="Arial"/>
          <w:color w:val="auto"/>
          <w:lang w:val="es-MX"/>
        </w:rPr>
        <w:t xml:space="preserve">Los requisitos habilitantes serán objeto de verificación, por lo tanto, si la propuesta cumple con todos los aspectos se evaluarán como </w:t>
      </w:r>
      <w:r w:rsidRPr="00FF0539">
        <w:rPr>
          <w:rFonts w:cs="Arial"/>
          <w:i/>
          <w:iCs/>
          <w:color w:val="auto"/>
          <w:lang w:val="es-MX"/>
        </w:rPr>
        <w:t>“cumple”</w:t>
      </w:r>
      <w:r w:rsidRPr="00FF0539">
        <w:rPr>
          <w:rFonts w:cs="Arial"/>
          <w:color w:val="auto"/>
          <w:lang w:val="es-MX"/>
        </w:rPr>
        <w:t xml:space="preserve">. En caso contrario, se evaluará como </w:t>
      </w:r>
      <w:r w:rsidRPr="00FF0539">
        <w:rPr>
          <w:rFonts w:cs="Arial"/>
          <w:i/>
          <w:iCs/>
          <w:color w:val="auto"/>
          <w:lang w:val="es-MX"/>
        </w:rPr>
        <w:t>“no cumple”</w:t>
      </w:r>
      <w:r w:rsidRPr="00FF0539">
        <w:rPr>
          <w:rFonts w:cs="Arial"/>
          <w:color w:val="auto"/>
          <w:lang w:val="es-MX"/>
        </w:rPr>
        <w:t xml:space="preserve">. </w:t>
      </w:r>
    </w:p>
    <w:p w14:paraId="21F9BBB3" w14:textId="77777777" w:rsidR="0090134E" w:rsidRPr="00FF0539" w:rsidRDefault="0090134E" w:rsidP="00D11851">
      <w:pPr>
        <w:rPr>
          <w:rFonts w:cs="Arial"/>
          <w:color w:val="auto"/>
          <w:lang w:val="es-MX"/>
        </w:rPr>
      </w:pPr>
      <w:r w:rsidRPr="00FF0539">
        <w:rPr>
          <w:rFonts w:cs="Arial"/>
          <w:color w:val="auto"/>
          <w:lang w:val="es-MX"/>
        </w:rPr>
        <w:t xml:space="preserve">De conformidad con la normativa aplicable, la entidad realizará la verificación de requisitos habilitantes de los proponentes (personas naturales o jurídicas nacionales o extranjeras domiciliadas o con sucursal en Colombia) con base en la información contenida en el RUP y los documentos señalados en los Documentos Tipo. </w:t>
      </w:r>
    </w:p>
    <w:p w14:paraId="33A19C86" w14:textId="04A284F1" w:rsidR="0090134E" w:rsidRPr="00FF0539" w:rsidRDefault="0090134E" w:rsidP="00D11851">
      <w:pPr>
        <w:rPr>
          <w:rFonts w:cs="Arial"/>
          <w:color w:val="auto"/>
          <w:lang w:val="es-MX"/>
        </w:rPr>
      </w:pPr>
      <w:r w:rsidRPr="00FF0539">
        <w:rPr>
          <w:rFonts w:cs="Arial"/>
          <w:color w:val="auto"/>
          <w:lang w:val="es-MX"/>
        </w:rPr>
        <w:t>La entidad no podrá exigir requisitos habilitantes diferentes a los señalados en los Documentos Tipo.</w:t>
      </w:r>
    </w:p>
    <w:p w14:paraId="7021315B" w14:textId="77777777" w:rsidR="0090134E" w:rsidRPr="00FF0539" w:rsidRDefault="0090134E" w:rsidP="00D11851">
      <w:pPr>
        <w:pStyle w:val="Prrafodelista"/>
        <w:keepNext/>
        <w:keepLines/>
        <w:numPr>
          <w:ilvl w:val="0"/>
          <w:numId w:val="4"/>
        </w:numPr>
        <w:spacing w:before="40" w:after="120"/>
        <w:contextualSpacing w:val="0"/>
        <w:outlineLvl w:val="1"/>
        <w:rPr>
          <w:rFonts w:eastAsiaTheme="majorEastAsia" w:cs="Arial"/>
          <w:b/>
          <w:caps/>
          <w:vanish/>
          <w:color w:val="auto"/>
          <w:szCs w:val="26"/>
          <w:lang w:val="es-MX"/>
        </w:rPr>
      </w:pPr>
      <w:bookmarkStart w:id="55" w:name="_Toc57646755"/>
      <w:bookmarkStart w:id="56" w:name="_Toc57649774"/>
      <w:bookmarkStart w:id="57" w:name="_Toc57652548"/>
      <w:bookmarkStart w:id="58" w:name="_Toc57724505"/>
      <w:bookmarkStart w:id="59" w:name="_Toc57724769"/>
      <w:bookmarkStart w:id="60" w:name="_Toc57727271"/>
      <w:bookmarkStart w:id="61" w:name="_Toc73368182"/>
      <w:bookmarkStart w:id="62" w:name="_Toc83975565"/>
      <w:bookmarkStart w:id="63" w:name="_Toc84411313"/>
      <w:bookmarkStart w:id="64" w:name="_Toc107959638"/>
      <w:bookmarkStart w:id="65" w:name="_Toc107994669"/>
      <w:bookmarkStart w:id="66" w:name="_Toc107994814"/>
      <w:bookmarkStart w:id="67" w:name="_Toc169015891"/>
      <w:bookmarkStart w:id="68" w:name="_Toc169017454"/>
      <w:bookmarkStart w:id="69" w:name="_Toc169018619"/>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62AE0551" w14:textId="1DFC2EA7" w:rsidR="00C37B03" w:rsidRPr="00FF0539" w:rsidRDefault="00C32F9C" w:rsidP="00C910C7">
      <w:pPr>
        <w:pStyle w:val="Ttulo2"/>
        <w:ind w:left="851" w:hanging="425"/>
        <w:rPr>
          <w:rFonts w:cs="Arial"/>
          <w:color w:val="auto"/>
        </w:rPr>
      </w:pPr>
      <w:bookmarkStart w:id="70" w:name="_Toc177354905"/>
      <w:r w:rsidRPr="490A6ED9">
        <w:rPr>
          <w:rFonts w:cs="Arial"/>
          <w:caps w:val="0"/>
          <w:color w:val="auto"/>
        </w:rPr>
        <w:t>GENERALIDADES</w:t>
      </w:r>
      <w:bookmarkEnd w:id="70"/>
    </w:p>
    <w:p w14:paraId="5B45C9E5" w14:textId="2BA311FD" w:rsidR="0090134E" w:rsidRPr="00FF0539" w:rsidRDefault="0090134E" w:rsidP="00D11851">
      <w:pPr>
        <w:pStyle w:val="Prrafodelista"/>
        <w:numPr>
          <w:ilvl w:val="0"/>
          <w:numId w:val="17"/>
        </w:numPr>
        <w:rPr>
          <w:rFonts w:cs="Arial"/>
          <w:color w:val="auto"/>
          <w:lang w:val="es-MX"/>
        </w:rPr>
      </w:pPr>
      <w:r w:rsidRPr="00FF0539">
        <w:rPr>
          <w:rFonts w:cs="Arial"/>
          <w:color w:val="auto"/>
          <w:lang w:val="es-MX"/>
        </w:rPr>
        <w:t>Únicamente se consideran habilitados aquellos proponentes que cumplan todos los requisitos habilitantes, según lo señalado en el presente pliego de condiciones.</w:t>
      </w:r>
    </w:p>
    <w:p w14:paraId="29F5EE5A" w14:textId="77777777" w:rsidR="0090134E" w:rsidRPr="00FF0539" w:rsidRDefault="0090134E" w:rsidP="00D11851">
      <w:pPr>
        <w:pStyle w:val="Prrafodelista"/>
        <w:ind w:left="1070"/>
        <w:rPr>
          <w:rFonts w:cs="Arial"/>
          <w:color w:val="auto"/>
          <w:lang w:val="es-MX"/>
        </w:rPr>
      </w:pPr>
    </w:p>
    <w:p w14:paraId="12696F5D" w14:textId="77777777" w:rsidR="0090134E" w:rsidRPr="00FF0539" w:rsidRDefault="0090134E" w:rsidP="00D11851">
      <w:pPr>
        <w:pStyle w:val="Prrafodelista"/>
        <w:numPr>
          <w:ilvl w:val="0"/>
          <w:numId w:val="17"/>
        </w:numPr>
        <w:rPr>
          <w:rFonts w:cs="Arial"/>
          <w:color w:val="auto"/>
          <w:lang w:val="es-MX"/>
        </w:rPr>
      </w:pPr>
      <w:r w:rsidRPr="00FF0539">
        <w:rPr>
          <w:rFonts w:cs="Arial"/>
          <w:color w:val="auto"/>
          <w:lang w:val="es-MX"/>
        </w:rPr>
        <w:t>En el caso de proponentes plurales, los requisitos habilitantes serán acreditados por cada uno de los integrantes de la figura asociativa, salvo que se dé a entender algo distinto y, en todo caso, se realizará de acuerdo con las reglas del pliego de condiciones.</w:t>
      </w:r>
    </w:p>
    <w:p w14:paraId="711F171F" w14:textId="77777777" w:rsidR="0090134E" w:rsidRPr="00FF0539" w:rsidRDefault="0090134E" w:rsidP="00D11851">
      <w:pPr>
        <w:pStyle w:val="Prrafodelista"/>
        <w:ind w:left="1070"/>
        <w:rPr>
          <w:rFonts w:cs="Arial"/>
          <w:color w:val="auto"/>
          <w:lang w:val="es-MX"/>
        </w:rPr>
      </w:pPr>
    </w:p>
    <w:p w14:paraId="4D40023F" w14:textId="50C6E8DC" w:rsidR="0090134E" w:rsidRPr="00FF0539" w:rsidRDefault="0090134E" w:rsidP="00D11851">
      <w:pPr>
        <w:pStyle w:val="Prrafodelista"/>
        <w:numPr>
          <w:ilvl w:val="0"/>
          <w:numId w:val="17"/>
        </w:numPr>
        <w:rPr>
          <w:rFonts w:cs="Arial"/>
          <w:color w:val="auto"/>
          <w:lang w:val="es-MX"/>
        </w:rPr>
      </w:pPr>
      <w:r w:rsidRPr="00FF0539">
        <w:rPr>
          <w:rFonts w:cs="Arial"/>
          <w:color w:val="auto"/>
          <w:lang w:val="es-MX"/>
        </w:rPr>
        <w:t xml:space="preserve">Todos los proponentes deben diligenciar el Formato 3 – Experiencia y los proponentes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FF0539" w:rsidRDefault="0090134E" w:rsidP="00D11851">
      <w:pPr>
        <w:pStyle w:val="Prrafodelista"/>
        <w:rPr>
          <w:rFonts w:cs="Arial"/>
          <w:color w:val="auto"/>
          <w:lang w:val="es-MX"/>
        </w:rPr>
      </w:pPr>
    </w:p>
    <w:p w14:paraId="5CF8A27C" w14:textId="3AB9A4A7" w:rsidR="0090134E" w:rsidRPr="00FF0539" w:rsidRDefault="4290B82F" w:rsidP="00D11851">
      <w:pPr>
        <w:pStyle w:val="Prrafodelista"/>
        <w:numPr>
          <w:ilvl w:val="0"/>
          <w:numId w:val="17"/>
        </w:numPr>
        <w:rPr>
          <w:rFonts w:cs="Arial"/>
          <w:color w:val="auto"/>
          <w:lang w:val="es-MX"/>
        </w:rPr>
      </w:pPr>
      <w:r w:rsidRPr="00FF0539">
        <w:rPr>
          <w:rFonts w:cs="Arial"/>
          <w:color w:val="auto"/>
          <w:lang w:val="es-MX"/>
        </w:rPr>
        <w:t>Los proponentes obligados a estar inscritos en el Registro Único de Proponentes (RUP), deben aportar certificado con fecha de expedición no mayor a treinta (30) días calendario anteriores a la fecha de cierre del proceso de contratación. En caso de modificarse la fecha de cierre del proceso, se tendrá como referencia para establecer el plazo de vigencia del certificado la fecha originalmente establecida en el pliego de condiciones definitivo.</w:t>
      </w:r>
    </w:p>
    <w:p w14:paraId="7EEE6D89" w14:textId="17F504D1" w:rsidR="0090134E" w:rsidRPr="00FF0539" w:rsidRDefault="00C32F9C" w:rsidP="00C910C7">
      <w:pPr>
        <w:pStyle w:val="Ttulo2"/>
        <w:ind w:left="851" w:hanging="425"/>
        <w:rPr>
          <w:rFonts w:cs="Arial"/>
          <w:color w:val="auto"/>
        </w:rPr>
      </w:pPr>
      <w:bookmarkStart w:id="71" w:name="_Toc1428511588"/>
      <w:r w:rsidRPr="490A6ED9">
        <w:rPr>
          <w:rFonts w:cs="Arial"/>
          <w:caps w:val="0"/>
          <w:color w:val="auto"/>
        </w:rPr>
        <w:t>CAPACIDAD JURÍDICA</w:t>
      </w:r>
      <w:bookmarkEnd w:id="71"/>
    </w:p>
    <w:p w14:paraId="327DD447" w14:textId="77777777" w:rsidR="00DB3E54" w:rsidRPr="00FF0539" w:rsidRDefault="00DB3E54" w:rsidP="00D11851">
      <w:pPr>
        <w:rPr>
          <w:rFonts w:cs="Arial"/>
          <w:color w:val="auto"/>
          <w:lang w:val="es-MX"/>
        </w:rPr>
      </w:pPr>
      <w:r w:rsidRPr="00FF0539">
        <w:rPr>
          <w:rFonts w:cs="Arial"/>
          <w:color w:val="auto"/>
          <w:lang w:val="es-MX"/>
        </w:rPr>
        <w:t>Los interesados podrán participar como proponentes bajo alguna de las siguientes modalidades siempre y cuando cumplan los requisitos exigidos en el pliego de condiciones:</w:t>
      </w:r>
    </w:p>
    <w:p w14:paraId="204571F9" w14:textId="49017D92" w:rsidR="00DB3E54" w:rsidRPr="00FF0539" w:rsidRDefault="00DB3E54" w:rsidP="00D11851">
      <w:pPr>
        <w:pStyle w:val="Prrafodelista"/>
        <w:numPr>
          <w:ilvl w:val="0"/>
          <w:numId w:val="18"/>
        </w:numPr>
        <w:rPr>
          <w:rFonts w:cs="Arial"/>
          <w:color w:val="auto"/>
          <w:lang w:val="es-MX"/>
        </w:rPr>
      </w:pPr>
      <w:r w:rsidRPr="00FF0539">
        <w:rPr>
          <w:rFonts w:cs="Arial"/>
          <w:color w:val="auto"/>
          <w:lang w:val="es-MX"/>
        </w:rPr>
        <w:t>Individualmente como: a) personas naturales nacionales o extranjeras, b) personas jurídicas nacionales o extranjeras.</w:t>
      </w:r>
    </w:p>
    <w:p w14:paraId="2332308E" w14:textId="4079A001" w:rsidR="00DB3E54" w:rsidRPr="00FF0539" w:rsidRDefault="00DB3E54" w:rsidP="00D11851">
      <w:pPr>
        <w:pStyle w:val="Prrafodelista"/>
        <w:numPr>
          <w:ilvl w:val="0"/>
          <w:numId w:val="18"/>
        </w:numPr>
        <w:rPr>
          <w:rFonts w:cs="Arial"/>
          <w:color w:val="auto"/>
          <w:lang w:val="es-MX"/>
        </w:rPr>
      </w:pPr>
      <w:r w:rsidRPr="00FF0539">
        <w:rPr>
          <w:rFonts w:cs="Arial"/>
          <w:color w:val="auto"/>
          <w:lang w:val="es-MX"/>
        </w:rPr>
        <w:t>Conjuntamente, como proponentes plurales en cualquiera de las formas de asociación previstas en el artículo 7 de la Ley 80 de 1993.</w:t>
      </w:r>
    </w:p>
    <w:p w14:paraId="577D7BEB" w14:textId="77777777" w:rsidR="00DB3E54" w:rsidRPr="00FF0539" w:rsidRDefault="00DB3E54" w:rsidP="00D11851">
      <w:pPr>
        <w:rPr>
          <w:rFonts w:cs="Arial"/>
          <w:color w:val="auto"/>
          <w:lang w:val="es-MX"/>
        </w:rPr>
      </w:pPr>
      <w:r w:rsidRPr="00FF0539">
        <w:rPr>
          <w:rFonts w:cs="Arial"/>
          <w:color w:val="auto"/>
          <w:lang w:val="es-MX"/>
        </w:rPr>
        <w:t>Los proponentes deben:</w:t>
      </w:r>
    </w:p>
    <w:p w14:paraId="0407D964" w14:textId="0AAD7594" w:rsidR="00DB3E54" w:rsidRPr="00FF0539" w:rsidRDefault="00DB3E54" w:rsidP="00D11851">
      <w:pPr>
        <w:pStyle w:val="Prrafodelista"/>
        <w:numPr>
          <w:ilvl w:val="0"/>
          <w:numId w:val="19"/>
        </w:numPr>
        <w:rPr>
          <w:rFonts w:cs="Arial"/>
          <w:color w:val="auto"/>
          <w:lang w:val="es-MX"/>
        </w:rPr>
      </w:pPr>
      <w:r w:rsidRPr="00FF0539">
        <w:rPr>
          <w:rFonts w:cs="Arial"/>
          <w:color w:val="auto"/>
          <w:lang w:val="es-MX"/>
        </w:rPr>
        <w:t>Tener capacidad jurídica para la presentación de la oferta.</w:t>
      </w:r>
    </w:p>
    <w:p w14:paraId="3C2B7DD6" w14:textId="770EA41C" w:rsidR="00DB3E54" w:rsidRPr="00FF0539" w:rsidRDefault="00DB3E54" w:rsidP="00D11851">
      <w:pPr>
        <w:pStyle w:val="Prrafodelista"/>
        <w:numPr>
          <w:ilvl w:val="0"/>
          <w:numId w:val="19"/>
        </w:numPr>
        <w:rPr>
          <w:rFonts w:cs="Arial"/>
          <w:color w:val="auto"/>
          <w:lang w:val="es-MX"/>
        </w:rPr>
      </w:pPr>
      <w:r w:rsidRPr="00FF0539">
        <w:rPr>
          <w:rFonts w:cs="Arial"/>
          <w:color w:val="auto"/>
          <w:lang w:val="es-MX"/>
        </w:rPr>
        <w:t>Tener capacidad jurídica para la celebración y ejecución del contrato.</w:t>
      </w:r>
    </w:p>
    <w:p w14:paraId="6B875088" w14:textId="3B3CC204" w:rsidR="00DB3E54" w:rsidRPr="00FF0539" w:rsidRDefault="00DB3E54" w:rsidP="00D11851">
      <w:pPr>
        <w:pStyle w:val="Prrafodelista"/>
        <w:numPr>
          <w:ilvl w:val="0"/>
          <w:numId w:val="19"/>
        </w:numPr>
        <w:rPr>
          <w:rFonts w:cs="Arial"/>
          <w:color w:val="auto"/>
          <w:lang w:val="es-MX"/>
        </w:rPr>
      </w:pPr>
      <w:r w:rsidRPr="00FF0539">
        <w:rPr>
          <w:rFonts w:cs="Arial"/>
          <w:color w:val="auto"/>
          <w:lang w:val="es-MX"/>
        </w:rPr>
        <w:lastRenderedPageBreak/>
        <w:t>No estar incursos en ninguna de las circunstancias de inhabilidad, incompatibilidad, conflicto de interés o prohibición para contratar previstas en la Constitución y en la Ley.</w:t>
      </w:r>
    </w:p>
    <w:p w14:paraId="13454735" w14:textId="0FC2C6FF" w:rsidR="6B4266B6" w:rsidRPr="00FF0539" w:rsidRDefault="00DB3E54" w:rsidP="00F522EE">
      <w:pPr>
        <w:pStyle w:val="Prrafodelista"/>
        <w:numPr>
          <w:ilvl w:val="0"/>
          <w:numId w:val="19"/>
        </w:numPr>
        <w:rPr>
          <w:rFonts w:eastAsia="Arial" w:cs="Arial"/>
          <w:color w:val="auto"/>
          <w:lang w:val="es-MX"/>
        </w:rPr>
      </w:pPr>
      <w:r w:rsidRPr="00FF0539">
        <w:rPr>
          <w:rFonts w:cs="Arial"/>
          <w:color w:val="auto"/>
          <w:lang w:val="es-MX"/>
        </w:rPr>
        <w:t xml:space="preserve">No estar reportados en el último Boletín de </w:t>
      </w:r>
      <w:proofErr w:type="gramStart"/>
      <w:r w:rsidRPr="00FF0539">
        <w:rPr>
          <w:rFonts w:cs="Arial"/>
          <w:color w:val="auto"/>
          <w:lang w:val="es-MX"/>
        </w:rPr>
        <w:t>Responsables</w:t>
      </w:r>
      <w:proofErr w:type="gramEnd"/>
      <w:r w:rsidRPr="00FF0539">
        <w:rPr>
          <w:rFonts w:cs="Arial"/>
          <w:color w:val="auto"/>
          <w:lang w:val="es-MX"/>
        </w:rPr>
        <w:t xml:space="preserve"> Fiscales vigente publicado por la Contraloría General de la República. 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p>
    <w:p w14:paraId="3170EB70" w14:textId="2DEA7359" w:rsidR="07EDEF2F" w:rsidRPr="00FF0539" w:rsidRDefault="07EDEF2F" w:rsidP="00D11851">
      <w:pPr>
        <w:pStyle w:val="Prrafodelista"/>
        <w:numPr>
          <w:ilvl w:val="0"/>
          <w:numId w:val="19"/>
        </w:numPr>
        <w:rPr>
          <w:rFonts w:eastAsia="Arial" w:cs="Arial"/>
          <w:color w:val="auto"/>
          <w:sz w:val="19"/>
          <w:szCs w:val="19"/>
          <w:lang w:val="es-MX"/>
        </w:rPr>
      </w:pPr>
      <w:r w:rsidRPr="00FF0539">
        <w:rPr>
          <w:rFonts w:eastAsia="Arial" w:cs="Arial"/>
          <w:color w:val="auto"/>
          <w:sz w:val="19"/>
          <w:szCs w:val="19"/>
          <w:lang w:val="es-MX"/>
        </w:rPr>
        <w:t xml:space="preserve">Presentar el certificado del </w:t>
      </w:r>
      <w:r w:rsidRPr="00FF0539">
        <w:rPr>
          <w:rFonts w:eastAsiaTheme="minorEastAsia" w:cs="Arial"/>
          <w:color w:val="auto"/>
          <w:lang w:val="es-MX"/>
        </w:rPr>
        <w:t xml:space="preserve">Registro de Deudores Alimentarios Morosos – REDAM en el cual demuestre </w:t>
      </w:r>
      <w:r w:rsidRPr="00FF0539">
        <w:rPr>
          <w:rFonts w:eastAsia="Arial" w:cs="Arial"/>
          <w:color w:val="auto"/>
          <w:sz w:val="19"/>
          <w:szCs w:val="19"/>
          <w:lang w:val="es-MX"/>
        </w:rPr>
        <w:t>no estar inhabilitado en los términos de la Ley 2097 de 2021</w:t>
      </w:r>
    </w:p>
    <w:p w14:paraId="0814E7B5" w14:textId="2A5E3E73" w:rsidR="441638EA" w:rsidRPr="00FF0539" w:rsidRDefault="441638EA" w:rsidP="00D11851">
      <w:pPr>
        <w:pStyle w:val="Prrafodelista"/>
        <w:numPr>
          <w:ilvl w:val="0"/>
          <w:numId w:val="19"/>
        </w:numPr>
        <w:rPr>
          <w:rFonts w:eastAsia="Arial" w:cs="Arial"/>
          <w:color w:val="auto"/>
          <w:szCs w:val="20"/>
          <w:lang w:val="es-MX"/>
        </w:rPr>
      </w:pPr>
      <w:r w:rsidRPr="00FF0539">
        <w:rPr>
          <w:rFonts w:eastAsia="Arial" w:cs="Arial"/>
          <w:color w:val="auto"/>
          <w:lang w:val="es-MX"/>
        </w:rPr>
        <w:t>[En este espacio, la entidad podrá incluir, demás documentos necesarios para la verificación de requisitos habilitantes de tipo jurídico obligatorios y que tengan sustento normativo]</w:t>
      </w:r>
    </w:p>
    <w:p w14:paraId="0958D3A9" w14:textId="25BD306D" w:rsidR="0090134E" w:rsidRPr="00FF0539" w:rsidRDefault="00DB3E54" w:rsidP="00D11851">
      <w:pPr>
        <w:rPr>
          <w:rFonts w:cs="Arial"/>
          <w:color w:val="auto"/>
          <w:lang w:val="es-MX"/>
        </w:rPr>
      </w:pPr>
      <w:r w:rsidRPr="00FF0539">
        <w:rPr>
          <w:rFonts w:cs="Arial"/>
          <w:color w:val="auto"/>
          <w:lang w:val="es-MX"/>
        </w:rPr>
        <w:t>La entidad debe consultar 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2D5FE5A5" w:rsidR="00DB3E54" w:rsidRPr="00FF0539" w:rsidRDefault="00C32F9C" w:rsidP="00C910C7">
      <w:pPr>
        <w:pStyle w:val="Ttulo2"/>
        <w:ind w:left="851" w:hanging="425"/>
        <w:rPr>
          <w:rFonts w:cs="Arial"/>
          <w:color w:val="auto"/>
        </w:rPr>
      </w:pPr>
      <w:bookmarkStart w:id="72" w:name="_Toc1751082348"/>
      <w:r w:rsidRPr="490A6ED9">
        <w:rPr>
          <w:rFonts w:cs="Arial"/>
          <w:caps w:val="0"/>
          <w:color w:val="auto"/>
        </w:rPr>
        <w:t>EXISTENCIA Y REPRESENTACIÓN LEGAL</w:t>
      </w:r>
      <w:bookmarkEnd w:id="72"/>
    </w:p>
    <w:p w14:paraId="07DD5E42" w14:textId="4C60A645" w:rsidR="00DB3E54" w:rsidRPr="00FF0539" w:rsidRDefault="00DB3E54" w:rsidP="00D11851">
      <w:pPr>
        <w:rPr>
          <w:rFonts w:cs="Arial"/>
          <w:color w:val="auto"/>
          <w:lang w:val="es-MX"/>
        </w:rPr>
      </w:pPr>
      <w:r w:rsidRPr="00FF0539">
        <w:rPr>
          <w:rFonts w:cs="Arial"/>
          <w:color w:val="auto"/>
          <w:lang w:val="es-MX"/>
        </w:rPr>
        <w:t>La existencia y representación legal de los proponentes individuales o miembros de los proponentes Plurales se acreditará de acuerdo con las siguientes reglas:</w:t>
      </w:r>
    </w:p>
    <w:p w14:paraId="32D78640" w14:textId="2332BE70" w:rsidR="00DB3E54" w:rsidRPr="00FF0539" w:rsidRDefault="00C32F9C" w:rsidP="00D11851">
      <w:pPr>
        <w:pStyle w:val="Ttulo3"/>
        <w:rPr>
          <w:rFonts w:cs="Arial"/>
          <w:color w:val="auto"/>
          <w:lang w:val="es-MX"/>
        </w:rPr>
      </w:pPr>
      <w:bookmarkStart w:id="73" w:name="_Toc2005765820"/>
      <w:r w:rsidRPr="490A6ED9">
        <w:rPr>
          <w:rFonts w:cs="Arial"/>
          <w:caps w:val="0"/>
          <w:color w:val="auto"/>
          <w:lang w:val="es-MX"/>
        </w:rPr>
        <w:t>PERSONAS NATURALES</w:t>
      </w:r>
      <w:bookmarkEnd w:id="73"/>
      <w:r w:rsidRPr="490A6ED9">
        <w:rPr>
          <w:rFonts w:cs="Arial"/>
          <w:caps w:val="0"/>
          <w:color w:val="auto"/>
          <w:lang w:val="es-MX"/>
        </w:rPr>
        <w:t xml:space="preserve"> </w:t>
      </w:r>
    </w:p>
    <w:p w14:paraId="019FB1B4" w14:textId="77777777" w:rsidR="00DB3E54" w:rsidRPr="00FF0539" w:rsidRDefault="00DB3E54" w:rsidP="00D11851">
      <w:pPr>
        <w:rPr>
          <w:rFonts w:cs="Arial"/>
          <w:color w:val="auto"/>
          <w:lang w:val="es-MX"/>
        </w:rPr>
      </w:pPr>
      <w:r w:rsidRPr="00FF0539">
        <w:rPr>
          <w:rFonts w:cs="Arial"/>
          <w:color w:val="auto"/>
          <w:lang w:val="es-MX"/>
        </w:rPr>
        <w:t xml:space="preserve">Deben presentar los siguientes documentos en copia simple: </w:t>
      </w:r>
    </w:p>
    <w:p w14:paraId="2ACC61D4" w14:textId="77777777" w:rsidR="00DB3E54" w:rsidRPr="00FF0539" w:rsidRDefault="00DB3E54" w:rsidP="00D11851">
      <w:pPr>
        <w:pStyle w:val="Prrafodelista"/>
        <w:numPr>
          <w:ilvl w:val="0"/>
          <w:numId w:val="20"/>
        </w:numPr>
        <w:rPr>
          <w:rFonts w:cs="Arial"/>
          <w:color w:val="auto"/>
          <w:lang w:val="es-MX"/>
        </w:rPr>
      </w:pPr>
      <w:r w:rsidRPr="00FF0539">
        <w:rPr>
          <w:rFonts w:cs="Arial"/>
          <w:color w:val="auto"/>
          <w:lang w:val="es-MX"/>
        </w:rPr>
        <w:t>Persona natural de nacionalidad colombiana: cédula de ciudadanía.</w:t>
      </w:r>
    </w:p>
    <w:p w14:paraId="7739CEBC" w14:textId="77777777" w:rsidR="00DB3E54" w:rsidRPr="00FF0539" w:rsidRDefault="00DB3E54" w:rsidP="00D11851">
      <w:pPr>
        <w:pStyle w:val="Prrafodelista"/>
        <w:ind w:left="1070"/>
        <w:rPr>
          <w:rFonts w:cs="Arial"/>
          <w:color w:val="auto"/>
          <w:lang w:val="es-MX"/>
        </w:rPr>
      </w:pPr>
    </w:p>
    <w:p w14:paraId="64B2F1ED" w14:textId="77777777" w:rsidR="00DB3E54" w:rsidRPr="00FF0539" w:rsidRDefault="00DB3E54" w:rsidP="00D11851">
      <w:pPr>
        <w:pStyle w:val="Prrafodelista"/>
        <w:numPr>
          <w:ilvl w:val="0"/>
          <w:numId w:val="20"/>
        </w:numPr>
        <w:rPr>
          <w:rFonts w:cs="Arial"/>
          <w:color w:val="auto"/>
          <w:lang w:val="es-MX"/>
        </w:rPr>
      </w:pPr>
      <w:r w:rsidRPr="00FF0539">
        <w:rPr>
          <w:rFonts w:cs="Arial"/>
          <w:color w:val="auto"/>
          <w:lang w:val="es-MX"/>
        </w:rPr>
        <w:t>Persona natural extranjera con residencia en Colombia: cédula de extranjería vigente expedida por la autoridad competente.</w:t>
      </w:r>
    </w:p>
    <w:p w14:paraId="3FF7F2BB" w14:textId="77777777" w:rsidR="00DB3E54" w:rsidRPr="00FF0539" w:rsidRDefault="00DB3E54" w:rsidP="00D11851">
      <w:pPr>
        <w:pStyle w:val="Prrafodelista"/>
        <w:rPr>
          <w:rFonts w:cs="Arial"/>
          <w:color w:val="auto"/>
          <w:lang w:val="es-MX"/>
        </w:rPr>
      </w:pPr>
    </w:p>
    <w:p w14:paraId="079D30F3" w14:textId="6DFB81E4" w:rsidR="00DB3E54" w:rsidRPr="00FF0539" w:rsidRDefault="00DB3E54" w:rsidP="00D11851">
      <w:pPr>
        <w:pStyle w:val="Prrafodelista"/>
        <w:numPr>
          <w:ilvl w:val="0"/>
          <w:numId w:val="20"/>
        </w:numPr>
        <w:rPr>
          <w:rFonts w:cs="Arial"/>
          <w:color w:val="auto"/>
          <w:lang w:val="es-MX"/>
        </w:rPr>
      </w:pPr>
      <w:r w:rsidRPr="00FF0539">
        <w:rPr>
          <w:rFonts w:cs="Arial"/>
          <w:color w:val="auto"/>
          <w:lang w:val="es-MX"/>
        </w:rPr>
        <w:t>Persona natural extranjera sin domicilio en Colombia: pasaporte.</w:t>
      </w:r>
    </w:p>
    <w:p w14:paraId="1E662890" w14:textId="2ADC1A6D" w:rsidR="00DB3E54" w:rsidRPr="00FF0539" w:rsidRDefault="00C32F9C" w:rsidP="00D11851">
      <w:pPr>
        <w:pStyle w:val="Ttulo3"/>
        <w:rPr>
          <w:rFonts w:cs="Arial"/>
          <w:color w:val="auto"/>
          <w:lang w:val="es-MX"/>
        </w:rPr>
      </w:pPr>
      <w:bookmarkStart w:id="74" w:name="_Toc1573822167"/>
      <w:r w:rsidRPr="490A6ED9">
        <w:rPr>
          <w:rFonts w:cs="Arial"/>
          <w:caps w:val="0"/>
          <w:color w:val="auto"/>
          <w:lang w:val="es-MX"/>
        </w:rPr>
        <w:t>PERSONAS JURÍDICAS</w:t>
      </w:r>
      <w:bookmarkEnd w:id="74"/>
    </w:p>
    <w:p w14:paraId="3EE3C57E" w14:textId="77777777" w:rsidR="00DB3E54" w:rsidRPr="00FF0539" w:rsidRDefault="00DB3E54" w:rsidP="00D11851">
      <w:pPr>
        <w:rPr>
          <w:rFonts w:cs="Arial"/>
          <w:color w:val="auto"/>
          <w:lang w:val="es-MX"/>
        </w:rPr>
      </w:pPr>
      <w:r w:rsidRPr="00FF0539">
        <w:rPr>
          <w:rFonts w:cs="Arial"/>
          <w:color w:val="auto"/>
          <w:lang w:val="es-MX"/>
        </w:rPr>
        <w:t xml:space="preserve">Deben presentar los siguientes documentos: </w:t>
      </w:r>
    </w:p>
    <w:p w14:paraId="431C589A" w14:textId="26D1BE89" w:rsidR="00DB3E54" w:rsidRPr="00FF0539" w:rsidRDefault="00DB3E54" w:rsidP="00D11851">
      <w:pPr>
        <w:pStyle w:val="Prrafodelista"/>
        <w:numPr>
          <w:ilvl w:val="0"/>
          <w:numId w:val="21"/>
        </w:numPr>
        <w:rPr>
          <w:rFonts w:cs="Arial"/>
          <w:color w:val="auto"/>
          <w:lang w:val="es-MX"/>
        </w:rPr>
      </w:pPr>
      <w:r w:rsidRPr="00FF0539">
        <w:rPr>
          <w:rFonts w:cs="Arial"/>
          <w:color w:val="auto"/>
          <w:lang w:val="es-MX"/>
        </w:rPr>
        <w:t xml:space="preserve">Persona jurídica nacional o extranjera con sucursal en Colombia: </w:t>
      </w:r>
    </w:p>
    <w:p w14:paraId="317FE004" w14:textId="1ABC2903" w:rsidR="00DB3E54" w:rsidRPr="00FF0539" w:rsidRDefault="00DB3E54" w:rsidP="00D11851">
      <w:pPr>
        <w:pStyle w:val="Prrafodelista"/>
        <w:numPr>
          <w:ilvl w:val="0"/>
          <w:numId w:val="22"/>
        </w:numPr>
        <w:rPr>
          <w:rFonts w:cs="Arial"/>
          <w:color w:val="auto"/>
          <w:lang w:val="es-MX"/>
        </w:rPr>
      </w:pPr>
      <w:r w:rsidRPr="00FF0539">
        <w:rPr>
          <w:rFonts w:cs="Arial"/>
          <w:color w:val="auto"/>
          <w:lang w:val="es-MX"/>
        </w:rPr>
        <w:t>Certificado de existencia y representación legal expedido por la Cámara de Comercio o autoridad competente, en el que se verificará:</w:t>
      </w:r>
    </w:p>
    <w:p w14:paraId="3F7E1754" w14:textId="77777777" w:rsidR="00BC0AA8" w:rsidRPr="00FF0539" w:rsidRDefault="00BC0AA8" w:rsidP="00D11851">
      <w:pPr>
        <w:pStyle w:val="Prrafodelista"/>
        <w:ind w:left="1428"/>
        <w:rPr>
          <w:rFonts w:cs="Arial"/>
          <w:color w:val="auto"/>
          <w:lang w:val="es-MX"/>
        </w:rPr>
      </w:pPr>
    </w:p>
    <w:p w14:paraId="11C1CBA7" w14:textId="76DB35F1" w:rsidR="00DB3E54" w:rsidRPr="00FF0539" w:rsidRDefault="2629238D" w:rsidP="00D11851">
      <w:pPr>
        <w:pStyle w:val="Prrafodelista"/>
        <w:numPr>
          <w:ilvl w:val="0"/>
          <w:numId w:val="23"/>
        </w:numPr>
        <w:rPr>
          <w:rFonts w:cs="Arial"/>
          <w:color w:val="auto"/>
          <w:lang w:val="es-MX"/>
        </w:rPr>
      </w:pPr>
      <w:r w:rsidRPr="00FF0539">
        <w:rPr>
          <w:rFonts w:cs="Arial"/>
          <w:color w:val="auto"/>
          <w:lang w:val="es-MX"/>
        </w:rPr>
        <w:t>Fecha de expedición del certificado no mayor a treinta (30) días calendario anteriores a la fecha de cierre del proceso de contratación. En caso de modificarse la fecha de cierre del proceso, se tendrá como referencia para establecer el plazo de vigencia del certificado de existencia y representación legal la fecha originalmente establecida en el pliego de condiciones definitivo.</w:t>
      </w:r>
    </w:p>
    <w:p w14:paraId="52B15B62" w14:textId="77777777" w:rsidR="00016758" w:rsidRPr="00FF0539" w:rsidRDefault="00016758" w:rsidP="00D11851">
      <w:pPr>
        <w:pStyle w:val="Prrafodelista"/>
        <w:ind w:left="1776"/>
        <w:rPr>
          <w:rFonts w:cs="Arial"/>
          <w:color w:val="auto"/>
          <w:lang w:val="es-MX"/>
        </w:rPr>
      </w:pPr>
    </w:p>
    <w:p w14:paraId="52AE831C" w14:textId="2B121FB1" w:rsidR="00DB3E54" w:rsidRPr="00FF0539" w:rsidRDefault="00DB3E54" w:rsidP="00D11851">
      <w:pPr>
        <w:pStyle w:val="Prrafodelista"/>
        <w:numPr>
          <w:ilvl w:val="0"/>
          <w:numId w:val="23"/>
        </w:numPr>
        <w:rPr>
          <w:rFonts w:cs="Arial"/>
          <w:color w:val="auto"/>
          <w:lang w:val="es-MX"/>
        </w:rPr>
      </w:pPr>
      <w:r w:rsidRPr="00FF0539">
        <w:rPr>
          <w:rFonts w:cs="Arial"/>
          <w:color w:val="auto"/>
          <w:lang w:val="es-MX"/>
        </w:rPr>
        <w:t xml:space="preserve">Que el objeto de la sociedad permita ejecutar las actividades descritas en el objeto del presente proceso de contratación. </w:t>
      </w:r>
    </w:p>
    <w:p w14:paraId="4C657E6A" w14:textId="77777777" w:rsidR="00016758" w:rsidRPr="00FF0539" w:rsidRDefault="00016758" w:rsidP="00D11851">
      <w:pPr>
        <w:pStyle w:val="Prrafodelista"/>
        <w:ind w:left="1776"/>
        <w:rPr>
          <w:rFonts w:cs="Arial"/>
          <w:color w:val="auto"/>
          <w:lang w:val="es-MX"/>
        </w:rPr>
      </w:pPr>
    </w:p>
    <w:p w14:paraId="0BE8A0EB" w14:textId="790B9524" w:rsidR="00DB3E54" w:rsidRPr="00FF0539" w:rsidRDefault="00DB3E54" w:rsidP="00D11851">
      <w:pPr>
        <w:pStyle w:val="Prrafodelista"/>
        <w:numPr>
          <w:ilvl w:val="0"/>
          <w:numId w:val="23"/>
        </w:numPr>
        <w:rPr>
          <w:rFonts w:cs="Arial"/>
          <w:color w:val="auto"/>
          <w:lang w:val="es-MX"/>
        </w:rPr>
      </w:pPr>
      <w:r w:rsidRPr="00FF0539">
        <w:rPr>
          <w:rFonts w:cs="Arial"/>
          <w:color w:val="auto"/>
          <w:lang w:val="es-MX"/>
        </w:rPr>
        <w:lastRenderedPageBreak/>
        <w:t>Las personas jurídicas nacionales y extranjeras deberán acreditar que su duración no será inferior a la del plazo del contrato y un año más.</w:t>
      </w:r>
    </w:p>
    <w:p w14:paraId="228A74A1" w14:textId="77777777" w:rsidR="00016758" w:rsidRPr="00FF0539" w:rsidRDefault="00016758" w:rsidP="00D11851">
      <w:pPr>
        <w:pStyle w:val="Prrafodelista"/>
        <w:ind w:left="1776"/>
        <w:rPr>
          <w:rFonts w:cs="Arial"/>
          <w:color w:val="auto"/>
          <w:lang w:val="es-MX"/>
        </w:rPr>
      </w:pPr>
    </w:p>
    <w:p w14:paraId="7671FF61" w14:textId="6CAF778E" w:rsidR="00DB3E54" w:rsidRPr="00FF0539" w:rsidRDefault="00DB3E54" w:rsidP="00D11851">
      <w:pPr>
        <w:pStyle w:val="Prrafodelista"/>
        <w:numPr>
          <w:ilvl w:val="0"/>
          <w:numId w:val="23"/>
        </w:numPr>
        <w:rPr>
          <w:rFonts w:cs="Arial"/>
          <w:color w:val="auto"/>
          <w:lang w:val="es-MX"/>
        </w:rPr>
      </w:pPr>
      <w:r w:rsidRPr="00FF0539">
        <w:rPr>
          <w:rFonts w:cs="Arial"/>
          <w:color w:val="auto"/>
          <w:lang w:val="es-MX"/>
        </w:rPr>
        <w:t xml:space="preserve">Si el representante legal de la sociedad tiene restricciones para contraer obligaciones en nombre de la misma, deberá acreditar su capacidad a través de una autorización suficiente otorgada por parte del órgano social competente respectivo para cada caso. </w:t>
      </w:r>
    </w:p>
    <w:p w14:paraId="53E3F1E1" w14:textId="77777777" w:rsidR="00016758" w:rsidRPr="00FF0539" w:rsidRDefault="00016758" w:rsidP="00D11851">
      <w:pPr>
        <w:pStyle w:val="Prrafodelista"/>
        <w:ind w:left="1776"/>
        <w:rPr>
          <w:rFonts w:cs="Arial"/>
          <w:color w:val="auto"/>
          <w:lang w:val="es-MX"/>
        </w:rPr>
      </w:pPr>
    </w:p>
    <w:p w14:paraId="0E5F2C4B" w14:textId="34A909A6" w:rsidR="00DB3E54" w:rsidRPr="00FF0539" w:rsidRDefault="00DB3E54" w:rsidP="00D11851">
      <w:pPr>
        <w:pStyle w:val="Prrafodelista"/>
        <w:numPr>
          <w:ilvl w:val="0"/>
          <w:numId w:val="23"/>
        </w:numPr>
        <w:rPr>
          <w:rFonts w:cs="Arial"/>
          <w:color w:val="auto"/>
          <w:lang w:val="es-MX"/>
        </w:rPr>
      </w:pPr>
      <w:r w:rsidRPr="00FF0539">
        <w:rPr>
          <w:rFonts w:cs="Arial"/>
          <w:color w:val="auto"/>
          <w:lang w:val="es-MX"/>
        </w:rPr>
        <w:t>El nombramiento del revisor fiscal en caso de que exista.</w:t>
      </w:r>
    </w:p>
    <w:p w14:paraId="5E21FB47" w14:textId="77777777" w:rsidR="00016758" w:rsidRPr="00FF0539" w:rsidRDefault="00016758" w:rsidP="00D11851">
      <w:pPr>
        <w:pStyle w:val="Prrafodelista"/>
        <w:ind w:left="1776"/>
        <w:rPr>
          <w:rFonts w:cs="Arial"/>
          <w:color w:val="auto"/>
          <w:lang w:val="es-MX"/>
        </w:rPr>
      </w:pPr>
    </w:p>
    <w:p w14:paraId="7432FD0E" w14:textId="6AC33700" w:rsidR="00DB3E54" w:rsidRPr="00FF0539" w:rsidRDefault="00DB3E54" w:rsidP="00D11851">
      <w:pPr>
        <w:pStyle w:val="Prrafodelista"/>
        <w:numPr>
          <w:ilvl w:val="0"/>
          <w:numId w:val="23"/>
        </w:numPr>
        <w:rPr>
          <w:rFonts w:cs="Arial"/>
          <w:color w:val="auto"/>
          <w:lang w:val="es-MX"/>
        </w:rPr>
      </w:pPr>
      <w:r w:rsidRPr="00FF0539">
        <w:rPr>
          <w:rFonts w:cs="Arial"/>
          <w:color w:val="auto"/>
          <w:lang w:val="es-MX"/>
        </w:rPr>
        <w:t>Que las personas jurídicas extranjeras con actividades permanentes en la República de Colombia (contratos de obra o servicios) deberán estar legalmente establecidas en el territorio nacional de acuerdo con los artículos 471 y 474 del Código de Comercio.</w:t>
      </w:r>
    </w:p>
    <w:p w14:paraId="2B5D8192" w14:textId="77777777" w:rsidR="00016758" w:rsidRPr="00FF0539" w:rsidRDefault="00016758" w:rsidP="00D11851">
      <w:pPr>
        <w:pStyle w:val="Prrafodelista"/>
        <w:ind w:left="1428"/>
        <w:rPr>
          <w:rFonts w:cs="Arial"/>
          <w:color w:val="auto"/>
          <w:lang w:val="es-MX"/>
        </w:rPr>
      </w:pPr>
    </w:p>
    <w:p w14:paraId="6322EAAF" w14:textId="558D5E0A" w:rsidR="00DB3E54" w:rsidRPr="00FF0539" w:rsidRDefault="00DB3E54" w:rsidP="00D11851">
      <w:pPr>
        <w:pStyle w:val="Prrafodelista"/>
        <w:numPr>
          <w:ilvl w:val="0"/>
          <w:numId w:val="22"/>
        </w:numPr>
        <w:rPr>
          <w:rFonts w:cs="Arial"/>
          <w:color w:val="auto"/>
          <w:lang w:val="es-MX"/>
        </w:rPr>
      </w:pPr>
      <w:r w:rsidRPr="00FF0539">
        <w:rPr>
          <w:rFonts w:cs="Arial"/>
          <w:color w:val="auto"/>
          <w:lang w:val="es-MX"/>
        </w:rPr>
        <w:t>Certificación del revisor fiscal en caso de ser sociedad anónima colombiana, en la que conste si es abierta o cerrada.</w:t>
      </w:r>
    </w:p>
    <w:p w14:paraId="71548CD0" w14:textId="77777777" w:rsidR="00016758" w:rsidRPr="00FF0539" w:rsidRDefault="00016758" w:rsidP="00D11851">
      <w:pPr>
        <w:pStyle w:val="Prrafodelista"/>
        <w:ind w:left="1428"/>
        <w:rPr>
          <w:rFonts w:cs="Arial"/>
          <w:color w:val="auto"/>
          <w:lang w:val="es-MX"/>
        </w:rPr>
      </w:pPr>
    </w:p>
    <w:p w14:paraId="4D922B4B" w14:textId="3D409302" w:rsidR="00DB3E54" w:rsidRPr="00FF0539" w:rsidRDefault="00DB3E54" w:rsidP="00D11851">
      <w:pPr>
        <w:pStyle w:val="Prrafodelista"/>
        <w:numPr>
          <w:ilvl w:val="0"/>
          <w:numId w:val="22"/>
        </w:numPr>
        <w:rPr>
          <w:rFonts w:cs="Arial"/>
          <w:color w:val="auto"/>
          <w:lang w:val="es-MX"/>
        </w:rPr>
      </w:pPr>
      <w:r w:rsidRPr="00FF0539">
        <w:rPr>
          <w:rFonts w:cs="Arial"/>
          <w:color w:val="auto"/>
          <w:lang w:val="es-MX"/>
        </w:rPr>
        <w:t>Fotocopia del documento de identificación del representante legal.</w:t>
      </w:r>
    </w:p>
    <w:p w14:paraId="7B93AF6A" w14:textId="77777777" w:rsidR="00DB3E54" w:rsidRPr="00FF0539" w:rsidRDefault="00DB3E54" w:rsidP="00D11851">
      <w:pPr>
        <w:rPr>
          <w:rFonts w:cs="Arial"/>
          <w:color w:val="auto"/>
          <w:lang w:val="es-MX"/>
        </w:rPr>
      </w:pPr>
      <w:r w:rsidRPr="00FF0539">
        <w:rPr>
          <w:rFonts w:cs="Arial"/>
          <w:color w:val="auto"/>
          <w:lang w:val="es-MX"/>
        </w:rPr>
        <w:t xml:space="preserve">En el caso de las sucursales de las personas jurídicas extranjeras y como quiera que la sucursal en Colombia no es una persona jurídica diferente a la matriz, se tendrá en cuenta la fecha de constitución de esta última. </w:t>
      </w:r>
    </w:p>
    <w:p w14:paraId="6BBD672C" w14:textId="5C170E80" w:rsidR="00DB3E54" w:rsidRPr="00FF0539" w:rsidRDefault="07813780" w:rsidP="00D11851">
      <w:pPr>
        <w:rPr>
          <w:rFonts w:cs="Arial"/>
          <w:color w:val="auto"/>
          <w:lang w:val="es-MX"/>
        </w:rPr>
      </w:pPr>
      <w:r w:rsidRPr="00FF0539">
        <w:rPr>
          <w:rFonts w:cs="Arial"/>
          <w:color w:val="auto"/>
          <w:lang w:val="es-MX"/>
        </w:rPr>
        <w:t>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Proceso de Contratación. En caso de modificarse la fecha de cierre del proceso, se tendrá como referencia para establecer el plazo de vigencia del certificado la fecha originalmente señalada en el Pliego de Condiciones.</w:t>
      </w:r>
      <w:r w:rsidR="00FF0539" w:rsidRPr="00FF0539">
        <w:rPr>
          <w:rFonts w:cs="Arial"/>
          <w:color w:val="auto"/>
          <w:lang w:val="es-MX"/>
        </w:rPr>
        <w:t xml:space="preserve"> </w:t>
      </w:r>
      <w:r w:rsidR="00DB3E54" w:rsidRPr="00FF0539">
        <w:rPr>
          <w:rFonts w:cs="Arial"/>
          <w:color w:val="auto"/>
          <w:lang w:val="es-MX"/>
        </w:rPr>
        <w:t>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p>
    <w:p w14:paraId="5C2BF1F4" w14:textId="606AC36A" w:rsidR="00DB3E54" w:rsidRPr="00FF0539" w:rsidRDefault="00DB3E54" w:rsidP="00D11851">
      <w:pPr>
        <w:pStyle w:val="Prrafodelista"/>
        <w:numPr>
          <w:ilvl w:val="0"/>
          <w:numId w:val="21"/>
        </w:numPr>
        <w:rPr>
          <w:rFonts w:cs="Arial"/>
          <w:color w:val="auto"/>
          <w:lang w:val="es-MX"/>
        </w:rPr>
      </w:pPr>
      <w:r w:rsidRPr="00FF0539">
        <w:rPr>
          <w:rFonts w:cs="Arial"/>
          <w:color w:val="auto"/>
          <w:lang w:val="es-MX"/>
        </w:rPr>
        <w:t>Persona jurídica extranjera sin sucursal o domicilio en Colombia: Documentos que acrediten la existencia y representación legal de la sociedad extranjera, presentados de conformidad con lo establecido en el presente pliego de condiciones, en el que debe constar, como mínimo, los siguientes aspectos:</w:t>
      </w:r>
    </w:p>
    <w:p w14:paraId="7AD79332" w14:textId="77777777" w:rsidR="00016758" w:rsidRPr="00FF0539" w:rsidRDefault="00016758" w:rsidP="00D11851">
      <w:pPr>
        <w:pStyle w:val="Prrafodelista"/>
        <w:ind w:left="1070"/>
        <w:rPr>
          <w:rFonts w:cs="Arial"/>
          <w:color w:val="auto"/>
          <w:lang w:val="es-MX"/>
        </w:rPr>
      </w:pPr>
    </w:p>
    <w:p w14:paraId="1CEDF7EF" w14:textId="2593768E"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Nombre o razón social completa.</w:t>
      </w:r>
    </w:p>
    <w:p w14:paraId="07063B10" w14:textId="77777777" w:rsidR="00016758" w:rsidRPr="00FF0539" w:rsidRDefault="00016758" w:rsidP="00D11851">
      <w:pPr>
        <w:pStyle w:val="Prrafodelista"/>
        <w:ind w:left="1701"/>
        <w:rPr>
          <w:rFonts w:cs="Arial"/>
          <w:color w:val="auto"/>
          <w:lang w:val="es-MX"/>
        </w:rPr>
      </w:pPr>
    </w:p>
    <w:p w14:paraId="704D3A94" w14:textId="73A7CA3B"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Nombre del representante legal o de la persona facultada para comprometer a la persona jurídica.</w:t>
      </w:r>
    </w:p>
    <w:p w14:paraId="5121C084" w14:textId="77777777" w:rsidR="00016758" w:rsidRPr="00FF0539" w:rsidRDefault="00016758" w:rsidP="00D11851">
      <w:pPr>
        <w:pStyle w:val="Prrafodelista"/>
        <w:ind w:left="1701"/>
        <w:rPr>
          <w:rFonts w:cs="Arial"/>
          <w:color w:val="auto"/>
          <w:lang w:val="es-MX"/>
        </w:rPr>
      </w:pPr>
    </w:p>
    <w:p w14:paraId="5DCD26CA" w14:textId="15149195"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Que el objeto de la sociedad permita ejecutar las actividades descritas en el objeto del presente proceso de selección.</w:t>
      </w:r>
    </w:p>
    <w:p w14:paraId="30028E31" w14:textId="77777777" w:rsidR="00016758" w:rsidRPr="00FF0539" w:rsidRDefault="00016758" w:rsidP="00D11851">
      <w:pPr>
        <w:pStyle w:val="Prrafodelista"/>
        <w:ind w:left="1701"/>
        <w:rPr>
          <w:rFonts w:cs="Arial"/>
          <w:color w:val="auto"/>
          <w:lang w:val="es-MX"/>
        </w:rPr>
      </w:pPr>
    </w:p>
    <w:p w14:paraId="22560A4C" w14:textId="16E37B6C"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lastRenderedPageBreak/>
        <w:t xml:space="preserve">Facultades del representante legal o de la persona facultada para comprometer a la persona jurídica, en la que se señale expresamente que el representante no tiene limitaciones para contraer obligaciones en nombre de la misma o aportando la autorización o documento correspondiente del órgano social competente respectivo para cada caso. </w:t>
      </w:r>
    </w:p>
    <w:p w14:paraId="7348E1E9" w14:textId="77777777" w:rsidR="00016758" w:rsidRPr="00FF0539" w:rsidRDefault="00016758" w:rsidP="00D11851">
      <w:pPr>
        <w:pStyle w:val="Prrafodelista"/>
        <w:ind w:left="1701"/>
        <w:rPr>
          <w:rFonts w:cs="Arial"/>
          <w:color w:val="auto"/>
          <w:lang w:val="es-MX"/>
        </w:rPr>
      </w:pPr>
    </w:p>
    <w:p w14:paraId="59D5C333" w14:textId="6D15AADD"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 xml:space="preserve">Tipo, número y fecha del documento de constitución o creación. </w:t>
      </w:r>
    </w:p>
    <w:p w14:paraId="454BB3C2" w14:textId="77777777" w:rsidR="00016758" w:rsidRPr="00FF0539" w:rsidRDefault="00016758" w:rsidP="00D11851">
      <w:pPr>
        <w:pStyle w:val="Prrafodelista"/>
        <w:ind w:left="1701"/>
        <w:rPr>
          <w:rFonts w:cs="Arial"/>
          <w:color w:val="auto"/>
          <w:lang w:val="es-MX"/>
        </w:rPr>
      </w:pPr>
    </w:p>
    <w:p w14:paraId="78AE6134" w14:textId="4E0F8AC6"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Fecha y clase de documento por el cual se reconoce la personería jurídica.</w:t>
      </w:r>
    </w:p>
    <w:p w14:paraId="0A14E60F" w14:textId="77777777" w:rsidR="00016758" w:rsidRPr="00FF0539" w:rsidRDefault="00016758" w:rsidP="00D11851">
      <w:pPr>
        <w:pStyle w:val="Prrafodelista"/>
        <w:ind w:left="1701"/>
        <w:rPr>
          <w:rFonts w:cs="Arial"/>
          <w:color w:val="auto"/>
          <w:lang w:val="es-MX"/>
        </w:rPr>
      </w:pPr>
    </w:p>
    <w:p w14:paraId="54D3F463" w14:textId="043BED8D"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 xml:space="preserve">Acreditar que su duración no será inferior a la del plazo del contrato y un año más.  </w:t>
      </w:r>
    </w:p>
    <w:p w14:paraId="1B3F2492" w14:textId="77777777" w:rsidR="00016758" w:rsidRPr="00FF0539" w:rsidRDefault="00016758" w:rsidP="00D11851">
      <w:pPr>
        <w:pStyle w:val="Prrafodelista"/>
        <w:ind w:left="1701"/>
        <w:rPr>
          <w:rFonts w:cs="Arial"/>
          <w:color w:val="auto"/>
          <w:lang w:val="es-MX"/>
        </w:rPr>
      </w:pPr>
    </w:p>
    <w:p w14:paraId="62535467" w14:textId="5ECA8AE4" w:rsidR="00DB3E54" w:rsidRPr="00FF0539" w:rsidRDefault="00DB3E54" w:rsidP="00D11851">
      <w:pPr>
        <w:pStyle w:val="Prrafodelista"/>
        <w:numPr>
          <w:ilvl w:val="0"/>
          <w:numId w:val="24"/>
        </w:numPr>
        <w:ind w:left="1701" w:hanging="708"/>
        <w:rPr>
          <w:rFonts w:cs="Arial"/>
          <w:color w:val="auto"/>
          <w:lang w:val="es-MX"/>
        </w:rPr>
      </w:pPr>
      <w:r w:rsidRPr="00FF0539">
        <w:rPr>
          <w:rFonts w:cs="Arial"/>
          <w:color w:val="auto"/>
          <w:lang w:val="es-MX"/>
        </w:rPr>
        <w:t xml:space="preserve">Fotocopia del documento de identificación del representante legal. </w:t>
      </w:r>
    </w:p>
    <w:p w14:paraId="31D9D679" w14:textId="77777777" w:rsidR="00DB3E54" w:rsidRPr="00FF0539" w:rsidRDefault="00DB3E54" w:rsidP="00D11851">
      <w:pPr>
        <w:rPr>
          <w:rFonts w:cs="Arial"/>
          <w:color w:val="auto"/>
          <w:lang w:val="es-MX"/>
        </w:rPr>
      </w:pPr>
      <w:r w:rsidRPr="00FF0539">
        <w:rPr>
          <w:rFonts w:cs="Arial"/>
          <w:color w:val="auto"/>
          <w:lang w:val="es-MX"/>
        </w:rPr>
        <w:t>Si no existiera ninguna autoridad o entidad que certifique la totalidad de la información de existencia y representación legal, el proponente o miembro extranjero del proponente plural debe presentar una declaración juramentada de una persona con capacidad jurídica para vincular y representar a la sociedad en la que conste que: i) no existe autoridad u organismo que certifique lo solicitado en el presente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7A3A2D1" w14:textId="77777777" w:rsidR="00283269" w:rsidRPr="00FF0539" w:rsidRDefault="00283269" w:rsidP="00D11851">
      <w:pPr>
        <w:pStyle w:val="InviasNormal"/>
        <w:jc w:val="both"/>
        <w:rPr>
          <w:rFonts w:ascii="Arial" w:eastAsia="Arial" w:hAnsi="Arial" w:cs="Arial"/>
          <w:sz w:val="20"/>
          <w:szCs w:val="20"/>
          <w:lang w:val="es-CO"/>
        </w:rPr>
      </w:pPr>
      <w:r w:rsidRPr="00FF0539">
        <w:rPr>
          <w:rFonts w:ascii="Arial" w:eastAsia="Arial" w:hAnsi="Arial" w:cs="Arial"/>
          <w:b/>
          <w:bCs/>
          <w:sz w:val="20"/>
          <w:szCs w:val="20"/>
          <w:lang w:val="es-CO"/>
        </w:rPr>
        <w:t xml:space="preserve">Nota: </w:t>
      </w:r>
      <w:r w:rsidRPr="00FF0539">
        <w:rPr>
          <w:rFonts w:ascii="Arial" w:eastAsia="Arial" w:hAnsi="Arial" w:cs="Arial"/>
          <w:sz w:val="20"/>
          <w:szCs w:val="20"/>
          <w:lang w:val="es-CO"/>
        </w:rPr>
        <w:t>En caso de que la persona jurídica sin sucursal o domicilio en Colombia resulte adjudicatario del proceso, tanto de forma individual o como integrante de una estructura plural, deberá constituir una sucursal con domicilio en el territorio nacional, lo anterior de acuerdo a lo dispuesto en el artículo 471 y ss. del Código de Comercio.</w:t>
      </w:r>
    </w:p>
    <w:p w14:paraId="0D05BEBF" w14:textId="6DE78D6E" w:rsidR="00DB3E54" w:rsidRPr="00FF0539" w:rsidRDefault="00DB3E54" w:rsidP="00D11851">
      <w:pPr>
        <w:pStyle w:val="Prrafodelista"/>
        <w:numPr>
          <w:ilvl w:val="0"/>
          <w:numId w:val="21"/>
        </w:numPr>
        <w:rPr>
          <w:rFonts w:cs="Arial"/>
          <w:color w:val="auto"/>
          <w:lang w:val="es-MX"/>
        </w:rPr>
      </w:pPr>
      <w:r w:rsidRPr="00FF0539">
        <w:rPr>
          <w:rFonts w:cs="Arial"/>
          <w:color w:val="auto"/>
          <w:lang w:val="es-MX"/>
        </w:rPr>
        <w:t>Entidades estatales: Deben presentar los siguientes documentos para acreditar su existencia:</w:t>
      </w:r>
    </w:p>
    <w:p w14:paraId="3073503F" w14:textId="77777777" w:rsidR="00DB3E54" w:rsidRPr="00FF0539" w:rsidRDefault="00DB3E54" w:rsidP="00D11851">
      <w:pPr>
        <w:rPr>
          <w:rFonts w:cs="Arial"/>
          <w:color w:val="auto"/>
          <w:lang w:val="es-MX"/>
        </w:rPr>
      </w:pPr>
      <w:r w:rsidRPr="00FF0539">
        <w:rPr>
          <w:rFonts w:cs="Arial"/>
          <w:color w:val="auto"/>
          <w:lang w:val="es-MX"/>
        </w:rPr>
        <w:t>Acto de creación de la entidad estatal. Este puede ser ley, decreto, ordenanza, acuerdo o certificado de existencia y representación legal (este último no mayor a treinta (30) días      calendario anteriores a la fecha de cierre del proceso de contratación) o documento equivalente que permita conocer la naturaleza jurídica, funciones, órganos de dirección, régimen jurídico de contratación de la entidad estatal.</w:t>
      </w:r>
    </w:p>
    <w:p w14:paraId="52DA56D4" w14:textId="77777777" w:rsidR="00DB3E54" w:rsidRPr="00FF0539" w:rsidRDefault="00DB3E54" w:rsidP="00D11851">
      <w:pPr>
        <w:rPr>
          <w:rFonts w:cs="Arial"/>
          <w:color w:val="auto"/>
          <w:lang w:val="es-MX"/>
        </w:rPr>
      </w:pPr>
      <w:r w:rsidRPr="00FF0539">
        <w:rPr>
          <w:rFonts w:cs="Arial"/>
          <w:b/>
          <w:bCs/>
          <w:color w:val="auto"/>
          <w:lang w:val="es-MX"/>
        </w:rPr>
        <w:t>NOTA:</w:t>
      </w:r>
      <w:r w:rsidRPr="00FF0539">
        <w:rPr>
          <w:rFonts w:cs="Arial"/>
          <w:color w:val="auto"/>
          <w:lang w:val="es-MX"/>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7D57B5BE" w14:textId="61F902ED" w:rsidR="00774904" w:rsidRPr="00FF0539" w:rsidRDefault="00DB3E54" w:rsidP="00D11851">
      <w:pPr>
        <w:pStyle w:val="Prrafodelista"/>
        <w:numPr>
          <w:ilvl w:val="0"/>
          <w:numId w:val="25"/>
        </w:numPr>
        <w:rPr>
          <w:rFonts w:cs="Arial"/>
          <w:color w:val="auto"/>
        </w:rPr>
      </w:pPr>
      <w:r w:rsidRPr="00FF0539">
        <w:rPr>
          <w:rFonts w:cs="Arial"/>
          <w:color w:val="auto"/>
          <w:lang w:val="es-MX"/>
        </w:rPr>
        <w:t xml:space="preserve">Fecha de expedición del documento equivalente que acredite su existencia </w:t>
      </w:r>
      <w:r w:rsidR="00774904" w:rsidRPr="00FF0539">
        <w:rPr>
          <w:rFonts w:cs="Arial"/>
          <w:color w:val="auto"/>
        </w:rPr>
        <w:t>con una fecha de expedición no mayor a treinta (30) días calendario anteriores a la fecha de cierre del Proceso de Contratación. En caso de modificarse la fecha de cierre del proceso, se tendrá como referencia para establecer el plazo de vigencia del certificado la fecha originalmente definida en el Pliego de Condiciones.</w:t>
      </w:r>
    </w:p>
    <w:p w14:paraId="04B9989A" w14:textId="5013BC3F"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t xml:space="preserve">Que el objeto incluya las actividades principales objeto del presente proceso. </w:t>
      </w:r>
    </w:p>
    <w:p w14:paraId="5F2006B0" w14:textId="7FA93B55"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t>La duración deberá ser por lo menos igual al plazo estimado del contrato y un (1) año más.</w:t>
      </w:r>
    </w:p>
    <w:p w14:paraId="6AAD775C" w14:textId="58FB9316"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t xml:space="preserve">Para efectos del pliego de condiciones, el plazo de ejecución del contrato será el indicado en el numeral “1.1 Objeto, presupuesto oficial, plazo y ubicación”. </w:t>
      </w:r>
    </w:p>
    <w:p w14:paraId="1BC8F411" w14:textId="47DCADCB"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lastRenderedPageBreak/>
        <w:t xml:space="preserve">Si el representante legal tiene restricciones para contraer obligaciones en nombre de la misma, deberá acreditar autorización suficiente del órgano competente social respectivo para contraer obligaciones en nombre de la sociedad o entidad. </w:t>
      </w:r>
    </w:p>
    <w:p w14:paraId="0747FC62" w14:textId="39B58119"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t xml:space="preserve">La ausencia definitiva de autorización suficiente o el no aporte de dicho documento una vez solicitado por la entidad, determinará la falta de capacidad jurídica para presentar la oferta, y por tanto su rechazo. </w:t>
      </w:r>
    </w:p>
    <w:p w14:paraId="1F98DEA6" w14:textId="35D0614C" w:rsidR="00DB3E54" w:rsidRPr="00FF0539" w:rsidRDefault="00DB3E54" w:rsidP="00D11851">
      <w:pPr>
        <w:pStyle w:val="Prrafodelista"/>
        <w:numPr>
          <w:ilvl w:val="0"/>
          <w:numId w:val="25"/>
        </w:numPr>
        <w:rPr>
          <w:rFonts w:cs="Arial"/>
          <w:color w:val="auto"/>
          <w:lang w:val="es-MX"/>
        </w:rPr>
      </w:pPr>
      <w:r w:rsidRPr="00FF0539">
        <w:rPr>
          <w:rFonts w:cs="Arial"/>
          <w:color w:val="auto"/>
          <w:lang w:val="es-MX"/>
        </w:rPr>
        <w:t>El nombramiento del revisor fiscal en caso de que exista.</w:t>
      </w:r>
    </w:p>
    <w:p w14:paraId="2FE33EAD" w14:textId="67713A78" w:rsidR="00DB3E54" w:rsidRPr="00FF0539" w:rsidRDefault="00016758" w:rsidP="00D11851">
      <w:pPr>
        <w:pStyle w:val="Ttulo3"/>
        <w:rPr>
          <w:rFonts w:cs="Arial"/>
          <w:color w:val="auto"/>
          <w:lang w:val="es-MX"/>
        </w:rPr>
      </w:pPr>
      <w:bookmarkStart w:id="75" w:name="_Toc314692582"/>
      <w:r w:rsidRPr="490A6ED9">
        <w:rPr>
          <w:rFonts w:cs="Arial"/>
          <w:color w:val="auto"/>
          <w:lang w:val="es-MX"/>
        </w:rPr>
        <w:t>PROPONENTES PLURALES</w:t>
      </w:r>
      <w:bookmarkEnd w:id="75"/>
    </w:p>
    <w:p w14:paraId="5ABEA429" w14:textId="77777777" w:rsidR="00016758" w:rsidRPr="00FF0539" w:rsidRDefault="00016758" w:rsidP="00D11851">
      <w:pPr>
        <w:rPr>
          <w:rFonts w:cs="Arial"/>
          <w:color w:val="auto"/>
          <w:lang w:val="es-MX"/>
        </w:rPr>
      </w:pPr>
      <w:r w:rsidRPr="00FF0539">
        <w:rPr>
          <w:rFonts w:cs="Arial"/>
          <w:color w:val="auto"/>
          <w:lang w:val="es-MX"/>
        </w:rPr>
        <w:t xml:space="preserve">El documento de conformación de proponentes plurales debe: </w:t>
      </w:r>
    </w:p>
    <w:p w14:paraId="5EACAE28" w14:textId="7BA2C662"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Acreditar la existencia del proponente plural y clasificarlo en Unión Temporal o Consorcio. En este documento los integrantes deben expresar su intención de conformar el proponente plural. En caso que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EA1902B" w14:textId="77777777" w:rsidR="00016758" w:rsidRPr="00FF0539" w:rsidRDefault="00016758" w:rsidP="00D11851">
      <w:pPr>
        <w:pStyle w:val="Prrafodelista"/>
        <w:ind w:left="1070"/>
        <w:rPr>
          <w:rFonts w:cs="Arial"/>
          <w:color w:val="auto"/>
          <w:lang w:val="es-MX"/>
        </w:rPr>
      </w:pPr>
    </w:p>
    <w:p w14:paraId="6297F277" w14:textId="2E201059"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 xml:space="preserve">Acreditar </w:t>
      </w:r>
      <w:r w:rsidR="00B63944" w:rsidRPr="00FF0539">
        <w:rPr>
          <w:rFonts w:cs="Arial"/>
          <w:color w:val="auto"/>
          <w:lang w:val="es-MX"/>
        </w:rPr>
        <w:t>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p>
    <w:p w14:paraId="2602EB0F" w14:textId="77777777" w:rsidR="00016758" w:rsidRPr="00FF0539" w:rsidRDefault="00016758" w:rsidP="00D11851">
      <w:pPr>
        <w:pStyle w:val="Prrafodelista"/>
        <w:ind w:left="1070"/>
        <w:rPr>
          <w:rFonts w:cs="Arial"/>
          <w:color w:val="auto"/>
          <w:lang w:val="es-MX"/>
        </w:rPr>
      </w:pPr>
    </w:p>
    <w:p w14:paraId="7A3DA37B" w14:textId="25245E2A"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 xml:space="preserve">Aportar </w:t>
      </w:r>
      <w:r w:rsidR="00DE00FB" w:rsidRPr="00FF0539">
        <w:rPr>
          <w:rFonts w:cs="Arial"/>
          <w:color w:val="auto"/>
          <w:lang w:val="es-MX"/>
        </w:rPr>
        <w:t xml:space="preserve">copia del documento de identificación del representante principal y, en caso de que se haya nombrado, del suplente del Proponente Plural. </w:t>
      </w:r>
    </w:p>
    <w:p w14:paraId="7D4817C6" w14:textId="77777777" w:rsidR="00016758" w:rsidRPr="00FF0539" w:rsidRDefault="00016758" w:rsidP="00D11851">
      <w:pPr>
        <w:pStyle w:val="Prrafodelista"/>
        <w:ind w:left="1070"/>
        <w:rPr>
          <w:rFonts w:cs="Arial"/>
          <w:color w:val="auto"/>
          <w:lang w:val="es-MX"/>
        </w:rPr>
      </w:pPr>
    </w:p>
    <w:p w14:paraId="29B5A73C" w14:textId="5900584B"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 xml:space="preserve">Acreditar que la vigencia de la estructura plural no sea inferior a la del plazo del contrato y un año adicional. Para efectos de la evaluación, este plazo será contado a partir de la fecha del cierre del proceso de contratación. </w:t>
      </w:r>
    </w:p>
    <w:p w14:paraId="38DD84E2" w14:textId="77777777" w:rsidR="00016758" w:rsidRPr="00FF0539" w:rsidRDefault="00016758" w:rsidP="00D11851">
      <w:pPr>
        <w:pStyle w:val="Prrafodelista"/>
        <w:ind w:left="1070"/>
        <w:rPr>
          <w:rFonts w:cs="Arial"/>
          <w:color w:val="auto"/>
          <w:lang w:val="es-MX"/>
        </w:rPr>
      </w:pPr>
    </w:p>
    <w:p w14:paraId="253FB502" w14:textId="015B5AB8"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El proponente plural debe señalar expresamente cuál es el porcentaje de participación de cada uno de sus miembros. La sumatoria del porcentaje de participación no podrá ser diferente al 100%.</w:t>
      </w:r>
    </w:p>
    <w:p w14:paraId="180FDE94" w14:textId="77777777" w:rsidR="00016758" w:rsidRPr="00FF0539" w:rsidRDefault="00016758" w:rsidP="00D11851">
      <w:pPr>
        <w:pStyle w:val="Prrafodelista"/>
        <w:ind w:left="1070"/>
        <w:rPr>
          <w:rFonts w:cs="Arial"/>
          <w:color w:val="auto"/>
          <w:lang w:val="es-MX"/>
        </w:rPr>
      </w:pPr>
    </w:p>
    <w:p w14:paraId="33DA86DE" w14:textId="6B2C6A22"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 xml:space="preserve">En </w:t>
      </w:r>
      <w:r w:rsidR="00110922" w:rsidRPr="00FF0539">
        <w:rPr>
          <w:rFonts w:cs="Arial"/>
          <w:color w:val="auto"/>
          <w:lang w:val="es-MX"/>
        </w:rPr>
        <w:t xml:space="preserve">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6174C7D7" w14:textId="77777777" w:rsidR="00016758" w:rsidRPr="00FF0539" w:rsidRDefault="00016758" w:rsidP="00D11851">
      <w:pPr>
        <w:pStyle w:val="Prrafodelista"/>
        <w:ind w:left="1070"/>
        <w:rPr>
          <w:rFonts w:cs="Arial"/>
          <w:color w:val="auto"/>
          <w:lang w:val="es-MX"/>
        </w:rPr>
      </w:pPr>
    </w:p>
    <w:p w14:paraId="58237119" w14:textId="20C689D7" w:rsidR="00016758" w:rsidRPr="00FF0539" w:rsidRDefault="00016758" w:rsidP="00D11851">
      <w:pPr>
        <w:pStyle w:val="Prrafodelista"/>
        <w:numPr>
          <w:ilvl w:val="0"/>
          <w:numId w:val="26"/>
        </w:numPr>
        <w:rPr>
          <w:rFonts w:cs="Arial"/>
          <w:color w:val="auto"/>
          <w:lang w:val="es-MX"/>
        </w:rPr>
      </w:pPr>
      <w:r w:rsidRPr="00FF0539">
        <w:rPr>
          <w:rFonts w:cs="Arial"/>
          <w:color w:val="auto"/>
          <w:lang w:val="es-MX"/>
        </w:rPr>
        <w:t xml:space="preserve">[Incluir en procesos estructurados por lotes o grupos] Indicar el lote o lotes a los cuales presenta oferta. </w:t>
      </w:r>
    </w:p>
    <w:p w14:paraId="7DDD0866" w14:textId="62B6BECC" w:rsidR="00016758" w:rsidRPr="00FF0539" w:rsidRDefault="00016758" w:rsidP="00D11851">
      <w:pPr>
        <w:rPr>
          <w:rFonts w:cs="Arial"/>
          <w:color w:val="auto"/>
          <w:lang w:val="es-MX"/>
        </w:rPr>
      </w:pPr>
      <w:r w:rsidRPr="00FF0539">
        <w:rPr>
          <w:rFonts w:cs="Arial"/>
          <w:color w:val="auto"/>
          <w:lang w:val="es-MX"/>
        </w:rPr>
        <w:t>Dicho documento debe estar firmado por todos y cada uno de los integrantes del proponente plural y en el caso del integrante persona jurídica, por el representante legal de dicha o por el apoderado de cualquiera de los anteriores.</w:t>
      </w:r>
    </w:p>
    <w:p w14:paraId="2F8CAB9E" w14:textId="77777777" w:rsidR="001F6D61" w:rsidRPr="00FF0539" w:rsidRDefault="001F6D61" w:rsidP="00D11851">
      <w:pPr>
        <w:spacing w:before="100" w:beforeAutospacing="1" w:after="100" w:afterAutospacing="1"/>
        <w:rPr>
          <w:rFonts w:eastAsia="Times New Roman" w:cs="Arial"/>
          <w:color w:val="auto"/>
          <w:szCs w:val="20"/>
          <w:lang w:val="es-ES" w:eastAsia="es-ES"/>
        </w:rPr>
      </w:pPr>
      <w:r w:rsidRPr="00FF0539">
        <w:rPr>
          <w:rFonts w:eastAsia="Times New Roman" w:cs="Arial"/>
          <w:color w:val="auto"/>
          <w:szCs w:val="20"/>
          <w:lang w:val="es-ES" w:eastAsia="es-ES"/>
        </w:rPr>
        <w:lastRenderedPageBreak/>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14:paraId="69CCCC71" w14:textId="1D93AF4A" w:rsidR="00016758" w:rsidRPr="00FF0539" w:rsidRDefault="00C32F9C" w:rsidP="00C910C7">
      <w:pPr>
        <w:pStyle w:val="Ttulo2"/>
        <w:ind w:left="851" w:hanging="425"/>
        <w:rPr>
          <w:rFonts w:cs="Arial"/>
          <w:color w:val="auto"/>
        </w:rPr>
      </w:pPr>
      <w:bookmarkStart w:id="76" w:name="_Toc1946004928"/>
      <w:r w:rsidRPr="490A6ED9">
        <w:rPr>
          <w:rFonts w:cs="Arial"/>
          <w:caps w:val="0"/>
          <w:color w:val="auto"/>
        </w:rPr>
        <w:t>CERTIFICACIÓN DE PAGOS DE SEGURIDAD SOCIAL Y APORTES LEGALES</w:t>
      </w:r>
      <w:bookmarkEnd w:id="76"/>
    </w:p>
    <w:p w14:paraId="0776D5BA" w14:textId="1C7DD025" w:rsidR="00016758" w:rsidRPr="00FF0539" w:rsidRDefault="00C32F9C" w:rsidP="00D11851">
      <w:pPr>
        <w:pStyle w:val="Ttulo3"/>
        <w:rPr>
          <w:rFonts w:cs="Arial"/>
          <w:color w:val="auto"/>
          <w:lang w:val="es-MX"/>
        </w:rPr>
      </w:pPr>
      <w:bookmarkStart w:id="77" w:name="_Toc617638625"/>
      <w:r w:rsidRPr="490A6ED9">
        <w:rPr>
          <w:rFonts w:cs="Arial"/>
          <w:caps w:val="0"/>
          <w:color w:val="auto"/>
          <w:lang w:val="es-MX"/>
        </w:rPr>
        <w:t>PERSONAS JURÍDICAS</w:t>
      </w:r>
      <w:bookmarkEnd w:id="77"/>
    </w:p>
    <w:p w14:paraId="22F10353" w14:textId="70289FD5" w:rsidR="00585E51" w:rsidRPr="00FF0539" w:rsidRDefault="00585E51" w:rsidP="00D11851">
      <w:pPr>
        <w:rPr>
          <w:rFonts w:cs="Arial"/>
          <w:color w:val="auto"/>
          <w:lang w:val="es-MX"/>
        </w:rPr>
      </w:pPr>
      <w:r w:rsidRPr="00FF0539">
        <w:rPr>
          <w:rFonts w:cs="Arial"/>
          <w:color w:val="auto"/>
          <w:lang w:val="es-MX"/>
        </w:rPr>
        <w:t xml:space="preserve">El proponente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profesionales, pensiones y aportes a las Cajas de Compensación Familiar, al Instituto Colombiano de Bienestar Familiar, al Servicio Nacional de Aprendizaje y  al Fondo Nacional de Formación Profesional para la Industria de Construcción, cuando a ello haya lugar. </w:t>
      </w:r>
    </w:p>
    <w:p w14:paraId="13195335" w14:textId="77777777" w:rsidR="00585E51" w:rsidRPr="00FF0539" w:rsidRDefault="00585E51" w:rsidP="00D11851">
      <w:pPr>
        <w:rPr>
          <w:rFonts w:cs="Arial"/>
          <w:color w:val="auto"/>
          <w:lang w:val="es-MX"/>
        </w:rPr>
      </w:pPr>
      <w:r w:rsidRPr="00FF0539">
        <w:rPr>
          <w:rFonts w:cs="Arial"/>
          <w:color w:val="auto"/>
          <w:lang w:val="es-MX"/>
        </w:rPr>
        <w:t xml:space="preserve">La entidad no exigirá las planillas de pago. Bastará el certificado suscrito por el revisor fiscal, en los casos requeridos por la ley, o por el representante legal que así lo acredite. </w:t>
      </w:r>
    </w:p>
    <w:p w14:paraId="4D99D9BE" w14:textId="77777777" w:rsidR="00585E51" w:rsidRPr="00FF0539" w:rsidRDefault="00585E51" w:rsidP="00D11851">
      <w:pPr>
        <w:rPr>
          <w:rFonts w:cs="Arial"/>
          <w:color w:val="auto"/>
          <w:lang w:val="es-MX"/>
        </w:rPr>
      </w:pPr>
      <w:r w:rsidRPr="00FF0539">
        <w:rPr>
          <w:rFonts w:cs="Arial"/>
          <w:color w:val="auto"/>
          <w:lang w:val="es-MX"/>
        </w:rPr>
        <w:t xml:space="preserve">Cuando la persona jurídica está exonerada en los términos previstos en el artículo 65 de la Ley 1819 de 2016 debe indicarlo en el Formato 6 – Pagos de seguridad social y aportes legales </w:t>
      </w:r>
    </w:p>
    <w:p w14:paraId="07099296" w14:textId="03F2EB42" w:rsidR="00016758" w:rsidRPr="00FF0539" w:rsidRDefault="00585E51" w:rsidP="00D11851">
      <w:pPr>
        <w:rPr>
          <w:rFonts w:cs="Arial"/>
          <w:color w:val="auto"/>
          <w:lang w:val="es-MX"/>
        </w:rPr>
      </w:pPr>
      <w:r w:rsidRPr="00FF0539">
        <w:rPr>
          <w:rFonts w:cs="Arial"/>
          <w:color w:val="auto"/>
          <w:lang w:val="es-MX"/>
        </w:rPr>
        <w:t>Esta misma previsión aplica para las personas jurídicas extranjeras con domicilio o sucursal en Colombia, las cuales deben acreditar este requisito respecto del personal vinculado en Colombia.</w:t>
      </w:r>
    </w:p>
    <w:p w14:paraId="1937E42C" w14:textId="5B0C49EA" w:rsidR="00585E51" w:rsidRPr="00FF0539" w:rsidRDefault="48264FFC" w:rsidP="00D11851">
      <w:pPr>
        <w:pStyle w:val="Ttulo3"/>
        <w:rPr>
          <w:rFonts w:cs="Arial"/>
          <w:color w:val="auto"/>
          <w:lang w:val="es-MX"/>
        </w:rPr>
      </w:pPr>
      <w:bookmarkStart w:id="78" w:name="_Toc1188958933"/>
      <w:r w:rsidRPr="490A6ED9">
        <w:rPr>
          <w:rFonts w:cs="Arial"/>
          <w:caps w:val="0"/>
          <w:color w:val="auto"/>
          <w:lang w:val="es-MX"/>
        </w:rPr>
        <w:t>PERSONAS NATURALES</w:t>
      </w:r>
      <w:bookmarkEnd w:id="78"/>
    </w:p>
    <w:p w14:paraId="380D0055" w14:textId="26FBE399" w:rsidR="00585E51" w:rsidRPr="00FF0539" w:rsidRDefault="43C89703" w:rsidP="00D11851">
      <w:pPr>
        <w:rPr>
          <w:rFonts w:cs="Arial"/>
          <w:color w:val="auto"/>
          <w:lang w:val="es-MX"/>
        </w:rPr>
      </w:pPr>
      <w:proofErr w:type="gramStart"/>
      <w:r w:rsidRPr="00FF0539">
        <w:rPr>
          <w:rFonts w:cs="Arial"/>
          <w:color w:val="auto"/>
          <w:lang w:val="es-MX"/>
        </w:rPr>
        <w:t>El proponente persona natural</w:t>
      </w:r>
      <w:proofErr w:type="gramEnd"/>
      <w:r w:rsidRPr="00FF0539">
        <w:rPr>
          <w:rFonts w:cs="Arial"/>
          <w:color w:val="auto"/>
          <w:lang w:val="es-MX"/>
        </w:rPr>
        <w:t xml:space="preserve"> debe acreditar la afiliación a los sistemas de seguridad social en salud y pensiones, aportando los certificados de afiliación respectivos o con el certificado de pago de la correspondiente planilla</w:t>
      </w:r>
      <w:r w:rsidR="3F64FF98" w:rsidRPr="00FF0539">
        <w:rPr>
          <w:rFonts w:cs="Arial"/>
          <w:color w:val="auto"/>
          <w:lang w:val="es-MX"/>
        </w:rPr>
        <w:t xml:space="preserve"> con fecha de expedición no mayor a treinta (30) días calendario</w:t>
      </w:r>
      <w:r w:rsidR="2B006CD7" w:rsidRPr="00FF0539">
        <w:rPr>
          <w:rFonts w:cs="Arial"/>
          <w:color w:val="auto"/>
          <w:lang w:val="es-MX"/>
        </w:rPr>
        <w:t>, anteriores a la fecha de cierre del Proceso de contratación</w:t>
      </w:r>
      <w:r w:rsidR="6ECAB984" w:rsidRPr="00FF0539">
        <w:rPr>
          <w:rFonts w:cs="Arial"/>
          <w:color w:val="auto"/>
          <w:lang w:val="es-MX"/>
        </w:rPr>
        <w:t xml:space="preserve"> o </w:t>
      </w:r>
      <w:r w:rsidR="0CE6CABB" w:rsidRPr="00FF0539">
        <w:rPr>
          <w:rFonts w:cs="Arial"/>
          <w:color w:val="auto"/>
          <w:lang w:val="es-MX"/>
        </w:rPr>
        <w:t xml:space="preserve">copia de la </w:t>
      </w:r>
      <w:r w:rsidR="6ECAB984" w:rsidRPr="00FF0539">
        <w:rPr>
          <w:rFonts w:cs="Arial"/>
          <w:color w:val="auto"/>
          <w:lang w:val="es-MX"/>
        </w:rPr>
        <w:t>planilla de seguridad social paga</w:t>
      </w:r>
      <w:r w:rsidRPr="00FF0539">
        <w:rPr>
          <w:rFonts w:cs="Arial"/>
          <w:color w:val="auto"/>
          <w:lang w:val="es-MX"/>
        </w:rPr>
        <w:t xml:space="preserve">. </w:t>
      </w:r>
    </w:p>
    <w:p w14:paraId="65D28542" w14:textId="6F83AAB2" w:rsidR="00585E51" w:rsidRPr="00FF0539" w:rsidRDefault="00585E51" w:rsidP="00D11851">
      <w:pPr>
        <w:rPr>
          <w:rFonts w:cs="Arial"/>
          <w:color w:val="auto"/>
          <w:lang w:val="es-MX"/>
        </w:rPr>
      </w:pPr>
      <w:r w:rsidRPr="00FF0539">
        <w:rPr>
          <w:rFonts w:cs="Arial"/>
          <w:color w:val="auto"/>
          <w:lang w:val="es-MX"/>
        </w:rPr>
        <w:t xml:space="preserve"> En caso de modificarse la fecha de cierre del proceso, se tendrá como referencia para establecer el plazo de vigencia de los certificados de afiliación la fecha originalmente establecida en el pliego de condiciones definitivo.</w:t>
      </w:r>
    </w:p>
    <w:p w14:paraId="584F20A6" w14:textId="61888FEF" w:rsidR="00585E51" w:rsidRPr="00FF0539" w:rsidRDefault="43C89703" w:rsidP="00D11851">
      <w:pPr>
        <w:rPr>
          <w:rFonts w:cs="Arial"/>
          <w:color w:val="auto"/>
          <w:lang w:val="es-MX"/>
        </w:rPr>
      </w:pPr>
      <w:r w:rsidRPr="00FF0539">
        <w:rPr>
          <w:rFonts w:cs="Arial"/>
          <w:color w:val="auto"/>
          <w:lang w:val="es-MX"/>
        </w:rPr>
        <w:t xml:space="preserve">La persona natural que reúna los requisitos para acceder a la pensión de vejez, o </w:t>
      </w:r>
      <w:r w:rsidR="7FE39534" w:rsidRPr="00FF0539">
        <w:rPr>
          <w:rFonts w:cs="Arial"/>
          <w:color w:val="auto"/>
          <w:lang w:val="es-MX"/>
        </w:rPr>
        <w:t>presente resolución de reconocimiento de pensión o indemnización sustitutiva</w:t>
      </w:r>
      <w:r w:rsidRPr="00FF0539">
        <w:rPr>
          <w:rFonts w:cs="Arial"/>
          <w:color w:val="auto"/>
          <w:lang w:val="es-MX"/>
        </w:rPr>
        <w:t xml:space="preserve">, presentará el </w:t>
      </w:r>
      <w:r w:rsidR="3FE09EAD" w:rsidRPr="00FF0539">
        <w:rPr>
          <w:rFonts w:cs="Arial"/>
          <w:color w:val="auto"/>
          <w:lang w:val="es-MX"/>
        </w:rPr>
        <w:t xml:space="preserve">documento </w:t>
      </w:r>
      <w:r w:rsidRPr="00FF0539">
        <w:rPr>
          <w:rFonts w:cs="Arial"/>
          <w:color w:val="auto"/>
          <w:lang w:val="es-MX"/>
        </w:rPr>
        <w:t xml:space="preserve">que lo acredite y, además, la afiliación al sistema de salud. </w:t>
      </w:r>
    </w:p>
    <w:p w14:paraId="57BA842D" w14:textId="1180F06E" w:rsidR="7BA3ADF9" w:rsidRPr="00FF0539" w:rsidRDefault="7BA3ADF9" w:rsidP="00D11851">
      <w:pPr>
        <w:spacing w:line="257" w:lineRule="auto"/>
        <w:rPr>
          <w:rFonts w:eastAsia="Arial" w:cs="Arial"/>
          <w:color w:val="auto"/>
          <w:lang w:val="es-MX"/>
        </w:rPr>
      </w:pPr>
      <w:r w:rsidRPr="00FF0539">
        <w:rPr>
          <w:rFonts w:eastAsia="Arial" w:cs="Arial"/>
          <w:color w:val="auto"/>
          <w:lang w:val="es-MX"/>
        </w:rPr>
        <w:t xml:space="preserve">De igual forma, quienes se encuentren en condición legal de no estar obligados a realizar cotización de pensión tendrán que presentar el </w:t>
      </w:r>
      <w:r w:rsidR="536A5D30" w:rsidRPr="00FF0539">
        <w:rPr>
          <w:rFonts w:eastAsia="Arial" w:cs="Arial"/>
          <w:color w:val="auto"/>
          <w:lang w:val="es-MX"/>
        </w:rPr>
        <w:t>documento</w:t>
      </w:r>
      <w:r w:rsidRPr="00FF0539">
        <w:rPr>
          <w:rFonts w:eastAsia="Arial" w:cs="Arial"/>
          <w:color w:val="auto"/>
          <w:lang w:val="es-MX"/>
        </w:rPr>
        <w:t xml:space="preserve"> que así lo acredite y, adicionalmente, el certificado de afiliación al sistema de salud.</w:t>
      </w:r>
    </w:p>
    <w:p w14:paraId="177EB911" w14:textId="323CEDF3" w:rsidR="00585E51" w:rsidRPr="00FF0539" w:rsidRDefault="00585E51" w:rsidP="00D11851">
      <w:pPr>
        <w:rPr>
          <w:rFonts w:cs="Arial"/>
          <w:color w:val="auto"/>
          <w:lang w:val="es-MX"/>
        </w:rPr>
      </w:pPr>
      <w:r w:rsidRPr="00FF0539">
        <w:rPr>
          <w:rFonts w:cs="Arial"/>
          <w:color w:val="auto"/>
          <w:lang w:val="es-MX"/>
        </w:rPr>
        <w:t>Esta misma previsión aplica para las personas naturales extranjeras con domicilio en Colombia las cuales deberán acreditar este requisito respecto del personal vinculado en Colombia.</w:t>
      </w:r>
    </w:p>
    <w:p w14:paraId="66815E03" w14:textId="17676DB7" w:rsidR="00585E51" w:rsidRPr="00FF0539" w:rsidRDefault="00C32F9C" w:rsidP="00D11851">
      <w:pPr>
        <w:pStyle w:val="Ttulo3"/>
        <w:rPr>
          <w:rFonts w:cs="Arial"/>
          <w:color w:val="auto"/>
          <w:lang w:val="es-MX"/>
        </w:rPr>
      </w:pPr>
      <w:bookmarkStart w:id="79" w:name="_Toc484800265"/>
      <w:r w:rsidRPr="490A6ED9">
        <w:rPr>
          <w:rFonts w:cs="Arial"/>
          <w:caps w:val="0"/>
          <w:color w:val="auto"/>
          <w:lang w:val="es-MX"/>
        </w:rPr>
        <w:t>PROPONENTES PLURALES</w:t>
      </w:r>
      <w:bookmarkEnd w:id="79"/>
    </w:p>
    <w:p w14:paraId="552DE9F6" w14:textId="57A21785" w:rsidR="00585E51" w:rsidRPr="00FF0539" w:rsidRDefault="00585E51" w:rsidP="00D11851">
      <w:pPr>
        <w:rPr>
          <w:rFonts w:cs="Arial"/>
          <w:color w:val="auto"/>
          <w:lang w:val="es-MX"/>
        </w:rPr>
      </w:pPr>
      <w:r w:rsidRPr="00FF0539">
        <w:rPr>
          <w:rFonts w:cs="Arial"/>
          <w:color w:val="auto"/>
          <w:lang w:val="es-MX"/>
        </w:rPr>
        <w:t>Cada uno de los integrantes del proponente plural debe acreditar por separado los requisitos de que tratan los numerales anteriores.</w:t>
      </w:r>
    </w:p>
    <w:p w14:paraId="006D3B36" w14:textId="7CE3F912" w:rsidR="00585E51" w:rsidRPr="00FF0539" w:rsidRDefault="00C32F9C" w:rsidP="00D11851">
      <w:pPr>
        <w:pStyle w:val="Ttulo3"/>
        <w:rPr>
          <w:rFonts w:cs="Arial"/>
          <w:color w:val="auto"/>
          <w:lang w:val="es-MX"/>
        </w:rPr>
      </w:pPr>
      <w:bookmarkStart w:id="80" w:name="_Toc1869515646"/>
      <w:r w:rsidRPr="490A6ED9">
        <w:rPr>
          <w:rFonts w:cs="Arial"/>
          <w:caps w:val="0"/>
          <w:color w:val="auto"/>
          <w:lang w:val="es-MX"/>
        </w:rPr>
        <w:lastRenderedPageBreak/>
        <w:t>SEGURIDAD SOCIAL PARA LA SUSCRIPCIÓN DEL CONTRATO</w:t>
      </w:r>
      <w:bookmarkEnd w:id="80"/>
    </w:p>
    <w:p w14:paraId="4DF5E1C0" w14:textId="77777777" w:rsidR="00585E51" w:rsidRPr="00FF0539" w:rsidRDefault="00585E51" w:rsidP="00D11851">
      <w:pPr>
        <w:rPr>
          <w:rFonts w:cs="Arial"/>
          <w:color w:val="auto"/>
          <w:lang w:val="es-MX"/>
        </w:rPr>
      </w:pPr>
      <w:r w:rsidRPr="00FF0539">
        <w:rPr>
          <w:rFonts w:cs="Arial"/>
          <w:color w:val="auto"/>
          <w:lang w:val="es-MX"/>
        </w:rPr>
        <w:t xml:space="preserve">El adjudicatario debe presentar, para la suscripción del respectivo contrato, ante la dependencia respectiva, la declaración donde acredite el pago correspondiente a seguridad social y aportes legales cuando a ello haya lugar. </w:t>
      </w:r>
    </w:p>
    <w:p w14:paraId="46A8B050" w14:textId="446B4E7E" w:rsidR="00585E51" w:rsidRPr="00FF0539" w:rsidRDefault="00585E51" w:rsidP="00D11851">
      <w:pPr>
        <w:rPr>
          <w:rFonts w:cs="Arial"/>
          <w:color w:val="auto"/>
          <w:lang w:val="es-MX"/>
        </w:rPr>
      </w:pPr>
      <w:r w:rsidRPr="00FF0539">
        <w:rPr>
          <w:rFonts w:cs="Arial"/>
          <w:color w:val="auto"/>
          <w:lang w:val="es-MX"/>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14:paraId="63AF0506" w14:textId="24E03A5E" w:rsidR="00585E51" w:rsidRPr="00FF0539" w:rsidRDefault="00C32F9C" w:rsidP="00D11851">
      <w:pPr>
        <w:pStyle w:val="Ttulo3"/>
        <w:rPr>
          <w:rFonts w:cs="Arial"/>
          <w:color w:val="auto"/>
          <w:lang w:val="es-MX"/>
        </w:rPr>
      </w:pPr>
      <w:bookmarkStart w:id="81" w:name="_Toc373487373"/>
      <w:r w:rsidRPr="490A6ED9">
        <w:rPr>
          <w:rFonts w:cs="Arial"/>
          <w:caps w:val="0"/>
          <w:color w:val="auto"/>
          <w:lang w:val="es-MX"/>
        </w:rPr>
        <w:t>ACREDITACIÓN DEL PAGO AL SISTEMA DE SEGURIDAD SOCIAL DURANTE LA EJECUCIÓN DEL CONTRATO</w:t>
      </w:r>
      <w:bookmarkEnd w:id="81"/>
    </w:p>
    <w:p w14:paraId="249F9F16" w14:textId="75BAE79A" w:rsidR="00585E51" w:rsidRPr="00FF0539" w:rsidRDefault="00585E51" w:rsidP="00D11851">
      <w:pPr>
        <w:rPr>
          <w:rFonts w:cs="Arial"/>
          <w:color w:val="auto"/>
          <w:lang w:val="es-MX"/>
        </w:rPr>
      </w:pPr>
      <w:r w:rsidRPr="00FF0539">
        <w:rPr>
          <w:rFonts w:cs="Arial"/>
          <w:color w:val="auto"/>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1E53E76F" w14:textId="2E0F35FE" w:rsidR="00585E51" w:rsidRPr="00FF0539" w:rsidRDefault="00C32F9C" w:rsidP="490A6ED9">
      <w:pPr>
        <w:pStyle w:val="Ttulo2"/>
        <w:ind w:left="851" w:hanging="425"/>
        <w:rPr>
          <w:rFonts w:cs="Arial"/>
          <w:caps w:val="0"/>
          <w:color w:val="auto"/>
        </w:rPr>
      </w:pPr>
      <w:bookmarkStart w:id="82" w:name="_Toc1184303762"/>
      <w:r w:rsidRPr="490A6ED9">
        <w:rPr>
          <w:rFonts w:cs="Arial"/>
          <w:caps w:val="0"/>
          <w:color w:val="auto"/>
        </w:rPr>
        <w:t>EXPERIENCIA</w:t>
      </w:r>
      <w:bookmarkEnd w:id="82"/>
    </w:p>
    <w:p w14:paraId="2C040DF7" w14:textId="51E33627" w:rsidR="00585E51" w:rsidRPr="00FF0539" w:rsidRDefault="00585E51" w:rsidP="00D11851">
      <w:pPr>
        <w:rPr>
          <w:rFonts w:cs="Arial"/>
          <w:color w:val="auto"/>
          <w:lang w:val="es-MX"/>
        </w:rPr>
      </w:pPr>
      <w:r w:rsidRPr="00FF0539">
        <w:rPr>
          <w:rFonts w:cs="Arial"/>
          <w:color w:val="auto"/>
          <w:lang w:val="es-MX"/>
        </w:rPr>
        <w:t>Los proponentes deben acreditar su experiencia a través de: i) la información consignada en el RUP para aquellos que estén obligados a tenerlo, ii) la presentación el Formato 3 – Experiencia para todos los proponentes y (iii) alguno de los documentos válidos para la acreditación de la experiencia señalados en el numeral 3.5.</w:t>
      </w:r>
      <w:r w:rsidR="0060422D" w:rsidRPr="00FF0539">
        <w:rPr>
          <w:rFonts w:cs="Arial"/>
          <w:color w:val="auto"/>
          <w:lang w:val="es-MX"/>
        </w:rPr>
        <w:t>6</w:t>
      </w:r>
      <w:r w:rsidRPr="00FF0539">
        <w:rPr>
          <w:rFonts w:cs="Arial"/>
          <w:color w:val="auto"/>
          <w:lang w:val="es-MX"/>
        </w:rPr>
        <w:t xml:space="preserve"> cuando se requiera la verificación de información del proponente adicional a la contenida en el RUP.</w:t>
      </w:r>
    </w:p>
    <w:p w14:paraId="32988856" w14:textId="77777777" w:rsidR="00585E51" w:rsidRPr="00FF0539" w:rsidRDefault="00585E51" w:rsidP="00D11851">
      <w:pPr>
        <w:rPr>
          <w:rFonts w:cs="Arial"/>
          <w:color w:val="auto"/>
          <w:lang w:val="es-MX"/>
        </w:rPr>
      </w:pPr>
      <w:r w:rsidRPr="00FF0539">
        <w:rPr>
          <w:rFonts w:cs="Arial"/>
          <w:color w:val="auto"/>
          <w:lang w:val="es-MX"/>
        </w:rPr>
        <w:t>La evaluación de los proponentes se efectuará de acuerdo con la experiencia contenida en el Registro Único de Proponentes (RUP) vigente y en firme antes del cierre del proceso.</w:t>
      </w:r>
    </w:p>
    <w:p w14:paraId="20B30949" w14:textId="77777777" w:rsidR="00585E51" w:rsidRPr="00FF0539" w:rsidRDefault="00585E51" w:rsidP="00D11851">
      <w:pPr>
        <w:rPr>
          <w:rFonts w:cs="Arial"/>
          <w:color w:val="auto"/>
          <w:lang w:val="es-MX"/>
        </w:rPr>
      </w:pPr>
      <w:r w:rsidRPr="00FF0539">
        <w:rPr>
          <w:rFonts w:cs="Arial"/>
          <w:color w:val="auto"/>
          <w:lang w:val="es-MX"/>
        </w:rPr>
        <w:t xml:space="preserve">Los proponentes podrán acreditar experiencia proveniente de contratos celebrados con particulares o entidades estatales. </w:t>
      </w:r>
    </w:p>
    <w:p w14:paraId="3363CC15" w14:textId="0F77F849" w:rsidR="00585E51" w:rsidRPr="00FF0539" w:rsidRDefault="00585E51" w:rsidP="00D11851">
      <w:pPr>
        <w:rPr>
          <w:rFonts w:cs="Arial"/>
          <w:color w:val="auto"/>
          <w:lang w:val="es-MX"/>
        </w:rPr>
      </w:pPr>
      <w:r w:rsidRPr="00FF0539">
        <w:rPr>
          <w:rFonts w:cs="Arial"/>
          <w:color w:val="auto"/>
          <w:lang w:val="es-MX"/>
        </w:rPr>
        <w:t>[Por regla general, el proponente solo puede acreditar la experiencia que ha obtenido y no la experiencia de su matriz, subsidiarias o integrantes del mismo grupo empresarial. No obstante, si de acuerdo con el estudio de sector es necesario que el proponente acredite la experiencia de su matriz como en los casos de contratos de franquicia, la entidad estatal debe justificar dicha circunstancia en los estudios y documentos previos e indicar en el pliego de condiciones la forma de acreditar la experiencia que no aparece en el RUP]</w:t>
      </w:r>
    </w:p>
    <w:p w14:paraId="5EEF8D40" w14:textId="7330F77D" w:rsidR="00016758" w:rsidRPr="00FF0539" w:rsidRDefault="00C32F9C" w:rsidP="490A6ED9">
      <w:pPr>
        <w:pStyle w:val="Ttulo3"/>
        <w:rPr>
          <w:rFonts w:cs="Arial"/>
          <w:caps w:val="0"/>
          <w:color w:val="auto"/>
          <w:lang w:val="es-MX"/>
        </w:rPr>
      </w:pPr>
      <w:bookmarkStart w:id="83" w:name="_Toc35699360"/>
      <w:r w:rsidRPr="490A6ED9">
        <w:rPr>
          <w:rFonts w:cs="Arial"/>
          <w:caps w:val="0"/>
          <w:color w:val="auto"/>
          <w:lang w:val="es-MX"/>
        </w:rPr>
        <w:t>DETERMINACIÓN DE LOS REQUISITOS MÍNIMOS DE EXPERIENCIA SEGÚN LA MATRIZ 1 – EXPERIENCIA</w:t>
      </w:r>
      <w:bookmarkEnd w:id="83"/>
      <w:r w:rsidRPr="490A6ED9">
        <w:rPr>
          <w:rFonts w:cs="Arial"/>
          <w:caps w:val="0"/>
          <w:color w:val="auto"/>
          <w:lang w:val="es-MX"/>
        </w:rPr>
        <w:t xml:space="preserve"> </w:t>
      </w:r>
    </w:p>
    <w:p w14:paraId="1232A33F" w14:textId="77777777" w:rsidR="00482084" w:rsidRPr="00FF0539" w:rsidRDefault="00482084" w:rsidP="00D11851">
      <w:pPr>
        <w:rPr>
          <w:rFonts w:cs="Arial"/>
          <w:color w:val="auto"/>
          <w:szCs w:val="20"/>
          <w:lang w:val="es-MX"/>
        </w:rPr>
      </w:pPr>
      <w:r w:rsidRPr="00FF0539">
        <w:rPr>
          <w:rFonts w:cs="Arial"/>
          <w:color w:val="auto"/>
          <w:szCs w:val="20"/>
          <w:lang w:val="es-MX"/>
        </w:rPr>
        <w:t xml:space="preserve">La complejidad técnica del proyecto se establece de la siguiente manera, en concordancia con lo previsto en la “Matriz 1 – Experiencia”: </w:t>
      </w:r>
    </w:p>
    <w:p w14:paraId="3BAD6EEB" w14:textId="77777777" w:rsidR="00482084" w:rsidRPr="00FF0539" w:rsidRDefault="00482084" w:rsidP="00D11851">
      <w:pPr>
        <w:textAlignment w:val="baseline"/>
        <w:rPr>
          <w:rFonts w:cs="Arial"/>
          <w:color w:val="auto"/>
          <w:szCs w:val="20"/>
          <w:lang w:eastAsia="es-CO"/>
        </w:rPr>
      </w:pPr>
      <w:r w:rsidRPr="00FF0539">
        <w:rPr>
          <w:rFonts w:cs="Arial"/>
          <w:b/>
          <w:bCs/>
          <w:color w:val="auto"/>
          <w:szCs w:val="20"/>
          <w:u w:val="single"/>
          <w:lang w:eastAsia="es-CO"/>
        </w:rPr>
        <w:t>JUSTIFICACIÓN DE LA COMPLEJIDAD TÉCNICA:</w:t>
      </w:r>
    </w:p>
    <w:p w14:paraId="1691E75C" w14:textId="1617BE38" w:rsidR="00482084" w:rsidRPr="00FF0539" w:rsidRDefault="00482084" w:rsidP="00D11851">
      <w:pPr>
        <w:textAlignment w:val="baseline"/>
        <w:rPr>
          <w:rFonts w:cs="Arial"/>
          <w:color w:val="auto"/>
          <w:szCs w:val="20"/>
          <w:lang w:eastAsia="es-CO"/>
        </w:rPr>
      </w:pPr>
      <w:r w:rsidRPr="00FF0539">
        <w:rPr>
          <w:rFonts w:cs="Arial"/>
          <w:color w:val="auto"/>
          <w:szCs w:val="20"/>
          <w:lang w:eastAsia="es-CO"/>
        </w:rPr>
        <w:t>La complejidad técnica del proyecto se establece de la siguiente manera, en concordancia con lo previsto en la “Matriz 1 – Experiencia”:  </w:t>
      </w:r>
    </w:p>
    <w:tbl>
      <w:tblPr>
        <w:tblW w:w="87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8"/>
        <w:gridCol w:w="3544"/>
        <w:gridCol w:w="2977"/>
      </w:tblGrid>
      <w:tr w:rsidR="00D847FB" w:rsidRPr="00FF0539" w14:paraId="5F79BD19" w14:textId="77777777" w:rsidTr="00232737">
        <w:tc>
          <w:tcPr>
            <w:tcW w:w="2268" w:type="dxa"/>
            <w:tcBorders>
              <w:top w:val="nil"/>
              <w:left w:val="nil"/>
              <w:bottom w:val="single" w:sz="6" w:space="0" w:color="auto"/>
              <w:right w:val="single" w:sz="6" w:space="0" w:color="auto"/>
            </w:tcBorders>
            <w:shd w:val="clear" w:color="auto" w:fill="auto"/>
            <w:hideMark/>
          </w:tcPr>
          <w:p w14:paraId="2CB9E3EF" w14:textId="77777777" w:rsidR="00482084" w:rsidRPr="00FF0539" w:rsidRDefault="00482084" w:rsidP="00D11851">
            <w:pPr>
              <w:ind w:left="709" w:right="624"/>
              <w:textAlignment w:val="baseline"/>
              <w:rPr>
                <w:rFonts w:cs="Arial"/>
                <w:color w:val="auto"/>
                <w:szCs w:val="20"/>
                <w:lang w:eastAsia="es-CO"/>
              </w:rPr>
            </w:pPr>
            <w:r w:rsidRPr="00FF0539">
              <w:rPr>
                <w:rFonts w:cs="Arial"/>
                <w:color w:val="auto"/>
                <w:szCs w:val="20"/>
                <w:lang w:eastAsia="es-CO"/>
              </w:rPr>
              <w:t> </w:t>
            </w:r>
          </w:p>
        </w:tc>
        <w:tc>
          <w:tcPr>
            <w:tcW w:w="354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726A0CAE" w14:textId="77777777" w:rsidR="00482084" w:rsidRPr="00FF0539" w:rsidRDefault="00482084" w:rsidP="00D11851">
            <w:pPr>
              <w:ind w:left="150" w:right="624"/>
              <w:jc w:val="center"/>
              <w:textAlignment w:val="baseline"/>
              <w:rPr>
                <w:rFonts w:cs="Arial"/>
                <w:b/>
                <w:bCs/>
                <w:color w:val="auto"/>
                <w:szCs w:val="20"/>
                <w:lang w:eastAsia="es-CO"/>
              </w:rPr>
            </w:pPr>
            <w:r w:rsidRPr="00FF0539">
              <w:rPr>
                <w:rFonts w:cs="Arial"/>
                <w:b/>
                <w:bCs/>
                <w:color w:val="auto"/>
                <w:szCs w:val="20"/>
                <w:lang w:eastAsia="es-CO"/>
              </w:rPr>
              <w:t>Baja – Media Complejidad</w:t>
            </w:r>
          </w:p>
        </w:tc>
        <w:tc>
          <w:tcPr>
            <w:tcW w:w="2977" w:type="dxa"/>
            <w:tcBorders>
              <w:top w:val="single" w:sz="6" w:space="0" w:color="auto"/>
              <w:left w:val="nil"/>
              <w:bottom w:val="single" w:sz="6" w:space="0" w:color="auto"/>
              <w:right w:val="single" w:sz="6" w:space="0" w:color="auto"/>
            </w:tcBorders>
            <w:shd w:val="clear" w:color="auto" w:fill="D0CECE" w:themeFill="background2" w:themeFillShade="E6"/>
            <w:hideMark/>
          </w:tcPr>
          <w:p w14:paraId="69756CA4" w14:textId="77777777" w:rsidR="00482084" w:rsidRPr="00FF0539" w:rsidRDefault="00482084" w:rsidP="00D11851">
            <w:pPr>
              <w:ind w:left="209" w:right="624" w:hanging="142"/>
              <w:jc w:val="center"/>
              <w:textAlignment w:val="baseline"/>
              <w:rPr>
                <w:rFonts w:cs="Arial"/>
                <w:color w:val="auto"/>
                <w:szCs w:val="20"/>
                <w:lang w:eastAsia="es-CO"/>
              </w:rPr>
            </w:pPr>
            <w:r w:rsidRPr="00FF0539">
              <w:rPr>
                <w:rFonts w:cs="Arial"/>
                <w:b/>
                <w:bCs/>
                <w:color w:val="auto"/>
                <w:szCs w:val="20"/>
                <w:lang w:eastAsia="es-CO"/>
              </w:rPr>
              <w:t>Alta Complejidad</w:t>
            </w:r>
            <w:r w:rsidRPr="00FF0539">
              <w:rPr>
                <w:rFonts w:cs="Arial"/>
                <w:color w:val="auto"/>
                <w:szCs w:val="20"/>
                <w:lang w:eastAsia="es-CO"/>
              </w:rPr>
              <w:t> </w:t>
            </w:r>
          </w:p>
        </w:tc>
      </w:tr>
      <w:tr w:rsidR="00D847FB" w:rsidRPr="00FF0539" w14:paraId="776BF556" w14:textId="77777777" w:rsidTr="00AF5F2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838BAE4" w14:textId="77777777" w:rsidR="00482084" w:rsidRPr="00FF0539" w:rsidRDefault="00482084" w:rsidP="00D11851">
            <w:pPr>
              <w:ind w:left="146" w:right="624"/>
              <w:jc w:val="center"/>
              <w:textAlignment w:val="baseline"/>
              <w:rPr>
                <w:rFonts w:cs="Arial"/>
                <w:color w:val="auto"/>
                <w:szCs w:val="20"/>
                <w:lang w:eastAsia="es-CO"/>
              </w:rPr>
            </w:pPr>
            <w:r w:rsidRPr="00FF0539">
              <w:rPr>
                <w:rFonts w:cs="Arial"/>
                <w:b/>
                <w:bCs/>
                <w:color w:val="auto"/>
                <w:szCs w:val="20"/>
                <w:lang w:eastAsia="es-CO"/>
              </w:rPr>
              <w:t xml:space="preserve">Complejidad técnica del proyecto y </w:t>
            </w:r>
            <w:r w:rsidRPr="00FF0539">
              <w:rPr>
                <w:rFonts w:cs="Arial"/>
                <w:b/>
                <w:bCs/>
                <w:color w:val="auto"/>
                <w:szCs w:val="20"/>
                <w:lang w:eastAsia="es-CO"/>
              </w:rPr>
              <w:lastRenderedPageBreak/>
              <w:t>Matriz 1 – Experiencia</w:t>
            </w:r>
            <w:r w:rsidRPr="00FF0539">
              <w:rPr>
                <w:rFonts w:cs="Arial"/>
                <w:color w:val="auto"/>
                <w:szCs w:val="20"/>
                <w:lang w:eastAsia="es-CO"/>
              </w:rPr>
              <w:t> </w:t>
            </w:r>
          </w:p>
        </w:tc>
        <w:tc>
          <w:tcPr>
            <w:tcW w:w="3544" w:type="dxa"/>
            <w:tcBorders>
              <w:top w:val="nil"/>
              <w:left w:val="nil"/>
              <w:bottom w:val="single" w:sz="6" w:space="0" w:color="auto"/>
              <w:right w:val="single" w:sz="6" w:space="0" w:color="auto"/>
            </w:tcBorders>
            <w:shd w:val="clear" w:color="auto" w:fill="auto"/>
            <w:vAlign w:val="center"/>
            <w:hideMark/>
          </w:tcPr>
          <w:p w14:paraId="536674F3" w14:textId="77777777" w:rsidR="00482084" w:rsidRPr="00FF0539" w:rsidRDefault="00482084" w:rsidP="00D11851">
            <w:pPr>
              <w:ind w:left="150" w:right="624"/>
              <w:jc w:val="center"/>
              <w:textAlignment w:val="baseline"/>
              <w:rPr>
                <w:rFonts w:cs="Arial"/>
                <w:color w:val="auto"/>
                <w:szCs w:val="20"/>
                <w:lang w:eastAsia="es-CO"/>
              </w:rPr>
            </w:pPr>
            <w:r w:rsidRPr="00FF0539">
              <w:rPr>
                <w:rFonts w:cs="Arial"/>
                <w:color w:val="auto"/>
                <w:szCs w:val="20"/>
                <w:u w:val="single"/>
                <w:shd w:val="clear" w:color="auto" w:fill="C0C0C0"/>
                <w:lang w:eastAsia="es-CO"/>
              </w:rPr>
              <w:lastRenderedPageBreak/>
              <w:t>[Marque con una X la complejidad técnica del proyecto]</w:t>
            </w:r>
            <w:r w:rsidRPr="00FF0539">
              <w:rPr>
                <w:rFonts w:cs="Arial"/>
                <w:color w:val="auto"/>
                <w:szCs w:val="20"/>
                <w:lang w:eastAsia="es-CO"/>
              </w:rPr>
              <w:t> </w:t>
            </w:r>
          </w:p>
        </w:tc>
        <w:tc>
          <w:tcPr>
            <w:tcW w:w="2977" w:type="dxa"/>
            <w:tcBorders>
              <w:top w:val="nil"/>
              <w:left w:val="nil"/>
              <w:bottom w:val="single" w:sz="6" w:space="0" w:color="auto"/>
              <w:right w:val="single" w:sz="6" w:space="0" w:color="auto"/>
            </w:tcBorders>
            <w:shd w:val="clear" w:color="auto" w:fill="auto"/>
            <w:vAlign w:val="center"/>
            <w:hideMark/>
          </w:tcPr>
          <w:p w14:paraId="1CA169FE" w14:textId="77777777" w:rsidR="00482084" w:rsidRPr="00FF0539" w:rsidRDefault="00482084" w:rsidP="00D11851">
            <w:pPr>
              <w:ind w:left="209" w:right="624" w:hanging="142"/>
              <w:jc w:val="center"/>
              <w:textAlignment w:val="baseline"/>
              <w:rPr>
                <w:rFonts w:cs="Arial"/>
                <w:color w:val="auto"/>
                <w:szCs w:val="20"/>
                <w:lang w:eastAsia="es-CO"/>
              </w:rPr>
            </w:pPr>
            <w:r w:rsidRPr="00FF0539">
              <w:rPr>
                <w:rFonts w:cs="Arial"/>
                <w:color w:val="auto"/>
                <w:szCs w:val="20"/>
                <w:u w:val="single"/>
                <w:shd w:val="clear" w:color="auto" w:fill="C0C0C0"/>
                <w:lang w:eastAsia="es-CO"/>
              </w:rPr>
              <w:t>[Marque con una X la complejidad técnica del proyecto]</w:t>
            </w:r>
            <w:r w:rsidRPr="00FF0539">
              <w:rPr>
                <w:rFonts w:cs="Arial"/>
                <w:color w:val="auto"/>
                <w:szCs w:val="20"/>
                <w:lang w:eastAsia="es-CO"/>
              </w:rPr>
              <w:t> </w:t>
            </w:r>
          </w:p>
        </w:tc>
      </w:tr>
      <w:tr w:rsidR="00D847FB" w:rsidRPr="00FF0539" w14:paraId="79792927" w14:textId="77777777" w:rsidTr="00AF5F2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3AFC9B3" w14:textId="77777777" w:rsidR="00482084" w:rsidRPr="00FF0539" w:rsidRDefault="00482084" w:rsidP="00D11851">
            <w:pPr>
              <w:ind w:left="146" w:right="624"/>
              <w:jc w:val="center"/>
              <w:textAlignment w:val="baseline"/>
              <w:rPr>
                <w:rFonts w:cs="Arial"/>
                <w:color w:val="auto"/>
                <w:szCs w:val="20"/>
                <w:lang w:eastAsia="es-CO"/>
              </w:rPr>
            </w:pPr>
            <w:r w:rsidRPr="00FF0539">
              <w:rPr>
                <w:rFonts w:cs="Arial"/>
                <w:b/>
                <w:bCs/>
                <w:color w:val="auto"/>
                <w:szCs w:val="20"/>
                <w:lang w:eastAsia="es-CO"/>
              </w:rPr>
              <w:t>Justificación de la complejidad técnica de la Matriz 1 - Experiencia</w:t>
            </w:r>
            <w:r w:rsidRPr="00FF0539">
              <w:rPr>
                <w:rFonts w:cs="Arial"/>
                <w:color w:val="auto"/>
                <w:szCs w:val="20"/>
                <w:lang w:eastAsia="es-CO"/>
              </w:rPr>
              <w:t> </w:t>
            </w:r>
          </w:p>
        </w:tc>
        <w:tc>
          <w:tcPr>
            <w:tcW w:w="6521" w:type="dxa"/>
            <w:gridSpan w:val="2"/>
            <w:tcBorders>
              <w:top w:val="nil"/>
              <w:left w:val="nil"/>
              <w:bottom w:val="single" w:sz="6" w:space="0" w:color="auto"/>
              <w:right w:val="single" w:sz="6" w:space="0" w:color="auto"/>
            </w:tcBorders>
            <w:shd w:val="clear" w:color="auto" w:fill="auto"/>
            <w:vAlign w:val="center"/>
            <w:hideMark/>
          </w:tcPr>
          <w:p w14:paraId="09D98969" w14:textId="77777777" w:rsidR="00482084" w:rsidRPr="00FF0539" w:rsidRDefault="00482084" w:rsidP="00D11851">
            <w:pPr>
              <w:ind w:left="150" w:right="311"/>
              <w:textAlignment w:val="baseline"/>
              <w:rPr>
                <w:rFonts w:cs="Arial"/>
                <w:color w:val="auto"/>
                <w:szCs w:val="20"/>
                <w:lang w:eastAsia="es-CO"/>
              </w:rPr>
            </w:pPr>
            <w:r w:rsidRPr="00FF0539">
              <w:rPr>
                <w:rFonts w:cs="Arial"/>
                <w:color w:val="auto"/>
                <w:szCs w:val="20"/>
                <w:u w:val="single"/>
                <w:shd w:val="clear" w:color="auto" w:fill="C0C0C0"/>
                <w:lang w:eastAsia="es-CO"/>
              </w:rPr>
              <w:t>[La Entidad deberá justificar y detallar en esta casilla la complejidad técnica del proyecto, de acuerdo con las consideraciones plasmadas en los siguientes apartados después de esta tabla]</w:t>
            </w:r>
            <w:r w:rsidRPr="00FF0539">
              <w:rPr>
                <w:rFonts w:cs="Arial"/>
                <w:color w:val="auto"/>
                <w:szCs w:val="20"/>
                <w:lang w:eastAsia="es-CO"/>
              </w:rPr>
              <w:t> </w:t>
            </w:r>
          </w:p>
        </w:tc>
      </w:tr>
    </w:tbl>
    <w:p w14:paraId="00E85FE7" w14:textId="77777777" w:rsidR="009C303C" w:rsidRPr="00FF0539" w:rsidRDefault="009C303C" w:rsidP="00D11851">
      <w:pPr>
        <w:ind w:left="709" w:right="624"/>
        <w:rPr>
          <w:rFonts w:cs="Arial"/>
          <w:color w:val="auto"/>
          <w:szCs w:val="20"/>
          <w:lang w:val="es-MX"/>
        </w:rPr>
      </w:pPr>
    </w:p>
    <w:p w14:paraId="2763F785" w14:textId="122F35B3" w:rsidR="00482084" w:rsidRPr="00FF0539" w:rsidRDefault="00482084" w:rsidP="00D11851">
      <w:pPr>
        <w:rPr>
          <w:rFonts w:cs="Arial"/>
          <w:color w:val="auto"/>
          <w:szCs w:val="20"/>
          <w:lang w:val="es-MX"/>
        </w:rPr>
      </w:pPr>
      <w:r w:rsidRPr="00FF0539">
        <w:rPr>
          <w:rFonts w:cs="Arial"/>
          <w:color w:val="auto"/>
          <w:szCs w:val="20"/>
          <w:lang w:val="es-MX"/>
        </w:rPr>
        <w:t>[La Entidad debe indicar en esta sección las reglas de experiencia que serán requeridas en el Proceso de Contratación de acuerdo con la Matriz 1 – Experiencia. De igual forma, tiene que justificar expresa y suficientemente la implementación de las condiciones para un proyecto de baja-media o alta complejidad técnica según la Matriz 1 – Experiencia. Para tal fin, la Entidad puede tener en cuenta las siguientes variables que se señalan a modo de ejemplo, sin limitarse exclusivamente a estas, que puedan incidir en la determinación de la complejidad técnica: condiciones geográficas, geológicas, hidrológicas, climáticas, así como el alcance físico del proyecto de infraestructura de transporte].</w:t>
      </w:r>
    </w:p>
    <w:p w14:paraId="411B6B8E" w14:textId="77777777" w:rsidR="00482084" w:rsidRPr="00FF0539" w:rsidRDefault="00482084" w:rsidP="00D11851">
      <w:pPr>
        <w:rPr>
          <w:rFonts w:cs="Arial"/>
          <w:color w:val="auto"/>
          <w:szCs w:val="20"/>
          <w:lang w:val="es-MX"/>
        </w:rPr>
      </w:pPr>
      <w:r w:rsidRPr="00FF0539">
        <w:rPr>
          <w:rFonts w:cs="Arial"/>
          <w:color w:val="auto"/>
          <w:szCs w:val="20"/>
          <w:lang w:val="es-MX"/>
        </w:rPr>
        <w:t>[La Entidad no podrá limitarse exclusivamente a la cuantía del Proceso de Contratación para establecer la complejidad técnica, pues su definición obedece a aspectos técnicos]</w:t>
      </w:r>
    </w:p>
    <w:p w14:paraId="53F9EFF1" w14:textId="014F4B17" w:rsidR="00482084" w:rsidRPr="00FF0539" w:rsidRDefault="00482084" w:rsidP="00D11851">
      <w:pPr>
        <w:rPr>
          <w:rFonts w:cs="Arial"/>
          <w:color w:val="auto"/>
          <w:lang w:val="es-MX"/>
        </w:rPr>
      </w:pPr>
      <w:r w:rsidRPr="00FF0539">
        <w:rPr>
          <w:rFonts w:cs="Arial"/>
          <w:color w:val="auto"/>
          <w:lang w:val="es-MX"/>
        </w:rPr>
        <w:t>De conformidad con lo anterior, los requisitos de experiencia son: [la Entidad deberá indicar el número de la actividad a contratar y transcribir textualmente lo consignado en la Matriz 1 – Experiencia. En caso de requerir combinar experiencia, se procederá según los lineamientos del literal A del numeral 3.5.2].</w:t>
      </w:r>
    </w:p>
    <w:p w14:paraId="5FEF7D3B" w14:textId="2AA63E10" w:rsidR="00016758" w:rsidRPr="00FF0539" w:rsidRDefault="00C32F9C" w:rsidP="00D11851">
      <w:pPr>
        <w:pStyle w:val="Ttulo3"/>
        <w:rPr>
          <w:rFonts w:cs="Arial"/>
          <w:color w:val="auto"/>
          <w:lang w:val="es-MX"/>
        </w:rPr>
      </w:pPr>
      <w:bookmarkStart w:id="84" w:name="_Toc107959653"/>
      <w:bookmarkStart w:id="85" w:name="_Toc107994684"/>
      <w:bookmarkStart w:id="86" w:name="_Toc107959654"/>
      <w:bookmarkStart w:id="87" w:name="_Toc107994685"/>
      <w:bookmarkStart w:id="88" w:name="_Toc107959655"/>
      <w:bookmarkStart w:id="89" w:name="_Toc107994686"/>
      <w:bookmarkStart w:id="90" w:name="_Toc107959656"/>
      <w:bookmarkStart w:id="91" w:name="_Toc107994687"/>
      <w:bookmarkStart w:id="92" w:name="_Toc107959657"/>
      <w:bookmarkStart w:id="93" w:name="_Toc107994688"/>
      <w:bookmarkStart w:id="94" w:name="_Toc467299180"/>
      <w:bookmarkEnd w:id="84"/>
      <w:bookmarkEnd w:id="85"/>
      <w:bookmarkEnd w:id="86"/>
      <w:bookmarkEnd w:id="87"/>
      <w:bookmarkEnd w:id="88"/>
      <w:bookmarkEnd w:id="89"/>
      <w:bookmarkEnd w:id="90"/>
      <w:bookmarkEnd w:id="91"/>
      <w:bookmarkEnd w:id="92"/>
      <w:bookmarkEnd w:id="93"/>
      <w:r w:rsidRPr="490A6ED9">
        <w:rPr>
          <w:rFonts w:cs="Arial"/>
          <w:caps w:val="0"/>
          <w:color w:val="auto"/>
          <w:lang w:val="es-MX"/>
        </w:rPr>
        <w:t>CARACTERÍSTICAS DE LOS CONTRATOS PRESENTADOS PARA ACREDITAR LA EXPERIENCIA EXIGIDA</w:t>
      </w:r>
      <w:bookmarkEnd w:id="94"/>
    </w:p>
    <w:p w14:paraId="535D9525" w14:textId="21E29392" w:rsidR="00585E51" w:rsidRPr="00FF0539" w:rsidRDefault="00585E51" w:rsidP="00D11851">
      <w:pPr>
        <w:rPr>
          <w:rFonts w:cs="Arial"/>
          <w:color w:val="auto"/>
          <w:lang w:val="es-MX"/>
        </w:rPr>
      </w:pPr>
      <w:r w:rsidRPr="00FF0539">
        <w:rPr>
          <w:rFonts w:cs="Arial"/>
          <w:color w:val="auto"/>
          <w:lang w:val="es-MX"/>
        </w:rPr>
        <w:t>Los contratos para acreditar la experiencia exigida deberán cumplir las siguientes características:</w:t>
      </w:r>
    </w:p>
    <w:p w14:paraId="3BC1F4D3" w14:textId="04D33157" w:rsidR="001545FD" w:rsidRPr="00FF0539" w:rsidRDefault="00274FE5" w:rsidP="00D11851">
      <w:pPr>
        <w:pStyle w:val="Prrafodelista"/>
        <w:numPr>
          <w:ilvl w:val="0"/>
          <w:numId w:val="27"/>
        </w:numPr>
        <w:spacing w:after="120"/>
        <w:rPr>
          <w:rFonts w:cs="Arial"/>
          <w:color w:val="auto"/>
          <w:szCs w:val="20"/>
          <w:lang w:val="es-MX"/>
        </w:rPr>
      </w:pPr>
      <w:r w:rsidRPr="00FF0539">
        <w:rPr>
          <w:rFonts w:cs="Arial"/>
          <w:color w:val="auto"/>
          <w:lang w:val="es-MX"/>
        </w:rPr>
        <w:t>Que hayan contenido la ejecución de</w:t>
      </w:r>
      <w:r w:rsidR="00FD4E2C" w:rsidRPr="00FF0539">
        <w:rPr>
          <w:rFonts w:cs="Arial"/>
          <w:color w:val="auto"/>
          <w:lang w:val="es-MX"/>
        </w:rPr>
        <w:t xml:space="preserve">: </w:t>
      </w:r>
      <w:r w:rsidR="00B21DE3" w:rsidRPr="00FF0539">
        <w:rPr>
          <w:rFonts w:cs="Arial"/>
          <w:color w:val="auto"/>
          <w:lang w:val="es-MX"/>
        </w:rPr>
        <w:t xml:space="preserve">[En este espacio la Entidad debe incluir, sin modificar, la actividad o actividades </w:t>
      </w:r>
      <w:r w:rsidR="006C779D" w:rsidRPr="00FF0539">
        <w:rPr>
          <w:rFonts w:cs="Arial"/>
          <w:color w:val="auto"/>
          <w:lang w:val="es-MX"/>
        </w:rPr>
        <w:t xml:space="preserve">válidas </w:t>
      </w:r>
      <w:r w:rsidR="00B21DE3" w:rsidRPr="00FF0539">
        <w:rPr>
          <w:rFonts w:cs="Arial"/>
          <w:color w:val="auto"/>
          <w:lang w:val="es-MX"/>
        </w:rPr>
        <w:t>para acreditar la experiencia general y especí</w:t>
      </w:r>
      <w:r w:rsidR="005F2AD6" w:rsidRPr="00FF0539">
        <w:rPr>
          <w:rFonts w:cs="Arial"/>
          <w:color w:val="auto"/>
          <w:lang w:val="es-MX"/>
        </w:rPr>
        <w:t xml:space="preserve">fica señaladas en la Matriz 1 – Experiencia. Para definir la experiencia exigible la Entidad tiene que: </w:t>
      </w:r>
      <w:r w:rsidR="006763B0" w:rsidRPr="00FF0539">
        <w:rPr>
          <w:rFonts w:cs="Arial"/>
          <w:color w:val="auto"/>
          <w:lang w:val="es-MX"/>
        </w:rPr>
        <w:t xml:space="preserve">i) identificar el alcance del objeto a contratar, ii) identificar el tipo de infraestructura de transporte, iii) verificar las actividades definidas allí y iv) establecer los requisitos exigibles según la cuantía del Proceso de Contratación, así como los lineamientos </w:t>
      </w:r>
      <w:r w:rsidR="006763B0" w:rsidRPr="00FF0539">
        <w:rPr>
          <w:rFonts w:cs="Arial"/>
          <w:color w:val="auto"/>
          <w:szCs w:val="20"/>
          <w:lang w:val="es-MX"/>
        </w:rPr>
        <w:t xml:space="preserve">para combinación de experiencia entre actividades, en caso de requerirse. </w:t>
      </w:r>
      <w:r w:rsidR="00516023" w:rsidRPr="00FF0539">
        <w:rPr>
          <w:rFonts w:cs="Arial"/>
          <w:color w:val="auto"/>
          <w:szCs w:val="20"/>
          <w:lang w:val="es-MX"/>
        </w:rPr>
        <w:t xml:space="preserve"> </w:t>
      </w:r>
      <w:r w:rsidRPr="00FF0539">
        <w:rPr>
          <w:rFonts w:cs="Arial"/>
          <w:color w:val="auto"/>
          <w:szCs w:val="20"/>
          <w:lang w:val="es-MX"/>
        </w:rPr>
        <w:t xml:space="preserve"> </w:t>
      </w:r>
    </w:p>
    <w:p w14:paraId="38BB27C5" w14:textId="77777777" w:rsidR="001545FD" w:rsidRPr="00FF0539" w:rsidRDefault="001545FD" w:rsidP="00D11851">
      <w:pPr>
        <w:spacing w:after="120"/>
        <w:ind w:left="1071"/>
        <w:textAlignment w:val="baseline"/>
        <w:rPr>
          <w:rFonts w:eastAsia="Times New Roman" w:cs="Arial"/>
          <w:color w:val="auto"/>
          <w:szCs w:val="20"/>
          <w:lang w:val="es-ES" w:eastAsia="es-CO"/>
        </w:rPr>
      </w:pPr>
      <w:r w:rsidRPr="00FF0539">
        <w:rPr>
          <w:rFonts w:eastAsia="Times New Roman" w:cs="Arial"/>
          <w:color w:val="auto"/>
          <w:szCs w:val="20"/>
          <w:lang w:eastAsia="es-ES"/>
        </w:rPr>
        <w:t>De conformidad con lo anterior, la Entidad debe diligenciar este literal, exclusivamente, con lo señalado en la Matriz 1 - Experiencia, sin modificar los requisitos de experiencia general, específica y los % de dimensionamiento, lo cual implicaría la alteración de las reglas del Documento Tipo.</w:t>
      </w:r>
    </w:p>
    <w:p w14:paraId="127D1349" w14:textId="77777777" w:rsidR="001545FD" w:rsidRPr="00FF0539" w:rsidRDefault="001545FD" w:rsidP="00D11851">
      <w:pPr>
        <w:spacing w:after="120"/>
        <w:ind w:left="1071"/>
        <w:textAlignment w:val="baseline"/>
        <w:rPr>
          <w:rFonts w:eastAsia="Times New Roman" w:cs="Arial"/>
          <w:color w:val="auto"/>
          <w:szCs w:val="20"/>
          <w:lang w:eastAsia="es-ES"/>
        </w:rPr>
      </w:pPr>
      <w:r w:rsidRPr="00FF0539">
        <w:rPr>
          <w:rFonts w:eastAsia="Times New Roman" w:cs="Arial"/>
          <w:color w:val="auto"/>
          <w:szCs w:val="20"/>
          <w:lang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r w:rsidRPr="00FF0539">
        <w:rPr>
          <w:rFonts w:eastAsia="Times New Roman" w:cs="Arial"/>
          <w:color w:val="auto"/>
          <w:szCs w:val="20"/>
          <w:lang w:val="es-ES" w:eastAsia="es-CO"/>
        </w:rPr>
        <w:t>.</w:t>
      </w:r>
    </w:p>
    <w:p w14:paraId="7E1C1FF6" w14:textId="77777777" w:rsidR="001545FD" w:rsidRPr="00FF0539" w:rsidRDefault="001545FD" w:rsidP="00D11851">
      <w:pPr>
        <w:spacing w:after="120"/>
        <w:ind w:left="1219" w:hanging="142"/>
        <w:rPr>
          <w:rFonts w:eastAsia="Times New Roman" w:cs="Arial"/>
          <w:color w:val="auto"/>
          <w:szCs w:val="20"/>
          <w:lang w:eastAsia="es-ES"/>
        </w:rPr>
      </w:pPr>
      <w:r w:rsidRPr="00FF0539">
        <w:rPr>
          <w:rFonts w:eastAsia="Times New Roman" w:cs="Arial"/>
          <w:color w:val="auto"/>
          <w:szCs w:val="20"/>
          <w:lang w:eastAsia="es-ES"/>
        </w:rPr>
        <w:t xml:space="preserve">i) [En el caso que eventualmente se soliciten combinaciones de diferentes actividades a contratar con una misma o diferentes matrices de experiencia, la Entidad en esta sección identificará y definirá la actividad principal o de mayor relevancia, y la actividad </w:t>
      </w:r>
      <w:r w:rsidRPr="00FF0539">
        <w:rPr>
          <w:rFonts w:eastAsia="Times New Roman" w:cs="Arial"/>
          <w:color w:val="auto"/>
          <w:szCs w:val="20"/>
          <w:lang w:eastAsia="es-ES"/>
        </w:rPr>
        <w:lastRenderedPageBreak/>
        <w:t>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478A3AE0" w14:textId="15C95AE6" w:rsidR="001545FD" w:rsidRPr="00FF0539" w:rsidRDefault="001545FD" w:rsidP="00D11851">
      <w:pPr>
        <w:spacing w:after="120"/>
        <w:ind w:left="1219"/>
        <w:rPr>
          <w:rFonts w:eastAsia="Times New Roman" w:cs="Arial"/>
          <w:color w:val="auto"/>
          <w:szCs w:val="20"/>
          <w:lang w:eastAsia="es-ES"/>
        </w:rPr>
      </w:pPr>
      <w:r w:rsidRPr="00FF0539">
        <w:rPr>
          <w:rFonts w:eastAsia="Times New Roman" w:cs="Arial"/>
          <w:b/>
          <w:bCs/>
          <w:color w:val="auto"/>
          <w:szCs w:val="20"/>
          <w:lang w:eastAsia="es-ES"/>
        </w:rPr>
        <w:t>Actividad Principal:</w:t>
      </w:r>
      <w:r w:rsidRPr="00FF0539">
        <w:rPr>
          <w:rFonts w:eastAsia="Times New Roman" w:cs="Arial"/>
          <w:color w:val="auto"/>
          <w:szCs w:val="20"/>
          <w:lang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04C427B6" w14:textId="375B8394" w:rsidR="001545FD" w:rsidRPr="00FF0539" w:rsidRDefault="001545FD" w:rsidP="00D11851">
      <w:pPr>
        <w:spacing w:after="120"/>
        <w:ind w:left="1219"/>
        <w:rPr>
          <w:rFonts w:eastAsia="Times New Roman" w:cs="Arial"/>
          <w:color w:val="auto"/>
          <w:szCs w:val="20"/>
          <w:lang w:eastAsia="es-ES"/>
        </w:rPr>
      </w:pPr>
      <w:r w:rsidRPr="00FF0539">
        <w:rPr>
          <w:rFonts w:eastAsia="Times New Roman" w:cs="Arial"/>
          <w:color w:val="auto"/>
          <w:szCs w:val="20"/>
          <w:lang w:eastAsia="es-ES"/>
        </w:rPr>
        <w:t xml:space="preserve">[La Entidad deberá establecer como actividad principal alguna de las “actividades a contratar” definidas en la Matriz 1 – Experiencia de estos Documentos Tipo]. </w:t>
      </w:r>
    </w:p>
    <w:p w14:paraId="7434268A" w14:textId="77777777" w:rsidR="001545FD" w:rsidRPr="00FF0539" w:rsidRDefault="001545FD" w:rsidP="00D11851">
      <w:pPr>
        <w:spacing w:after="120"/>
        <w:ind w:left="1219"/>
        <w:rPr>
          <w:rFonts w:eastAsia="Times New Roman" w:cs="Arial"/>
          <w:color w:val="auto"/>
          <w:szCs w:val="20"/>
          <w:lang w:eastAsia="es-ES"/>
        </w:rPr>
      </w:pPr>
      <w:r w:rsidRPr="00FF0539">
        <w:rPr>
          <w:rFonts w:eastAsia="Times New Roman" w:cs="Arial"/>
          <w:b/>
          <w:bCs/>
          <w:color w:val="auto"/>
          <w:szCs w:val="20"/>
          <w:lang w:eastAsia="es-ES"/>
        </w:rPr>
        <w:t>Actividad Secundaria</w:t>
      </w:r>
      <w:r w:rsidRPr="00FF0539">
        <w:rPr>
          <w:rFonts w:eastAsia="Times New Roman" w:cs="Arial"/>
          <w:color w:val="auto"/>
          <w:szCs w:val="20"/>
          <w:lang w:eastAsia="es-ES"/>
        </w:rPr>
        <w:t xml:space="preserve"> </w:t>
      </w:r>
      <w:r w:rsidRPr="00FF0539">
        <w:rPr>
          <w:rFonts w:eastAsia="Times New Roman" w:cs="Arial"/>
          <w:b/>
          <w:bCs/>
          <w:color w:val="auto"/>
          <w:szCs w:val="20"/>
          <w:lang w:eastAsia="es-ES"/>
        </w:rPr>
        <w:t>(1)</w:t>
      </w:r>
      <w:r w:rsidRPr="00FF0539">
        <w:rPr>
          <w:rFonts w:eastAsia="Times New Roman" w:cs="Arial"/>
          <w:color w:val="auto"/>
          <w:szCs w:val="20"/>
          <w:lang w:eastAsia="es-ES"/>
        </w:rPr>
        <w:t>: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ii) cuando en un Proceso de Contratación aplican 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agua potable y saneamiento básico.]</w:t>
      </w:r>
    </w:p>
    <w:p w14:paraId="0A584161" w14:textId="77777777" w:rsidR="001545FD" w:rsidRPr="00FF0539" w:rsidRDefault="001545FD" w:rsidP="00D11851">
      <w:pPr>
        <w:spacing w:after="120"/>
        <w:ind w:left="1219"/>
        <w:rPr>
          <w:rFonts w:eastAsia="Times New Roman" w:cs="Arial"/>
          <w:color w:val="auto"/>
          <w:szCs w:val="20"/>
          <w:lang w:eastAsia="es-ES"/>
        </w:rPr>
      </w:pPr>
      <w:r w:rsidRPr="00FF0539">
        <w:rPr>
          <w:rFonts w:eastAsia="Times New Roman" w:cs="Arial"/>
          <w:b/>
          <w:bCs/>
          <w:color w:val="auto"/>
          <w:szCs w:val="20"/>
          <w:lang w:eastAsia="es-ES"/>
        </w:rPr>
        <w:t>Actividad Secundaria (2):</w:t>
      </w:r>
      <w:r w:rsidRPr="00FF0539">
        <w:rPr>
          <w:rFonts w:eastAsia="Times New Roman" w:cs="Arial"/>
          <w:color w:val="auto"/>
          <w:szCs w:val="20"/>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44F53663" w14:textId="77777777" w:rsidR="001545FD" w:rsidRPr="00FF0539" w:rsidRDefault="001545FD" w:rsidP="00D11851">
      <w:pPr>
        <w:spacing w:after="120"/>
        <w:ind w:left="1219"/>
        <w:rPr>
          <w:rFonts w:eastAsia="Times New Roman" w:cs="Arial"/>
          <w:color w:val="auto"/>
          <w:szCs w:val="20"/>
          <w:lang w:eastAsia="es-ES"/>
        </w:rPr>
      </w:pPr>
      <w:r w:rsidRPr="00FF0539">
        <w:rPr>
          <w:rFonts w:eastAsia="Times New Roman" w:cs="Arial"/>
          <w:color w:val="auto"/>
          <w:szCs w:val="20"/>
          <w:lang w:eastAsia="es-ES"/>
        </w:rPr>
        <w:t>En caso de que se combinen diferentes actividades, la Entidad en este espacio definirá los requisitos de experiencia exigibles conforme</w:t>
      </w:r>
      <w:r w:rsidRPr="00FF0539">
        <w:rPr>
          <w:rFonts w:eastAsia="Times New Roman" w:cs="Arial"/>
          <w:color w:val="auto"/>
          <w:szCs w:val="20"/>
          <w:shd w:val="clear" w:color="auto" w:fill="C0C0C0"/>
          <w:lang w:val="es-MX" w:eastAsia="es-CO"/>
        </w:rPr>
        <w:t xml:space="preserve"> </w:t>
      </w:r>
      <w:r w:rsidRPr="00FF0539">
        <w:rPr>
          <w:rFonts w:eastAsia="Times New Roman" w:cs="Arial"/>
          <w:color w:val="auto"/>
          <w:szCs w:val="20"/>
          <w:lang w:val="es-MX" w:eastAsia="es-ES"/>
        </w:rPr>
        <w:t>con la Matriz 1 – Experiencia</w:t>
      </w:r>
      <w:r w:rsidRPr="00FF0539">
        <w:rPr>
          <w:rFonts w:eastAsia="Times New Roman" w:cs="Arial"/>
          <w:color w:val="auto"/>
          <w:szCs w:val="20"/>
          <w:lang w:eastAsia="es-ES"/>
        </w:rPr>
        <w:t xml:space="preserve">, optando por una de las siguientes alternativas: </w:t>
      </w:r>
    </w:p>
    <w:p w14:paraId="05BC7EFB" w14:textId="38089516" w:rsidR="001545FD" w:rsidRPr="00FF0539" w:rsidRDefault="001545FD" w:rsidP="00D11851">
      <w:pPr>
        <w:spacing w:after="120"/>
        <w:ind w:left="1560" w:hanging="142"/>
        <w:rPr>
          <w:rFonts w:eastAsia="Times New Roman" w:cs="Arial"/>
          <w:color w:val="auto"/>
          <w:szCs w:val="20"/>
          <w:lang w:eastAsia="es-ES"/>
        </w:rPr>
      </w:pPr>
      <w:r w:rsidRPr="00FF0539">
        <w:rPr>
          <w:rFonts w:eastAsia="Times New Roman" w:cs="Arial"/>
          <w:color w:val="auto"/>
          <w:szCs w:val="20"/>
          <w:lang w:eastAsia="es-ES"/>
        </w:rPr>
        <w:t>a)</w:t>
      </w:r>
      <w:r w:rsidR="00FC1E17" w:rsidRPr="00FF0539">
        <w:rPr>
          <w:rFonts w:eastAsia="Times New Roman" w:cs="Arial"/>
          <w:color w:val="auto"/>
          <w:szCs w:val="20"/>
          <w:lang w:eastAsia="es-ES"/>
        </w:rPr>
        <w:t xml:space="preserve"> </w:t>
      </w:r>
      <w:r w:rsidRPr="00FF0539">
        <w:rPr>
          <w:rFonts w:eastAsia="Times New Roman" w:cs="Arial"/>
          <w:color w:val="auto"/>
          <w:szCs w:val="20"/>
          <w:lang w:eastAsia="es-ES"/>
        </w:rPr>
        <w:t xml:space="preserve">No solicitar experiencia para la actividad secundaria, sino únicamente la experiencia de la actividad principal, siempre que esta se trate de una de las actividades definidas en la Matriz 1 – Experiencia de estos Documentos Tipo. </w:t>
      </w:r>
    </w:p>
    <w:p w14:paraId="1F49AEF7" w14:textId="4F06B0D8" w:rsidR="001545FD" w:rsidRPr="00FF0539" w:rsidRDefault="001545FD" w:rsidP="00D11851">
      <w:pPr>
        <w:spacing w:after="120"/>
        <w:ind w:left="1560" w:hanging="142"/>
        <w:rPr>
          <w:rFonts w:eastAsia="Times New Roman" w:cs="Arial"/>
          <w:color w:val="auto"/>
          <w:lang w:eastAsia="es-ES"/>
        </w:rPr>
      </w:pPr>
      <w:r w:rsidRPr="00FF0539">
        <w:rPr>
          <w:rFonts w:eastAsia="Times New Roman" w:cs="Arial"/>
          <w:color w:val="auto"/>
          <w:lang w:eastAsia="es-ES"/>
        </w:rPr>
        <w:t>b)</w:t>
      </w:r>
      <w:r w:rsidR="00FC1E17" w:rsidRPr="00FF0539">
        <w:rPr>
          <w:rFonts w:eastAsia="Times New Roman" w:cs="Arial"/>
          <w:color w:val="auto"/>
          <w:lang w:eastAsia="es-ES"/>
        </w:rPr>
        <w:t xml:space="preserve"> </w:t>
      </w:r>
      <w:r w:rsidRPr="00FF0539">
        <w:rPr>
          <w:rFonts w:eastAsia="Times New Roman" w:cs="Arial"/>
          <w:color w:val="auto"/>
          <w:lang w:eastAsia="es-ES"/>
        </w:rPr>
        <w:t>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w:t>
      </w:r>
      <w:r w:rsidR="00FF0539">
        <w:rPr>
          <w:rFonts w:eastAsia="Times New Roman" w:cs="Arial"/>
          <w:color w:val="auto"/>
          <w:lang w:eastAsia="es-ES"/>
        </w:rPr>
        <w:t xml:space="preserve"> </w:t>
      </w:r>
      <w:r w:rsidRPr="00FF0539">
        <w:rPr>
          <w:rFonts w:eastAsia="Times New Roman" w:cs="Arial"/>
          <w:color w:val="auto"/>
          <w:lang w:eastAsia="es-ES"/>
        </w:rPr>
        <w:t>experiencia general y la específica, sino solo una de ellas</w:t>
      </w:r>
      <w:r w:rsidR="5F7368F5" w:rsidRPr="00FF0539">
        <w:rPr>
          <w:rFonts w:eastAsia="Times New Roman" w:cs="Arial"/>
          <w:color w:val="auto"/>
          <w:lang w:eastAsia="es-ES"/>
        </w:rPr>
        <w:t>. Deberá incluirse la siguiente nota:</w:t>
      </w:r>
    </w:p>
    <w:p w14:paraId="2A9FE23F" w14:textId="07AFB45C" w:rsidR="001545FD" w:rsidRPr="00FF0539" w:rsidRDefault="6EF954AB" w:rsidP="00D11851">
      <w:pPr>
        <w:spacing w:after="120"/>
        <w:ind w:left="1560"/>
        <w:rPr>
          <w:rFonts w:eastAsia="Times New Roman" w:cs="Arial"/>
          <w:color w:val="auto"/>
          <w:lang w:eastAsia="es-ES"/>
        </w:rPr>
      </w:pPr>
      <w:r w:rsidRPr="00FF0539">
        <w:rPr>
          <w:rFonts w:eastAsia="Times New Roman" w:cs="Arial"/>
          <w:color w:val="auto"/>
          <w:lang w:eastAsia="es-ES"/>
        </w:rPr>
        <w:t xml:space="preserve">Nota: </w:t>
      </w:r>
      <w:r w:rsidR="001545FD" w:rsidRPr="00FF0539">
        <w:rPr>
          <w:rFonts w:eastAsia="Times New Roman" w:cs="Arial"/>
          <w:color w:val="auto"/>
          <w:lang w:eastAsia="es-ES"/>
        </w:rPr>
        <w:t xml:space="preserve">Para la actividad secundaria en caso de requerirse la experiencia específica, se entenderá en el contexto de la experiencia general solicitada en dicha actividad. </w:t>
      </w:r>
    </w:p>
    <w:p w14:paraId="61130011" w14:textId="61A94A50" w:rsidR="001545FD" w:rsidRPr="00FF0539" w:rsidRDefault="001545FD" w:rsidP="00D11851">
      <w:pPr>
        <w:spacing w:after="120"/>
        <w:ind w:left="1219" w:hanging="142"/>
        <w:rPr>
          <w:rFonts w:eastAsia="Times New Roman" w:cs="Arial"/>
          <w:color w:val="auto"/>
          <w:szCs w:val="20"/>
          <w:lang w:eastAsia="es-ES"/>
        </w:rPr>
      </w:pPr>
      <w:r w:rsidRPr="00FF0539">
        <w:rPr>
          <w:rFonts w:eastAsia="Times New Roman" w:cs="Arial"/>
          <w:color w:val="auto"/>
          <w:szCs w:val="20"/>
          <w:lang w:eastAsia="es-ES"/>
        </w:rPr>
        <w:t xml:space="preserve">ii)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w:t>
      </w:r>
      <w:r w:rsidRPr="00FF0539">
        <w:rPr>
          <w:rFonts w:eastAsia="Times New Roman" w:cs="Arial"/>
          <w:color w:val="auto"/>
          <w:szCs w:val="20"/>
          <w:lang w:eastAsia="es-ES"/>
        </w:rPr>
        <w:lastRenderedPageBreak/>
        <w:t xml:space="preserve">realizará de acuerdo con el valor de cada actividad secundaria. En este último caso, la Entidad indicará en este literal el valor del Presupuesto Oficial que corresponde a cada uno. </w:t>
      </w:r>
    </w:p>
    <w:p w14:paraId="7BAE0B57" w14:textId="77777777" w:rsidR="001545FD" w:rsidRPr="00FF0539" w:rsidRDefault="001545FD" w:rsidP="00D11851">
      <w:pPr>
        <w:spacing w:after="120"/>
        <w:ind w:left="1214" w:hanging="142"/>
        <w:rPr>
          <w:rFonts w:eastAsia="Times New Roman" w:cs="Arial"/>
          <w:color w:val="auto"/>
          <w:szCs w:val="20"/>
          <w:lang w:eastAsia="es-ES"/>
        </w:rPr>
      </w:pPr>
      <w:r w:rsidRPr="00FF0539">
        <w:rPr>
          <w:rFonts w:eastAsia="Times New Roman" w:cs="Arial"/>
          <w:color w:val="auto"/>
          <w:szCs w:val="20"/>
          <w:lang w:eastAsia="es-ES"/>
        </w:rPr>
        <w:t>iii)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1F834189" w14:textId="77777777" w:rsidR="001545FD" w:rsidRPr="00FF0539" w:rsidRDefault="001545FD" w:rsidP="00D11851">
      <w:pPr>
        <w:spacing w:after="120"/>
        <w:ind w:left="1214" w:hanging="142"/>
        <w:rPr>
          <w:rFonts w:eastAsia="Times New Roman" w:cs="Arial"/>
          <w:color w:val="auto"/>
          <w:szCs w:val="20"/>
          <w:lang w:eastAsia="es-ES"/>
        </w:rPr>
      </w:pPr>
      <w:r w:rsidRPr="00FF0539">
        <w:rPr>
          <w:rFonts w:eastAsia="Times New Roman" w:cs="Arial"/>
          <w:color w:val="auto"/>
          <w:szCs w:val="20"/>
          <w:lang w:eastAsia="es-ES"/>
        </w:rPr>
        <w:t>iv) Si en la actividad secundaria se solicita la experiencia específica y ésta contempla más de un requisito, la Entidad escogerá solo la que sea de mayor relevancia para el proyecto a ejecutar.</w:t>
      </w:r>
    </w:p>
    <w:p w14:paraId="0ACA457B" w14:textId="550463C0" w:rsidR="001545FD" w:rsidRPr="00FF0539" w:rsidRDefault="001545FD" w:rsidP="00D11851">
      <w:pPr>
        <w:spacing w:after="120"/>
        <w:ind w:left="1214" w:hanging="142"/>
        <w:rPr>
          <w:rFonts w:eastAsia="Times New Roman" w:cs="Arial"/>
          <w:color w:val="auto"/>
          <w:lang w:eastAsia="es-ES"/>
        </w:rPr>
      </w:pPr>
      <w:r w:rsidRPr="00FF0539">
        <w:rPr>
          <w:rFonts w:eastAsia="Times New Roman" w:cs="Arial"/>
          <w:color w:val="auto"/>
          <w:lang w:eastAsia="es-ES"/>
        </w:rPr>
        <w:t xml:space="preserve">v) En los casos en que la Entidad opte por la exigencia de la experiencia específica </w:t>
      </w:r>
      <w:r w:rsidR="33CE5939" w:rsidRPr="00FF0539">
        <w:rPr>
          <w:rFonts w:eastAsia="Times New Roman" w:cs="Arial"/>
          <w:color w:val="auto"/>
          <w:lang w:eastAsia="es-ES"/>
        </w:rPr>
        <w:t>o general</w:t>
      </w:r>
      <w:r w:rsidRPr="00FF0539">
        <w:rPr>
          <w:rFonts w:eastAsia="Times New Roman" w:cs="Arial"/>
          <w:color w:val="auto"/>
          <w:lang w:eastAsia="es-ES"/>
        </w:rPr>
        <w:t xml:space="preserve"> para las actividades distintas a la actividad principal, deberá incluirse la siguiente nota:</w:t>
      </w:r>
    </w:p>
    <w:p w14:paraId="5FEFBDE1" w14:textId="47AFFDE3" w:rsidR="001545FD" w:rsidRPr="00FF0539" w:rsidRDefault="7AB7D273" w:rsidP="00D11851">
      <w:pPr>
        <w:spacing w:after="120"/>
        <w:ind w:left="1214"/>
        <w:rPr>
          <w:rFonts w:eastAsia="Times New Roman" w:cs="Arial"/>
          <w:color w:val="auto"/>
          <w:lang w:eastAsia="es-ES"/>
        </w:rPr>
      </w:pPr>
      <w:r w:rsidRPr="00FF0539">
        <w:rPr>
          <w:rFonts w:eastAsia="Times New Roman" w:cs="Arial"/>
          <w:color w:val="auto"/>
          <w:lang w:eastAsia="es-ES"/>
        </w:rPr>
        <w:t>[</w:t>
      </w:r>
      <w:r w:rsidR="001545FD" w:rsidRPr="00FF0539">
        <w:rPr>
          <w:rFonts w:eastAsia="Times New Roman" w:cs="Arial"/>
          <w:color w:val="auto"/>
          <w:lang w:eastAsia="es-ES"/>
        </w:rPr>
        <w:t>Nota: Para el caso de experiencias combinadas un Proponente podrá acreditar experiencia en una o más actividades con un contrato o con contratos distintos.</w:t>
      </w:r>
      <w:r w:rsidR="4AFC987A" w:rsidRPr="00FF0539">
        <w:rPr>
          <w:rFonts w:eastAsia="Times New Roman" w:cs="Arial"/>
          <w:color w:val="auto"/>
          <w:lang w:eastAsia="es-ES"/>
        </w:rPr>
        <w:t>]</w:t>
      </w:r>
    </w:p>
    <w:p w14:paraId="3D320514" w14:textId="77777777" w:rsidR="001545FD" w:rsidRPr="00FF0539" w:rsidRDefault="001545FD" w:rsidP="00D11851">
      <w:pPr>
        <w:spacing w:after="120"/>
        <w:ind w:left="1213" w:hanging="142"/>
        <w:rPr>
          <w:rFonts w:eastAsia="Times New Roman" w:cs="Arial"/>
          <w:color w:val="auto"/>
          <w:szCs w:val="20"/>
          <w:lang w:eastAsia="es-ES"/>
        </w:rPr>
      </w:pPr>
      <w:r w:rsidRPr="00FF0539">
        <w:rPr>
          <w:rFonts w:eastAsia="Times New Roman" w:cs="Arial"/>
          <w:color w:val="auto"/>
          <w:szCs w:val="20"/>
          <w:lang w:eastAsia="es-ES"/>
        </w:rPr>
        <w:t>vi) [En los Procesos de Contratación estructurados por lotes o por grupos, la Entidad establecerá la experiencia de cada uno de ellos, de acuerdo con las actividades definidas en la matriz de experiencia aplicable]</w:t>
      </w:r>
    </w:p>
    <w:p w14:paraId="1E05F50C" w14:textId="7938A5A7" w:rsidR="00585E51" w:rsidRPr="00FF0539" w:rsidRDefault="190D8FEE" w:rsidP="00D11851">
      <w:pPr>
        <w:spacing w:after="120"/>
        <w:ind w:left="1213"/>
        <w:rPr>
          <w:rFonts w:cs="Arial"/>
          <w:color w:val="auto"/>
          <w:lang w:val="es-MX"/>
        </w:rPr>
      </w:pPr>
      <w:r w:rsidRPr="00FF0539">
        <w:rPr>
          <w:rFonts w:eastAsia="Times New Roman" w:cs="Arial"/>
          <w:color w:val="auto"/>
          <w:lang w:eastAsia="es-ES"/>
        </w:rPr>
        <w:t>[La experiencia que deberá acreditar el Proponente será la establecida por la Entidad de forma independiente para cada uno de los lotes o grupos de acuerdo con las actividades definidas en la matriz de experiencia aplicable en el respectivo proyecto de infraestructura de transporte, en el literal A de esta sección].</w:t>
      </w:r>
    </w:p>
    <w:p w14:paraId="65968029" w14:textId="350AD055" w:rsidR="00585E51" w:rsidRPr="00FF0539" w:rsidRDefault="43C89703" w:rsidP="00D11851">
      <w:pPr>
        <w:pStyle w:val="Prrafodelista"/>
        <w:numPr>
          <w:ilvl w:val="0"/>
          <w:numId w:val="27"/>
        </w:numPr>
        <w:spacing w:after="120"/>
        <w:ind w:left="1072"/>
        <w:rPr>
          <w:rFonts w:cs="Arial"/>
          <w:color w:val="auto"/>
          <w:lang w:val="es-MX"/>
        </w:rPr>
      </w:pPr>
      <w:r w:rsidRPr="00FF0539">
        <w:rPr>
          <w:rFonts w:cs="Arial"/>
          <w:color w:val="auto"/>
          <w:lang w:val="es-MX"/>
        </w:rPr>
        <w:t xml:space="preserve">Estar </w:t>
      </w:r>
      <w:r w:rsidR="32E04CF4" w:rsidRPr="00FF0539">
        <w:rPr>
          <w:rFonts w:cs="Arial"/>
          <w:color w:val="auto"/>
          <w:lang w:val="es-MX"/>
        </w:rPr>
        <w:t>relacionados en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p>
    <w:p w14:paraId="4938C587" w14:textId="45ABCBBA" w:rsidR="00320767" w:rsidRPr="00FF0539" w:rsidRDefault="00320767" w:rsidP="00D11851">
      <w:pPr>
        <w:spacing w:after="120"/>
        <w:ind w:left="1072"/>
        <w:rPr>
          <w:rFonts w:cs="Arial"/>
          <w:color w:val="auto"/>
          <w:lang w:val="es-MX"/>
        </w:rPr>
      </w:pPr>
      <w:r w:rsidRPr="00FF0539">
        <w:rPr>
          <w:rFonts w:cs="Arial"/>
          <w:color w:val="auto"/>
          <w:lang w:val="es-MX"/>
        </w:rPr>
        <w:t>Si el Proponente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de transporte, en caso de que aplique.</w:t>
      </w:r>
    </w:p>
    <w:p w14:paraId="3EFB3A1F" w14:textId="77777777" w:rsidR="00320767" w:rsidRPr="00FF0539" w:rsidRDefault="00320767" w:rsidP="00D11851">
      <w:pPr>
        <w:spacing w:after="120"/>
        <w:ind w:left="1072"/>
        <w:rPr>
          <w:rFonts w:cs="Arial"/>
          <w:color w:val="auto"/>
          <w:lang w:val="es-MX"/>
        </w:rPr>
      </w:pPr>
      <w:r w:rsidRPr="00FF0539">
        <w:rPr>
          <w:rFonts w:cs="Arial"/>
          <w:color w:val="auto"/>
          <w:lang w:val="es-MX"/>
        </w:rPr>
        <w:t xml:space="preserve">Tratándose de Proponentes que acrediten 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aportados de mayor valor. </w:t>
      </w:r>
    </w:p>
    <w:p w14:paraId="59BF8494" w14:textId="68E6C009" w:rsidR="00585E51" w:rsidRPr="00FF0539" w:rsidRDefault="00320767" w:rsidP="00D11851">
      <w:pPr>
        <w:spacing w:after="120"/>
        <w:ind w:left="1072"/>
        <w:rPr>
          <w:rFonts w:cs="Arial"/>
          <w:color w:val="auto"/>
          <w:lang w:val="es-MX"/>
        </w:rPr>
      </w:pPr>
      <w:r w:rsidRPr="00FF0539">
        <w:rPr>
          <w:rFonts w:cs="Arial"/>
          <w:color w:val="auto"/>
          <w:lang w:val="es-MX"/>
        </w:rPr>
        <w:t xml:space="preserve">El Formato 3 – Experiencia deberá aportarse diligenciado </w:t>
      </w:r>
      <w:r w:rsidR="7C5C598C" w:rsidRPr="00FF0539">
        <w:rPr>
          <w:rFonts w:cs="Arial"/>
          <w:color w:val="auto"/>
          <w:lang w:val="es-MX"/>
        </w:rPr>
        <w:t>preferiblemente</w:t>
      </w:r>
      <w:r w:rsidRPr="00FF0539">
        <w:rPr>
          <w:rFonts w:cs="Arial"/>
          <w:color w:val="auto"/>
          <w:lang w:val="es-MX"/>
        </w:rPr>
        <w:t xml:space="preserve"> en formato Excel.</w:t>
      </w:r>
    </w:p>
    <w:p w14:paraId="6381725E" w14:textId="60AFF9C8" w:rsidR="00631565" w:rsidRPr="00FF0539" w:rsidRDefault="00585E51" w:rsidP="00D11851">
      <w:pPr>
        <w:pStyle w:val="Prrafodelista"/>
        <w:numPr>
          <w:ilvl w:val="0"/>
          <w:numId w:val="27"/>
        </w:numPr>
        <w:spacing w:after="120"/>
        <w:ind w:left="1072"/>
        <w:contextualSpacing w:val="0"/>
        <w:rPr>
          <w:rFonts w:cs="Arial"/>
          <w:color w:val="auto"/>
          <w:lang w:val="es-MX"/>
        </w:rPr>
      </w:pPr>
      <w:r w:rsidRPr="00FF0539">
        <w:rPr>
          <w:rFonts w:cs="Arial"/>
          <w:color w:val="auto"/>
          <w:lang w:val="es-MX"/>
        </w:rPr>
        <w:t xml:space="preserve">El </w:t>
      </w:r>
      <w:r w:rsidR="00631565" w:rsidRPr="00FF0539">
        <w:rPr>
          <w:rFonts w:cs="Arial"/>
          <w:color w:val="auto"/>
          <w:lang w:val="es-MX"/>
        </w:rPr>
        <w:t xml:space="preserve">Proponente podrá acreditar la experiencia solicitada con mínimo uno (1) y máximo cinco (5) contratos, los cuales serán evaluados teniendo en cuenta la tabla del numeral </w:t>
      </w:r>
      <w:r w:rsidR="00631565" w:rsidRPr="00FF0539">
        <w:rPr>
          <w:rFonts w:cs="Arial"/>
          <w:color w:val="auto"/>
          <w:lang w:val="es-MX"/>
        </w:rPr>
        <w:lastRenderedPageBreak/>
        <w:t xml:space="preserve">3.5.8 del Pliego de Condiciones, así como el contenido de la Matriz 1 – Experiencia. [En los procesos estructurados por lotes o por grupos, el Proponente podrá aportar mínimo uno (1) y máximo cinco (5) contratos para cada uno de los lotes o grupos o podrá allegar los mismos para todos los lotes o grupos]. </w:t>
      </w:r>
    </w:p>
    <w:p w14:paraId="352D9A78" w14:textId="77777777" w:rsidR="00631565" w:rsidRPr="00FF0539" w:rsidRDefault="00631565" w:rsidP="00D11851">
      <w:pPr>
        <w:pStyle w:val="Prrafodelista"/>
        <w:spacing w:after="120"/>
        <w:ind w:left="1072"/>
        <w:contextualSpacing w:val="0"/>
        <w:rPr>
          <w:rFonts w:cs="Arial"/>
          <w:color w:val="auto"/>
          <w:lang w:val="es-MX"/>
        </w:rPr>
      </w:pPr>
      <w:r w:rsidRPr="00FF0539">
        <w:rPr>
          <w:rFonts w:cs="Arial"/>
          <w:color w:val="auto"/>
          <w:lang w:val="es-MX"/>
        </w:rPr>
        <w:t>El Proponente persona natural o jurídica que acredite la calidad de Mipyme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contrato adicional a los cinco (5) inicialmente previstos, para un máximo de seis (6) contratos.</w:t>
      </w:r>
    </w:p>
    <w:p w14:paraId="318BB8E6" w14:textId="77777777" w:rsidR="00631565" w:rsidRPr="00FF0539" w:rsidRDefault="00631565" w:rsidP="00D11851">
      <w:pPr>
        <w:pStyle w:val="Prrafodelista"/>
        <w:spacing w:after="120"/>
        <w:ind w:left="1072"/>
        <w:contextualSpacing w:val="0"/>
        <w:rPr>
          <w:rFonts w:cs="Arial"/>
          <w:color w:val="auto"/>
          <w:lang w:val="es-MX"/>
        </w:rPr>
      </w:pPr>
      <w:r w:rsidRPr="00FF0539">
        <w:rPr>
          <w:rFonts w:cs="Arial"/>
          <w:color w:val="auto"/>
          <w:lang w:val="es-MX"/>
        </w:rPr>
        <w:t>En caso de que el Proponente persona natural o jurídica acredite la calidad de Mipyme y de emprendimiento y empresa de mujer con domicilio en el territorio nacional de manera conjunta, podrá demostrar la experiencia solicitada con dos (2) contratos adicionales a los cinco (5) inicialmente previstos, para un máximo de siete (7).</w:t>
      </w:r>
    </w:p>
    <w:p w14:paraId="58411816" w14:textId="77777777" w:rsidR="00631565" w:rsidRPr="00FF0539" w:rsidRDefault="00631565" w:rsidP="00D11851">
      <w:pPr>
        <w:pStyle w:val="Prrafodelista"/>
        <w:spacing w:after="120"/>
        <w:ind w:left="1072"/>
        <w:contextualSpacing w:val="0"/>
        <w:rPr>
          <w:rFonts w:cs="Arial"/>
          <w:color w:val="auto"/>
          <w:lang w:val="es-MX"/>
        </w:rPr>
      </w:pPr>
      <w:r w:rsidRPr="00FF0539">
        <w:rPr>
          <w:rFonts w:cs="Arial"/>
          <w:color w:val="auto"/>
          <w:lang w:val="es-MX"/>
        </w:rPr>
        <w:t xml:space="preserve">Para el caso de Proponentes Plurales bastará con que uno de sus integrantes tenga una participación igual o superior al diez por ciento (10 %) en el Consorcio o en la Unión Temporal y acredite la calidad de Mipyme o emprendimiento y empresa de mujer de conformidad con lo previsto en el artículo 2.2.1.13.2.2 del Decreto 1074 de 2015 y los artículos 2.2.1.2.4.2.4. y 2.2.1.2.4.2.14 del Decreto 1082 de 2015, o las normas que los modifiquen, sustituyan o complementen, para probar la experiencia solicitada con un (1) contrato adicional a los cinco (5) inicialmente contemplados, para un máximo de seis (6) contratos. </w:t>
      </w:r>
    </w:p>
    <w:p w14:paraId="5445D73D" w14:textId="77777777" w:rsidR="00631565" w:rsidRPr="00FF0539" w:rsidRDefault="00631565" w:rsidP="00D11851">
      <w:pPr>
        <w:pStyle w:val="Prrafodelista"/>
        <w:spacing w:after="120"/>
        <w:ind w:left="1072"/>
        <w:contextualSpacing w:val="0"/>
        <w:rPr>
          <w:rFonts w:cs="Arial"/>
          <w:color w:val="auto"/>
          <w:lang w:val="es-MX"/>
        </w:rPr>
      </w:pPr>
      <w:r w:rsidRPr="00FF0539">
        <w:rPr>
          <w:rFonts w:cs="Arial"/>
          <w:color w:val="auto"/>
          <w:lang w:val="es-MX"/>
        </w:rPr>
        <w:t>En caso de que el mismo integrante u otro que haga parte del Proponente Plural tenga una participación igual o superior al diez por ciento (10 %) en el Consorcio o en la Unión Temporal y acredite la calidad de Mipyme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165F116F" w14:textId="48DF4533" w:rsidR="00631565" w:rsidRPr="00FF0539" w:rsidRDefault="00631565" w:rsidP="00D11851">
      <w:pPr>
        <w:pStyle w:val="Prrafodelista"/>
        <w:spacing w:after="120"/>
        <w:ind w:left="1072"/>
        <w:rPr>
          <w:rFonts w:cs="Arial"/>
          <w:color w:val="auto"/>
          <w:lang w:val="es-MX"/>
        </w:rPr>
      </w:pPr>
      <w:r w:rsidRPr="00FF0539">
        <w:rPr>
          <w:rFonts w:cs="Arial"/>
          <w:color w:val="auto"/>
          <w:lang w:val="es-MX"/>
        </w:rPr>
        <w:t xml:space="preserve">Para acreditar la condición de Mipyme,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 la documentación requerida en el artículo 2.2.1.2.4.2.14 del Decreto 1082 de 2015, o la norma que lo modifique, complemente o sustituya. </w:t>
      </w:r>
    </w:p>
    <w:p w14:paraId="582C93BC" w14:textId="77777777" w:rsidR="00631565" w:rsidRPr="00FF0539" w:rsidRDefault="00631565" w:rsidP="00D11851">
      <w:pPr>
        <w:pStyle w:val="Prrafodelista"/>
        <w:spacing w:after="120"/>
        <w:ind w:left="1072"/>
        <w:rPr>
          <w:rFonts w:cs="Arial"/>
          <w:color w:val="auto"/>
          <w:lang w:val="es-MX"/>
        </w:rPr>
      </w:pPr>
      <w:r w:rsidRPr="00FF0539">
        <w:rPr>
          <w:rFonts w:cs="Arial"/>
          <w:color w:val="auto"/>
          <w:lang w:val="es-MX"/>
        </w:rPr>
        <w:t>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de transporte.</w:t>
      </w:r>
    </w:p>
    <w:p w14:paraId="1C28B055" w14:textId="768CB2A1" w:rsidR="00631565" w:rsidRPr="00FF0539" w:rsidRDefault="00631565" w:rsidP="00D11851">
      <w:pPr>
        <w:pStyle w:val="Prrafodelista"/>
        <w:spacing w:after="120"/>
        <w:ind w:left="1072"/>
        <w:rPr>
          <w:rFonts w:cs="Arial"/>
          <w:color w:val="auto"/>
          <w:lang w:val="es-MX"/>
        </w:rPr>
      </w:pPr>
      <w:r w:rsidRPr="00FF0539">
        <w:rPr>
          <w:rFonts w:cs="Arial"/>
          <w:color w:val="auto"/>
          <w:lang w:val="es-MX"/>
        </w:rPr>
        <w:t>[En las convocatorias limitadas a Mipyme, únicamente se aplicará este criterio diferencial respecto de los emprendimientos y empresas de mujeres]</w:t>
      </w:r>
      <w:r w:rsidR="00615E89" w:rsidRPr="00FF0539">
        <w:rPr>
          <w:rFonts w:cs="Arial"/>
          <w:color w:val="auto"/>
          <w:lang w:val="es-MX"/>
        </w:rPr>
        <w:t>.</w:t>
      </w:r>
    </w:p>
    <w:p w14:paraId="01781DF6" w14:textId="5852ADA9" w:rsidR="00585E51" w:rsidRPr="00FF0539" w:rsidRDefault="00585E51" w:rsidP="00D11851">
      <w:pPr>
        <w:pStyle w:val="Prrafodelista"/>
        <w:numPr>
          <w:ilvl w:val="0"/>
          <w:numId w:val="27"/>
        </w:numPr>
        <w:spacing w:after="120"/>
        <w:ind w:left="1066" w:hanging="709"/>
        <w:contextualSpacing w:val="0"/>
        <w:rPr>
          <w:rFonts w:cs="Arial"/>
          <w:color w:val="auto"/>
          <w:lang w:val="es-MX"/>
        </w:rPr>
      </w:pPr>
      <w:r w:rsidRPr="00FF0539">
        <w:rPr>
          <w:rFonts w:cs="Arial"/>
          <w:color w:val="auto"/>
          <w:lang w:val="es-MX"/>
        </w:rPr>
        <w:t xml:space="preserve">Deben haber terminado antes de la fecha de cierre del presente proceso de contratación. </w:t>
      </w:r>
    </w:p>
    <w:p w14:paraId="4D8C2106" w14:textId="406DAC89" w:rsidR="009965EF" w:rsidRPr="00FF0539" w:rsidRDefault="00585E51" w:rsidP="00D11851">
      <w:pPr>
        <w:pStyle w:val="Prrafodelista"/>
        <w:numPr>
          <w:ilvl w:val="0"/>
          <w:numId w:val="27"/>
        </w:numPr>
        <w:spacing w:after="120"/>
        <w:ind w:left="1072"/>
        <w:contextualSpacing w:val="0"/>
        <w:rPr>
          <w:rFonts w:cs="Arial"/>
          <w:color w:val="auto"/>
          <w:lang w:val="es-MX"/>
        </w:rPr>
      </w:pPr>
      <w:r w:rsidRPr="00FF0539">
        <w:rPr>
          <w:rFonts w:cs="Arial"/>
          <w:color w:val="auto"/>
          <w:lang w:val="es-MX"/>
        </w:rPr>
        <w:lastRenderedPageBreak/>
        <w:t xml:space="preserve">Para </w:t>
      </w:r>
      <w:r w:rsidR="009965EF" w:rsidRPr="00FF0539">
        <w:rPr>
          <w:rFonts w:cs="Arial"/>
          <w:color w:val="auto"/>
          <w:lang w:val="es-MX"/>
        </w:rPr>
        <w:t>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299ED7D7" w14:textId="008B69E6" w:rsidR="009965EF" w:rsidRPr="00FF0539" w:rsidRDefault="009965EF" w:rsidP="00D11851">
      <w:pPr>
        <w:pStyle w:val="Prrafodelista"/>
        <w:spacing w:after="120"/>
        <w:ind w:left="1072"/>
        <w:contextualSpacing w:val="0"/>
        <w:rPr>
          <w:rFonts w:cs="Arial"/>
          <w:color w:val="auto"/>
          <w:lang w:val="es-MX"/>
        </w:rPr>
      </w:pPr>
      <w:r w:rsidRPr="00FF0539">
        <w:rPr>
          <w:rFonts w:cs="Arial"/>
          <w:color w:val="auto"/>
          <w:lang w:val="es-MX"/>
        </w:rPr>
        <w:t>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por uno de los integrantes, de manera tal que al Proponente Plural solo podrá avalársele una misma experiencia una sola vez.</w:t>
      </w:r>
    </w:p>
    <w:p w14:paraId="4C2A08F7" w14:textId="50AFD408" w:rsidR="00585E51" w:rsidRPr="00FF0539" w:rsidRDefault="00585E51" w:rsidP="00D11851">
      <w:pPr>
        <w:pStyle w:val="Prrafodelista"/>
        <w:numPr>
          <w:ilvl w:val="0"/>
          <w:numId w:val="27"/>
        </w:numPr>
        <w:spacing w:after="120"/>
        <w:contextualSpacing w:val="0"/>
        <w:rPr>
          <w:rFonts w:cs="Arial"/>
          <w:color w:val="auto"/>
          <w:lang w:val="es-MX"/>
        </w:rPr>
      </w:pPr>
      <w:r w:rsidRPr="00FF0539">
        <w:rPr>
          <w:rFonts w:cs="Arial"/>
          <w:color w:val="auto"/>
          <w:lang w:val="es-MX"/>
        </w:rPr>
        <w:t>La experiencia a la que se refiere este numeral podrá ser validada mediante los documentos establecidos en el pliego de condiciones señalados en el numeral 3.5.</w:t>
      </w:r>
      <w:r w:rsidR="00F20527" w:rsidRPr="00FF0539">
        <w:rPr>
          <w:rFonts w:cs="Arial"/>
          <w:color w:val="auto"/>
          <w:lang w:val="es-MX"/>
        </w:rPr>
        <w:t>6</w:t>
      </w:r>
      <w:r w:rsidRPr="00FF0539">
        <w:rPr>
          <w:rFonts w:cs="Arial"/>
          <w:color w:val="auto"/>
          <w:lang w:val="es-MX"/>
        </w:rPr>
        <w:t>.</w:t>
      </w:r>
    </w:p>
    <w:p w14:paraId="03A6C75F" w14:textId="1A2D4C2D" w:rsidR="00585E51" w:rsidRPr="00FF0539" w:rsidRDefault="43C89703" w:rsidP="00D11851">
      <w:pPr>
        <w:pStyle w:val="Prrafodelista"/>
        <w:numPr>
          <w:ilvl w:val="0"/>
          <w:numId w:val="27"/>
        </w:numPr>
        <w:spacing w:after="120"/>
        <w:rPr>
          <w:rFonts w:eastAsia="Calibri" w:cs="Arial"/>
          <w:color w:val="auto"/>
          <w:lang w:val="es-MX"/>
        </w:rPr>
      </w:pPr>
      <w:r w:rsidRPr="00FF0539">
        <w:rPr>
          <w:rFonts w:cs="Arial"/>
          <w:color w:val="auto"/>
          <w:lang w:val="es-MX"/>
        </w:rPr>
        <w:t xml:space="preserve">Para proyectos de infraestructura vial que se hayan realizado fuera del territorio nacional, se consideran “Carreteras primarias” </w:t>
      </w:r>
      <w:r w:rsidR="144D3588" w:rsidRPr="00FF0539">
        <w:rPr>
          <w:rFonts w:cs="Arial"/>
          <w:color w:val="auto"/>
          <w:lang w:val="es-MX"/>
        </w:rPr>
        <w:t xml:space="preserve">y </w:t>
      </w:r>
      <w:r w:rsidR="3F8D2859" w:rsidRPr="00FF0539">
        <w:rPr>
          <w:rFonts w:cs="Arial"/>
          <w:color w:val="auto"/>
          <w:lang w:val="es-MX"/>
        </w:rPr>
        <w:t xml:space="preserve">“Carreteras o Vías Secundarias” </w:t>
      </w:r>
      <w:r w:rsidRPr="00FF0539">
        <w:rPr>
          <w:rFonts w:cs="Arial"/>
          <w:color w:val="auto"/>
          <w:lang w:val="es-MX"/>
        </w:rPr>
        <w:t>aquellas que sean certificadas por la entidad contratante mediante alguno de los documentos válidos establecidos en el numeral 3.5.</w:t>
      </w:r>
      <w:r w:rsidR="0D03E783" w:rsidRPr="00FF0539">
        <w:rPr>
          <w:rFonts w:cs="Arial"/>
          <w:color w:val="auto"/>
          <w:lang w:val="es-MX"/>
        </w:rPr>
        <w:t>6</w:t>
      </w:r>
      <w:r w:rsidRPr="00FF0539">
        <w:rPr>
          <w:rFonts w:cs="Arial"/>
          <w:color w:val="auto"/>
          <w:lang w:val="es-MX"/>
        </w:rPr>
        <w:t xml:space="preserve"> del pliego de condiciones, siempre que se indique que el ancho de calzada es mayor o igual a siete (7.0) metros, y/o que se acrediten tres o más carriles vehiculares por calzada.</w:t>
      </w:r>
    </w:p>
    <w:p w14:paraId="567BCE87" w14:textId="5EF1A47E" w:rsidR="00B06E67" w:rsidRPr="00FF0539" w:rsidRDefault="43C89703" w:rsidP="00D11851">
      <w:pPr>
        <w:pStyle w:val="Prrafodelista"/>
        <w:numPr>
          <w:ilvl w:val="0"/>
          <w:numId w:val="27"/>
        </w:numPr>
        <w:spacing w:after="120"/>
        <w:rPr>
          <w:rFonts w:eastAsia="Calibri" w:cs="Arial"/>
          <w:color w:val="auto"/>
          <w:szCs w:val="20"/>
          <w:lang w:eastAsia="es-ES"/>
        </w:rPr>
      </w:pPr>
      <w:r w:rsidRPr="00FF0539">
        <w:rPr>
          <w:rFonts w:cs="Arial"/>
          <w:color w:val="auto"/>
          <w:lang w:val="es-MX"/>
        </w:rPr>
        <w:t>[</w:t>
      </w:r>
      <w:r w:rsidR="0C948221" w:rsidRPr="00FF0539">
        <w:rPr>
          <w:rFonts w:eastAsia="Times New Roman" w:cs="Arial"/>
          <w:color w:val="auto"/>
          <w:lang w:val="es-MX" w:eastAsia="es-ES"/>
        </w:rPr>
        <w:t xml:space="preserve">Cuando el objeto contractual incluya bienes o servicios ajenos a la obra pública de infraestructura de transporte y de manera excepcional se requiere incluir experiencia adicional para evaluar la idoneidad respecto de dichos bienes o servicios, la Entidad </w:t>
      </w:r>
      <w:r w:rsidR="0C948221" w:rsidRPr="00FF0539">
        <w:rPr>
          <w:rFonts w:eastAsia="Times New Roman" w:cs="Arial"/>
          <w:color w:val="auto"/>
          <w:lang w:eastAsia="es-ES"/>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0C948221" w:rsidRPr="00FF0539">
        <w:rPr>
          <w:rFonts w:eastAsia="Times New Roman" w:cs="Arial"/>
          <w:color w:val="auto"/>
          <w:lang w:val="es-MX" w:eastAsia="es-ES"/>
        </w:rPr>
        <w:t xml:space="preserve"> En todo caso, si el objeto contractual contempla bienes o servicios ajenos que no están regulados en los Documentos Tipo, la Entidad Estatal aplicará los parámetros del artículo 4 de la Resolución 240 de 2020.</w:t>
      </w:r>
      <w:r w:rsidR="0C948221" w:rsidRPr="00FF0539">
        <w:rPr>
          <w:rFonts w:eastAsia="Times New Roman" w:cs="Arial"/>
          <w:color w:val="auto"/>
          <w:lang w:eastAsia="es-ES"/>
        </w:rPr>
        <w:t xml:space="preserve"> </w:t>
      </w:r>
    </w:p>
    <w:p w14:paraId="5E421F9C" w14:textId="77777777" w:rsidR="00B06E67" w:rsidRPr="00FF0539" w:rsidRDefault="00B06E67" w:rsidP="00D11851">
      <w:pPr>
        <w:spacing w:after="120" w:line="240" w:lineRule="auto"/>
        <w:ind w:left="1053"/>
        <w:rPr>
          <w:rFonts w:eastAsia="Times New Roman" w:cs="Arial"/>
          <w:color w:val="auto"/>
          <w:szCs w:val="20"/>
          <w:lang w:val="es-MX" w:eastAsia="es-ES"/>
        </w:rPr>
      </w:pPr>
      <w:r w:rsidRPr="00FF0539">
        <w:rPr>
          <w:rFonts w:eastAsia="Times New Roman" w:cs="Arial"/>
          <w:color w:val="auto"/>
          <w:szCs w:val="20"/>
          <w:lang w:val="es-MX" w:eastAsia="es-ES"/>
        </w:rPr>
        <w:t>Conforme con esta disposición, la Entidad no puede requerir experiencia adicional que incluya volúmenes o cantidades de obra específica expresada en SMMLV.</w:t>
      </w:r>
    </w:p>
    <w:p w14:paraId="0C441DB0" w14:textId="7F6A5A71" w:rsidR="00585E51" w:rsidRPr="00FF0539" w:rsidRDefault="00B06E67" w:rsidP="00D11851">
      <w:pPr>
        <w:spacing w:after="120"/>
        <w:ind w:left="1053"/>
        <w:rPr>
          <w:rFonts w:cs="Arial"/>
          <w:color w:val="auto"/>
          <w:lang w:val="es-MX"/>
        </w:rPr>
      </w:pPr>
      <w:r w:rsidRPr="00FF0539">
        <w:rPr>
          <w:rFonts w:eastAsia="Times New Roman" w:cs="Arial"/>
          <w:color w:val="auto"/>
          <w:szCs w:val="20"/>
          <w:lang w:val="es-MX" w:eastAsia="es-ES"/>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14:paraId="137ED3D7" w14:textId="6F9AAEEF" w:rsidR="00016758" w:rsidRPr="00FF0539" w:rsidRDefault="00C32F9C" w:rsidP="00D11851">
      <w:pPr>
        <w:pStyle w:val="Ttulo3"/>
        <w:rPr>
          <w:rFonts w:cs="Arial"/>
          <w:color w:val="auto"/>
          <w:lang w:val="es-MX"/>
        </w:rPr>
      </w:pPr>
      <w:bookmarkStart w:id="95" w:name="_Toc1611128798"/>
      <w:r w:rsidRPr="490A6ED9">
        <w:rPr>
          <w:rFonts w:cs="Arial"/>
          <w:caps w:val="0"/>
          <w:color w:val="auto"/>
          <w:lang w:val="es-MX"/>
        </w:rPr>
        <w:t>CONSIDERACIONES PARA LA VALIDEZ DE LA EXPERIENCIA REQUERIDA</w:t>
      </w:r>
      <w:bookmarkEnd w:id="95"/>
      <w:r w:rsidRPr="490A6ED9">
        <w:rPr>
          <w:rFonts w:cs="Arial"/>
          <w:caps w:val="0"/>
          <w:color w:val="auto"/>
          <w:lang w:val="es-MX"/>
        </w:rPr>
        <w:t xml:space="preserve"> </w:t>
      </w:r>
    </w:p>
    <w:p w14:paraId="664194DA" w14:textId="5AF93CEB" w:rsidR="00DA1E56" w:rsidRPr="00FF0539" w:rsidRDefault="00DA1E56" w:rsidP="00D11851">
      <w:pPr>
        <w:rPr>
          <w:rFonts w:cs="Arial"/>
          <w:color w:val="auto"/>
          <w:lang w:val="es-MX"/>
        </w:rPr>
      </w:pPr>
      <w:r w:rsidRPr="00FF0539">
        <w:rPr>
          <w:rFonts w:cs="Arial"/>
          <w:color w:val="auto"/>
          <w:lang w:val="es-MX"/>
        </w:rPr>
        <w:t xml:space="preserve">La </w:t>
      </w:r>
      <w:r w:rsidR="0004102E" w:rsidRPr="00FF0539">
        <w:rPr>
          <w:rFonts w:cs="Arial"/>
          <w:color w:val="auto"/>
          <w:lang w:val="es-MX"/>
        </w:rPr>
        <w:t>E</w:t>
      </w:r>
      <w:r w:rsidRPr="00FF0539">
        <w:rPr>
          <w:rFonts w:cs="Arial"/>
          <w:color w:val="auto"/>
          <w:lang w:val="es-MX"/>
        </w:rPr>
        <w:t>ntidad</w:t>
      </w:r>
      <w:r w:rsidR="0004102E" w:rsidRPr="00FF0539">
        <w:rPr>
          <w:rFonts w:cs="Arial"/>
          <w:color w:val="auto"/>
          <w:lang w:val="es-MX"/>
        </w:rPr>
        <w:t xml:space="preserve"> Estatal</w:t>
      </w:r>
      <w:r w:rsidRPr="00FF0539">
        <w:rPr>
          <w:rFonts w:cs="Arial"/>
          <w:color w:val="auto"/>
          <w:lang w:val="es-MX"/>
        </w:rPr>
        <w:t xml:space="preserve"> tendrá en cuenta los siguientes aspectos para analizar la experiencia acreditada y que la misma sea válida como experiencia requerida: </w:t>
      </w:r>
    </w:p>
    <w:p w14:paraId="3BD1E4EC" w14:textId="7BDFBF70" w:rsidR="00DA1E56" w:rsidRPr="00FF0539" w:rsidRDefault="00DA1E56" w:rsidP="00D11851">
      <w:pPr>
        <w:pStyle w:val="Prrafodelista"/>
        <w:numPr>
          <w:ilvl w:val="0"/>
          <w:numId w:val="28"/>
        </w:numPr>
        <w:rPr>
          <w:rFonts w:cs="Arial"/>
          <w:color w:val="auto"/>
          <w:lang w:val="es-MX"/>
        </w:rPr>
      </w:pPr>
      <w:r w:rsidRPr="00FF0539">
        <w:rPr>
          <w:rFonts w:cs="Arial"/>
          <w:color w:val="auto"/>
          <w:lang w:val="es-MX"/>
        </w:rPr>
        <w:t xml:space="preserve">En el Clasificador de Bienes y Servicios, el segmento correspondiente para la clasificación de la experiencia es el segmento 72. </w:t>
      </w:r>
    </w:p>
    <w:p w14:paraId="14C50BEC" w14:textId="77777777" w:rsidR="00894DA9" w:rsidRPr="00FF0539" w:rsidRDefault="00894DA9" w:rsidP="00D11851">
      <w:pPr>
        <w:pStyle w:val="Prrafodelista"/>
        <w:ind w:right="644" w:hanging="11"/>
        <w:rPr>
          <w:rFonts w:cs="Arial"/>
          <w:i/>
          <w:iCs/>
          <w:color w:val="auto"/>
          <w:sz w:val="22"/>
          <w:lang w:val="es-MX"/>
        </w:rPr>
      </w:pPr>
    </w:p>
    <w:p w14:paraId="66672843" w14:textId="6F837F3B" w:rsidR="00894DA9" w:rsidRPr="00FF0539" w:rsidRDefault="00894DA9" w:rsidP="00D11851">
      <w:pPr>
        <w:pStyle w:val="Prrafodelista"/>
        <w:ind w:left="709" w:right="49" w:hanging="11"/>
        <w:rPr>
          <w:rFonts w:cs="Arial"/>
          <w:color w:val="auto"/>
          <w:lang w:val="es-MX"/>
        </w:rPr>
      </w:pPr>
      <w:r w:rsidRPr="00FF0539">
        <w:rPr>
          <w:rFonts w:cs="Arial"/>
          <w:color w:val="auto"/>
          <w:lang w:val="es-MX"/>
        </w:rPr>
        <w:t xml:space="preserve">[En caso de que el proceso de contratación esté relacionado con las actividades de “obras férreas” previstas en la “Matriz 1-Experiencia”, también se podrá incluir el segmento 25. Por </w:t>
      </w:r>
      <w:r w:rsidRPr="00FF0539">
        <w:rPr>
          <w:rFonts w:cs="Arial"/>
          <w:color w:val="auto"/>
          <w:lang w:val="es-MX"/>
        </w:rPr>
        <w:lastRenderedPageBreak/>
        <w:t>su parte, si el proceso de contratación está relacionado con las actividades de “semaforización y/o señalización vertical” previstas en la “Matriz 1 – Experiencia”, también se podrán incluir los segmentos 46, 73 u 81]</w:t>
      </w:r>
    </w:p>
    <w:p w14:paraId="22B4F2D8" w14:textId="77777777" w:rsidR="00894DA9" w:rsidRPr="00FF0539" w:rsidRDefault="00894DA9" w:rsidP="00D11851">
      <w:pPr>
        <w:pStyle w:val="Prrafodelista"/>
        <w:ind w:left="709" w:right="49" w:hanging="11"/>
        <w:rPr>
          <w:rFonts w:cs="Arial"/>
          <w:color w:val="auto"/>
          <w:lang w:val="es-MX"/>
        </w:rPr>
      </w:pPr>
    </w:p>
    <w:p w14:paraId="26631479" w14:textId="7E481769" w:rsidR="00DA1E56" w:rsidRPr="00FF0539" w:rsidRDefault="00DA1E56" w:rsidP="00D11851">
      <w:pPr>
        <w:pStyle w:val="Prrafodelista"/>
        <w:numPr>
          <w:ilvl w:val="0"/>
          <w:numId w:val="28"/>
        </w:numPr>
        <w:ind w:left="714" w:hanging="357"/>
        <w:rPr>
          <w:rFonts w:cs="Arial"/>
          <w:color w:val="auto"/>
          <w:lang w:val="es-MX"/>
        </w:rPr>
      </w:pPr>
      <w:r w:rsidRPr="00FF0539">
        <w:rPr>
          <w:rFonts w:cs="Arial"/>
          <w:color w:val="auto"/>
          <w:lang w:val="es-MX"/>
        </w:rPr>
        <w:t>La entidad contratante únicamente podrá exigir para la verificación de la experiencia los contratos celebrados por el interesado, identificados con el Clasificador de Bienes y Servicios hasta el tercer nivel.</w:t>
      </w:r>
    </w:p>
    <w:p w14:paraId="0DE2CD83" w14:textId="77777777" w:rsidR="00DA1E56" w:rsidRPr="00FF0539" w:rsidRDefault="00DA1E56" w:rsidP="00D11851">
      <w:pPr>
        <w:pStyle w:val="Prrafodelista"/>
        <w:rPr>
          <w:rFonts w:cs="Arial"/>
          <w:color w:val="auto"/>
          <w:lang w:val="es-MX"/>
        </w:rPr>
      </w:pPr>
    </w:p>
    <w:p w14:paraId="62699E79" w14:textId="5C1FE6F7" w:rsidR="000D1905" w:rsidRPr="00FF0539" w:rsidRDefault="00F2226B" w:rsidP="00D11851">
      <w:pPr>
        <w:pStyle w:val="Prrafodelista"/>
        <w:numPr>
          <w:ilvl w:val="0"/>
          <w:numId w:val="28"/>
        </w:numPr>
        <w:rPr>
          <w:rFonts w:cs="Arial"/>
          <w:color w:val="auto"/>
          <w:szCs w:val="20"/>
          <w:lang w:val="es-MX"/>
        </w:rPr>
      </w:pPr>
      <w:r w:rsidRPr="00FF0539">
        <w:rPr>
          <w:rFonts w:cs="Arial"/>
          <w:color w:val="auto"/>
          <w:szCs w:val="20"/>
        </w:rPr>
        <w:t>Si el Proponente relaciona o anexa más de cinco (5) contratos en el Formato 3 - Experiencia, para efectos de evaluar la experiencia se tendrá en cuenta como máximo los cinco (5) contratos aportados de mayor valor.</w:t>
      </w:r>
    </w:p>
    <w:p w14:paraId="1917AB9E" w14:textId="77777777" w:rsidR="000D1905" w:rsidRPr="00FF0539" w:rsidRDefault="000D1905" w:rsidP="00D11851">
      <w:pPr>
        <w:ind w:left="709"/>
        <w:contextualSpacing/>
        <w:rPr>
          <w:rFonts w:eastAsia="Times New Roman" w:cs="Arial"/>
          <w:color w:val="auto"/>
          <w:szCs w:val="20"/>
          <w:lang w:eastAsia="es-ES"/>
        </w:rPr>
      </w:pPr>
      <w:r w:rsidRPr="00FF0539">
        <w:rPr>
          <w:rFonts w:eastAsia="Times New Roman" w:cs="Arial"/>
          <w:color w:val="auto"/>
          <w:szCs w:val="20"/>
          <w:lang w:eastAsia="es-ES"/>
        </w:rPr>
        <w:t>Tratándose de Proponentes que acrediten la calidad de Mipyme o emprendimiento y empresa de mujer con domicilio en el territorio nacional, se tendrá en cuenta como máximo los seis (6) contratos aportados de mayor valor. En caso de que el Proponente pruebe la calidad de Mipyme y de emprendimiento y empresa de mujer con domicilio en el territorio nacional de manera conjunta, se valdrán como máximo los siete (7) contratos allegados de mayor valor.</w:t>
      </w:r>
    </w:p>
    <w:p w14:paraId="0E95EB51" w14:textId="77777777" w:rsidR="00DA1E56" w:rsidRPr="00FF0539" w:rsidRDefault="00DA1E56" w:rsidP="00D11851">
      <w:pPr>
        <w:spacing w:after="0"/>
        <w:rPr>
          <w:rFonts w:cs="Arial"/>
          <w:color w:val="auto"/>
          <w:lang w:val="es-MX"/>
        </w:rPr>
      </w:pPr>
    </w:p>
    <w:p w14:paraId="76FE5395" w14:textId="0F019B31" w:rsidR="003F6C2B" w:rsidRPr="00FF0539" w:rsidRDefault="498AFC24" w:rsidP="00D11851">
      <w:pPr>
        <w:pStyle w:val="Prrafodelista"/>
        <w:numPr>
          <w:ilvl w:val="0"/>
          <w:numId w:val="28"/>
        </w:numPr>
        <w:rPr>
          <w:rFonts w:cs="Arial"/>
          <w:color w:val="auto"/>
        </w:rPr>
      </w:pPr>
      <w:r w:rsidRPr="00FF0539">
        <w:rPr>
          <w:rFonts w:cs="Arial"/>
          <w:color w:val="auto"/>
        </w:rPr>
        <w:t>Tratándose de Proponentes Plurales se tendrá en cuenta lo siguiente: i) uno de los integrantes debe aportar como mínimo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15D971E5" w14:textId="77777777" w:rsidR="003F6C2B" w:rsidRPr="00FF0539" w:rsidRDefault="498AFC24" w:rsidP="00D11851">
      <w:pPr>
        <w:ind w:left="709"/>
        <w:contextualSpacing/>
        <w:rPr>
          <w:rFonts w:cs="Arial"/>
          <w:color w:val="auto"/>
        </w:rPr>
      </w:pPr>
      <w:r w:rsidRPr="00FF0539">
        <w:rPr>
          <w:rFonts w:cs="Arial"/>
          <w:color w:val="auto"/>
        </w:rPr>
        <w:t>Estos porcentajes que acreditarán los integrantes del Proponente Plural se podrán cumplir con contratos válidos que acrediten cualquier requisito de experiencia solicitada en el pliego de condiciones, y se calcularán sobre el “valor mínimo a certificar (como % del Presupuesto Oficial de obra expresado en SMMLV)” de conformidad con el numeral 3.5.8. Independientemente de él o los integrantes del Proponente Plural que aporten contratos para acreditar la experiencia, estos se tendrán en cuenta para calcular el “número de contratos con los cuales el Proponente cumple la experiencia acreditada" de que trata el numeral citado.</w:t>
      </w:r>
    </w:p>
    <w:p w14:paraId="51F30DEC" w14:textId="77777777" w:rsidR="003F6C2B" w:rsidRPr="00FF0539" w:rsidRDefault="003F6C2B" w:rsidP="00D11851">
      <w:pPr>
        <w:ind w:left="709"/>
        <w:contextualSpacing/>
        <w:rPr>
          <w:rFonts w:cs="Arial"/>
          <w:color w:val="auto"/>
          <w:szCs w:val="20"/>
        </w:rPr>
      </w:pPr>
    </w:p>
    <w:p w14:paraId="7469E542" w14:textId="77777777" w:rsidR="003F6C2B" w:rsidRPr="00FF0539" w:rsidRDefault="003F6C2B" w:rsidP="00D11851">
      <w:pPr>
        <w:ind w:left="709"/>
        <w:contextualSpacing/>
        <w:rPr>
          <w:rFonts w:cs="Arial"/>
          <w:color w:val="auto"/>
          <w:szCs w:val="20"/>
          <w:lang w:val="es-MX"/>
        </w:rPr>
      </w:pPr>
      <w:r w:rsidRPr="00FF0539">
        <w:rPr>
          <w:rFonts w:cs="Arial"/>
          <w:color w:val="auto"/>
          <w:szCs w:val="20"/>
        </w:rPr>
        <w:t xml:space="preserve">En armonía con lo anterior, </w:t>
      </w:r>
      <w:r w:rsidRPr="00FF0539">
        <w:rPr>
          <w:rFonts w:cs="Arial"/>
          <w:color w:val="auto"/>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1D8CFC9B" w14:textId="77777777" w:rsidR="003F6C2B" w:rsidRPr="00FF0539" w:rsidRDefault="003F6C2B" w:rsidP="00D11851">
      <w:pPr>
        <w:ind w:left="709"/>
        <w:contextualSpacing/>
        <w:rPr>
          <w:rFonts w:cs="Arial"/>
          <w:color w:val="auto"/>
          <w:szCs w:val="20"/>
        </w:rPr>
      </w:pPr>
    </w:p>
    <w:p w14:paraId="44C381E0" w14:textId="77777777" w:rsidR="003F6C2B" w:rsidRPr="00FF0539" w:rsidRDefault="003F6C2B" w:rsidP="00D11851">
      <w:pPr>
        <w:ind w:left="709"/>
        <w:contextualSpacing/>
        <w:rPr>
          <w:rFonts w:cs="Arial"/>
          <w:color w:val="auto"/>
          <w:szCs w:val="20"/>
        </w:rPr>
      </w:pPr>
      <w:r w:rsidRPr="00FF0539">
        <w:rPr>
          <w:rFonts w:cs="Arial"/>
          <w:color w:val="auto"/>
          <w:szCs w:val="20"/>
        </w:rPr>
        <w:t>[En caso de que el Proceso de Contratación se adelante por lotes o por grupos, estos porcentajes de experiencia se calcularán sobre el "valor mínimo a certificar (como % del Presupuesto Oficial de obra expresado en SMMLV)” de conformidad con el numeral 3.5.8., esto es, en relación con el valor del Presupuesto Oficial establecido para cada lote o grupo]</w:t>
      </w:r>
    </w:p>
    <w:p w14:paraId="7D061737" w14:textId="77777777" w:rsidR="00822C8F" w:rsidRPr="00FF0539" w:rsidRDefault="00822C8F" w:rsidP="00D11851">
      <w:pPr>
        <w:pStyle w:val="Prrafodelista"/>
        <w:spacing w:after="0"/>
        <w:rPr>
          <w:rFonts w:cs="Arial"/>
          <w:color w:val="auto"/>
          <w:lang w:val="es-MX"/>
        </w:rPr>
      </w:pPr>
    </w:p>
    <w:p w14:paraId="58D48715" w14:textId="28713202" w:rsidR="00DA1E56" w:rsidRPr="00FF0539" w:rsidRDefault="00DA1E56" w:rsidP="00D11851">
      <w:pPr>
        <w:pStyle w:val="Prrafodelista"/>
        <w:numPr>
          <w:ilvl w:val="0"/>
          <w:numId w:val="28"/>
        </w:numPr>
        <w:rPr>
          <w:rFonts w:cs="Arial"/>
          <w:color w:val="auto"/>
          <w:lang w:val="es-MX"/>
        </w:rPr>
      </w:pPr>
      <w:r w:rsidRPr="00FF0539">
        <w:rPr>
          <w:rFonts w:cs="Arial"/>
          <w:color w:val="auto"/>
          <w:lang w:val="es-MX"/>
        </w:rPr>
        <w:t xml:space="preserve">Cuando el contrato que se pretende acreditar como experiencia haya sido ejecutado en consorcio o unión temporal,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Pr="00FF0539" w:rsidRDefault="00DA1E56" w:rsidP="00D11851">
      <w:pPr>
        <w:pStyle w:val="Prrafodelista"/>
        <w:rPr>
          <w:rFonts w:cs="Arial"/>
          <w:color w:val="auto"/>
          <w:lang w:val="es-MX"/>
        </w:rPr>
      </w:pPr>
    </w:p>
    <w:p w14:paraId="6C4F1C26" w14:textId="4E2CC25A" w:rsidR="00DA1E56" w:rsidRPr="00FF0539" w:rsidRDefault="00DA1E56" w:rsidP="00D11851">
      <w:pPr>
        <w:pStyle w:val="Prrafodelista"/>
        <w:numPr>
          <w:ilvl w:val="0"/>
          <w:numId w:val="28"/>
        </w:numPr>
        <w:rPr>
          <w:rFonts w:cs="Arial"/>
          <w:color w:val="auto"/>
          <w:lang w:val="es-MX"/>
        </w:rPr>
      </w:pPr>
      <w:r w:rsidRPr="00FF0539">
        <w:rPr>
          <w:rFonts w:cs="Arial"/>
          <w:color w:val="auto"/>
          <w:lang w:val="es-MX"/>
        </w:rPr>
        <w:lastRenderedPageBreak/>
        <w:t>Cuando el contrato que se pretende acreditar como experiencia haya sido ejecutado en consorcio o unión temporal, el valor a considerar será el registrado en el RUP, o documento válido en caso de que el integrante no esté obligado a RUP, para la acreditación de experiencia multiplicada por el porcentaje de participación que tuvo el integrante o los integrantes.</w:t>
      </w:r>
    </w:p>
    <w:p w14:paraId="14F69744" w14:textId="77777777" w:rsidR="00DA1E56" w:rsidRPr="00FF0539" w:rsidRDefault="00DA1E56" w:rsidP="00D11851">
      <w:pPr>
        <w:pStyle w:val="Prrafodelista"/>
        <w:rPr>
          <w:rFonts w:cs="Arial"/>
          <w:color w:val="auto"/>
          <w:lang w:val="es-MX"/>
        </w:rPr>
      </w:pPr>
    </w:p>
    <w:p w14:paraId="31F7D0BF" w14:textId="09EE45C0" w:rsidR="00DA1E56" w:rsidRPr="00FF0539" w:rsidRDefault="563E0763" w:rsidP="00D11851">
      <w:pPr>
        <w:pStyle w:val="Prrafodelista"/>
        <w:numPr>
          <w:ilvl w:val="0"/>
          <w:numId w:val="28"/>
        </w:numPr>
        <w:rPr>
          <w:rFonts w:cs="Arial"/>
          <w:color w:val="auto"/>
          <w:lang w:val="es-MX"/>
        </w:rPr>
      </w:pPr>
      <w:r w:rsidRPr="00FF0539">
        <w:rPr>
          <w:rFonts w:cs="Arial"/>
          <w:color w:val="auto"/>
          <w:lang w:val="es-MX"/>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0695DF64" w14:textId="77777777" w:rsidR="00DA1E56" w:rsidRPr="00FF0539" w:rsidRDefault="00DA1E56" w:rsidP="00D11851">
      <w:pPr>
        <w:pStyle w:val="Prrafodelista"/>
        <w:rPr>
          <w:rFonts w:cs="Arial"/>
          <w:color w:val="auto"/>
          <w:lang w:val="es-MX"/>
        </w:rPr>
      </w:pPr>
    </w:p>
    <w:p w14:paraId="0B0FFB71" w14:textId="5315CE3D" w:rsidR="00DA1E56" w:rsidRPr="00FF0539" w:rsidRDefault="00DA1E56" w:rsidP="00D11851">
      <w:pPr>
        <w:pStyle w:val="Prrafodelista"/>
        <w:rPr>
          <w:rFonts w:cs="Arial"/>
          <w:color w:val="auto"/>
          <w:lang w:val="es-MX"/>
        </w:rPr>
      </w:pPr>
      <w:r w:rsidRPr="00FF0539">
        <w:rPr>
          <w:rFonts w:cs="Arial"/>
          <w:color w:val="auto"/>
          <w:lang w:val="es-MX"/>
        </w:rPr>
        <w:t xml:space="preserve">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consorcios. </w:t>
      </w:r>
    </w:p>
    <w:p w14:paraId="44CAE041" w14:textId="77777777" w:rsidR="00DA1E56" w:rsidRPr="00FF0539" w:rsidRDefault="00DA1E56" w:rsidP="00D11851">
      <w:pPr>
        <w:pStyle w:val="Prrafodelista"/>
        <w:rPr>
          <w:rFonts w:cs="Arial"/>
          <w:color w:val="auto"/>
          <w:lang w:val="es-MX"/>
        </w:rPr>
      </w:pPr>
    </w:p>
    <w:p w14:paraId="7F2DDF89" w14:textId="3EA7C204" w:rsidR="00DA1E56" w:rsidRPr="00FF0539" w:rsidRDefault="00DA1E56" w:rsidP="00D11851">
      <w:pPr>
        <w:pStyle w:val="Prrafodelista"/>
        <w:rPr>
          <w:rFonts w:cs="Arial"/>
          <w:color w:val="auto"/>
          <w:lang w:val="es-MX"/>
        </w:rPr>
      </w:pPr>
      <w:r w:rsidRPr="00FF0539">
        <w:rPr>
          <w:rFonts w:cs="Arial"/>
          <w:b/>
          <w:bCs/>
          <w:color w:val="auto"/>
          <w:lang w:val="es-MX"/>
        </w:rPr>
        <w:t>Nota:</w:t>
      </w:r>
      <w:r w:rsidRPr="00FF0539">
        <w:rPr>
          <w:rFonts w:cs="Arial"/>
          <w:color w:val="auto"/>
          <w:lang w:val="es-MX"/>
        </w:rPr>
        <w:t xml:space="preserve"> El “dimensionamiento” de este literal no aplica solamente a vías, sino a cualquier dimensión o magnitud requerida en el proceso de selección para acreditar la experiencia según detalla la Matriz 1 - Experiencia. A modo enunciativo se tiene: longitud o luces libres de puentes vehiculares, metros cúbicos (volúmenes), en procesos de dragados marítimos o fluviales, longitudes de túneles, por mencionar algunos ejemplos.</w:t>
      </w:r>
    </w:p>
    <w:p w14:paraId="387242C9" w14:textId="77777777" w:rsidR="00DA1E56" w:rsidRPr="00FF0539" w:rsidRDefault="00DA1E56" w:rsidP="00D11851">
      <w:pPr>
        <w:pStyle w:val="Prrafodelista"/>
        <w:rPr>
          <w:rFonts w:cs="Arial"/>
          <w:color w:val="auto"/>
          <w:lang w:val="es-MX"/>
        </w:rPr>
      </w:pPr>
    </w:p>
    <w:p w14:paraId="1C010D29" w14:textId="686E158F" w:rsidR="00585E51" w:rsidRPr="00FF0539" w:rsidRDefault="00DA1E56" w:rsidP="00D11851">
      <w:pPr>
        <w:pStyle w:val="Prrafodelista"/>
        <w:numPr>
          <w:ilvl w:val="0"/>
          <w:numId w:val="28"/>
        </w:numPr>
        <w:rPr>
          <w:rFonts w:cs="Arial"/>
          <w:color w:val="auto"/>
          <w:lang w:val="es-MX"/>
        </w:rPr>
      </w:pPr>
      <w:r w:rsidRPr="00FF0539">
        <w:rPr>
          <w:rFonts w:cs="Arial"/>
          <w:color w:val="auto"/>
          <w:lang w:val="es-MX"/>
        </w:rPr>
        <w:t>Cuando el contrato que se aporte para la experiencia haya sido ejecutado por un consorcio o unión temporal, y dos (2) o más de sus integrantes conformen un proponente plural para participar en el presente proceso, dicho contrato se entenderá aportado como un (1) solo contrato y se tendrá en cuenta para el aporte de la experiencia la sumatoria de los porcentajes de los integrantes del consorcio o unión temporal que ejecutaron el contrato y que están participando en el presente proceso.</w:t>
      </w:r>
    </w:p>
    <w:p w14:paraId="623DEDBB" w14:textId="77777777" w:rsidR="0007236F" w:rsidRPr="00FF0539" w:rsidRDefault="0007236F" w:rsidP="00D11851">
      <w:pPr>
        <w:pStyle w:val="Prrafodelista"/>
        <w:rPr>
          <w:rFonts w:cs="Arial"/>
          <w:color w:val="auto"/>
          <w:lang w:val="es-MX"/>
        </w:rPr>
      </w:pPr>
    </w:p>
    <w:p w14:paraId="3D0E6754" w14:textId="4926BEA7" w:rsidR="005B329C" w:rsidRPr="00FF0539" w:rsidRDefault="286BE04C" w:rsidP="00D11851">
      <w:pPr>
        <w:pStyle w:val="Prrafodelista"/>
        <w:numPr>
          <w:ilvl w:val="0"/>
          <w:numId w:val="28"/>
        </w:numPr>
        <w:rPr>
          <w:rFonts w:eastAsia="Times New Roman" w:cs="Arial"/>
          <w:color w:val="auto"/>
          <w:lang w:val="es-MX" w:eastAsia="es-ES"/>
        </w:rPr>
      </w:pPr>
      <w:r w:rsidRPr="00FF0539">
        <w:rPr>
          <w:rFonts w:cs="Arial"/>
          <w:color w:val="auto"/>
          <w:lang w:val="es-MX"/>
        </w:rPr>
        <w:t xml:space="preserve">Para </w:t>
      </w:r>
      <w:r w:rsidR="71496C50" w:rsidRPr="00FF0539">
        <w:rPr>
          <w:rFonts w:eastAsia="Times New Roman" w:cs="Arial"/>
          <w:color w:val="auto"/>
          <w:lang w:val="es-MX" w:eastAsia="es-ES"/>
        </w:rPr>
        <w:t>los proyectos de concesiones viales, únicamente se tendrá en cuenta la experiencia adquirida en la etapa constructiva y/o de intervención de la obra de infraestructura de transporte, lo cual deberá demostrarse con los documentos que la soporten. En consecuencia, no será válida la experiencia obtenida en la etapa de operación, administración y/o mantenimiento de la infraestructura concesionada</w:t>
      </w:r>
      <w:r w:rsidR="71496C50" w:rsidRPr="00FF0539">
        <w:rPr>
          <w:rFonts w:eastAsia="Times New Roman" w:cs="Arial"/>
          <w:color w:val="auto"/>
          <w:lang w:val="es-ES" w:eastAsia="es-ES"/>
        </w:rPr>
        <w:t>.</w:t>
      </w:r>
    </w:p>
    <w:p w14:paraId="2B91B808" w14:textId="7F4506A9" w:rsidR="2BE36AB0" w:rsidRPr="00FF0539" w:rsidRDefault="2BE36AB0" w:rsidP="00D11851">
      <w:pPr>
        <w:spacing w:line="257" w:lineRule="auto"/>
        <w:ind w:left="720"/>
        <w:rPr>
          <w:rFonts w:eastAsia="Arial" w:cs="Arial"/>
          <w:color w:val="auto"/>
          <w:lang w:val="es-MX"/>
        </w:rPr>
      </w:pPr>
      <w:r w:rsidRPr="00FF0539">
        <w:rPr>
          <w:rFonts w:eastAsia="Arial" w:cs="Arial"/>
          <w:color w:val="auto"/>
          <w:lang w:val="es-MX"/>
        </w:rPr>
        <w:t>[</w:t>
      </w:r>
      <w:r w:rsidR="005A1755" w:rsidRPr="00FF0539">
        <w:rPr>
          <w:rFonts w:eastAsia="Arial" w:cs="Arial"/>
          <w:color w:val="auto"/>
          <w:lang w:val="es-MX"/>
        </w:rPr>
        <w:t xml:space="preserve">El presente numeral no aplica en los casos en que el objeto a contratar y la experiencia solicitada </w:t>
      </w:r>
      <w:r w:rsidR="009F6F9C" w:rsidRPr="00FF0539">
        <w:rPr>
          <w:rFonts w:eastAsia="Arial" w:cs="Arial"/>
          <w:color w:val="auto"/>
          <w:lang w:val="es-MX"/>
        </w:rPr>
        <w:t xml:space="preserve">a los proponentes requiera la acreditación de </w:t>
      </w:r>
      <w:r w:rsidR="005A1755" w:rsidRPr="00FF0539">
        <w:rPr>
          <w:rFonts w:eastAsia="Arial" w:cs="Arial"/>
          <w:color w:val="auto"/>
          <w:lang w:val="es-MX"/>
        </w:rPr>
        <w:t>la etapa de operación]</w:t>
      </w:r>
      <w:r w:rsidR="00742710" w:rsidRPr="00FF0539" w:rsidDel="00742710">
        <w:rPr>
          <w:rFonts w:eastAsia="Arial" w:cs="Arial"/>
          <w:color w:val="auto"/>
          <w:lang w:val="es-MX"/>
        </w:rPr>
        <w:t xml:space="preserve"> </w:t>
      </w:r>
    </w:p>
    <w:p w14:paraId="118551CC" w14:textId="70A05D99" w:rsidR="65B54A8B" w:rsidRPr="00FF0539" w:rsidRDefault="65B54A8B" w:rsidP="00D11851">
      <w:pPr>
        <w:spacing w:after="0"/>
        <w:rPr>
          <w:rFonts w:cs="Arial"/>
          <w:color w:val="auto"/>
        </w:rPr>
      </w:pPr>
    </w:p>
    <w:p w14:paraId="64B2AEC2" w14:textId="4BC28C88" w:rsidR="65B54A8B" w:rsidRPr="00FF0539" w:rsidRDefault="65B54A8B" w:rsidP="00D11851">
      <w:pPr>
        <w:rPr>
          <w:rFonts w:eastAsia="Times New Roman" w:cs="Arial"/>
          <w:color w:val="auto"/>
          <w:lang w:val="es-MX" w:eastAsia="es-ES"/>
        </w:rPr>
      </w:pPr>
    </w:p>
    <w:p w14:paraId="6C9EC852" w14:textId="77777777" w:rsidR="005B329C" w:rsidRPr="00FF0539" w:rsidRDefault="71496C50" w:rsidP="00D11851">
      <w:pPr>
        <w:ind w:left="709"/>
        <w:contextualSpacing/>
        <w:rPr>
          <w:rFonts w:eastAsia="Times New Roman" w:cs="Arial"/>
          <w:color w:val="auto"/>
          <w:lang w:val="es-MX" w:eastAsia="es-ES"/>
        </w:rPr>
      </w:pPr>
      <w:r w:rsidRPr="00FF0539">
        <w:rPr>
          <w:rFonts w:eastAsia="Times New Roman" w:cs="Arial"/>
          <w:color w:val="auto"/>
          <w:lang w:val="es-ES" w:eastAsia="es-ES"/>
        </w:rPr>
        <w:t>Para estos efectos, el oferente deberá acreditar los valores ejecutados expresados en SMMLV de la etapa constructiva y/o de intervención de la obra de infraestructura de transporte, empleando alguno de los documentos válidos establecidos en el numeral 3.5.6 del Pliego de Condiciones. En el evento en que</w:t>
      </w:r>
      <w:r w:rsidRPr="00FF0539">
        <w:rPr>
          <w:rFonts w:cs="Arial"/>
          <w:color w:val="auto"/>
          <w:lang w:val="es-MX"/>
        </w:rPr>
        <w:t xml:space="preserve"> </w:t>
      </w:r>
      <w:r w:rsidRPr="00FF0539">
        <w:rPr>
          <w:rFonts w:eastAsia="Times New Roman" w:cs="Arial"/>
          <w:color w:val="auto"/>
          <w:lang w:val="es-MX" w:eastAsia="es-ES"/>
        </w:rPr>
        <w:t xml:space="preserve">los valores de los documentos aportados se expresen en moneda extranjera, se procederá de conformidad con lo previsto en el literal A del numeral 1.13. Para este caso, la fecha de terminación de la etapa constructiva y/o de </w:t>
      </w:r>
      <w:r w:rsidRPr="00FF0539">
        <w:rPr>
          <w:rFonts w:eastAsia="Times New Roman" w:cs="Arial"/>
          <w:color w:val="auto"/>
          <w:lang w:val="es-MX" w:eastAsia="es-ES"/>
        </w:rPr>
        <w:lastRenderedPageBreak/>
        <w:t xml:space="preserve">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(http://www.banrep.gov.co/es/mercado-laboral/salarios), del año correspondiente a la fecha de terminación de la etapa constructiva y/o de intervención de la obra. </w:t>
      </w:r>
    </w:p>
    <w:p w14:paraId="2277E495" w14:textId="77777777" w:rsidR="005B329C" w:rsidRPr="00FF0539" w:rsidRDefault="005B329C" w:rsidP="00D11851">
      <w:pPr>
        <w:ind w:left="709"/>
        <w:contextualSpacing/>
        <w:rPr>
          <w:rFonts w:eastAsia="Times New Roman" w:cs="Arial"/>
          <w:color w:val="auto"/>
          <w:szCs w:val="20"/>
          <w:lang w:val="es-MX" w:eastAsia="es-ES"/>
        </w:rPr>
      </w:pPr>
    </w:p>
    <w:p w14:paraId="6C88E618" w14:textId="77777777" w:rsidR="005B329C" w:rsidRPr="00FF0539" w:rsidRDefault="005B329C" w:rsidP="00D11851">
      <w:pPr>
        <w:ind w:left="709"/>
        <w:contextualSpacing/>
        <w:rPr>
          <w:rFonts w:eastAsia="Times New Roman" w:cs="Arial"/>
          <w:color w:val="auto"/>
          <w:szCs w:val="20"/>
          <w:lang w:val="es-ES" w:eastAsia="es-ES"/>
        </w:rPr>
      </w:pPr>
      <w:r w:rsidRPr="00FF0539">
        <w:rPr>
          <w:rFonts w:eastAsia="Times New Roman" w:cs="Arial"/>
          <w:color w:val="auto"/>
          <w:szCs w:val="20"/>
          <w:lang w:val="es-ES" w:eastAsia="es-ES"/>
        </w:rPr>
        <w:t>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w:t>
      </w:r>
    </w:p>
    <w:p w14:paraId="5AF008E0" w14:textId="77777777" w:rsidR="005B329C" w:rsidRPr="00FF0539" w:rsidRDefault="005B329C" w:rsidP="00D11851">
      <w:pPr>
        <w:ind w:left="709"/>
        <w:contextualSpacing/>
        <w:rPr>
          <w:rFonts w:eastAsia="Times New Roman" w:cs="Arial"/>
          <w:color w:val="auto"/>
          <w:szCs w:val="20"/>
          <w:lang w:val="es-ES" w:eastAsia="es-ES"/>
        </w:rPr>
      </w:pPr>
    </w:p>
    <w:p w14:paraId="79840A50" w14:textId="38B0D945" w:rsidR="000B6070" w:rsidRPr="00FF0539" w:rsidRDefault="005B329C" w:rsidP="00D11851">
      <w:pPr>
        <w:ind w:left="709"/>
        <w:contextualSpacing/>
        <w:rPr>
          <w:rFonts w:eastAsia="Times New Roman" w:cs="Arial"/>
          <w:color w:val="auto"/>
          <w:szCs w:val="20"/>
          <w:lang w:val="es-ES" w:eastAsia="es-ES"/>
        </w:rPr>
      </w:pPr>
      <w:r w:rsidRPr="00FF0539">
        <w:rPr>
          <w:rFonts w:eastAsia="Times New Roman" w:cs="Arial"/>
          <w:color w:val="auto"/>
          <w:szCs w:val="20"/>
          <w:lang w:val="es-ES" w:eastAsia="es-ES"/>
        </w:rPr>
        <w:t>En caso de que el valor ejecutado que consta en el RUP sea distinto al verificado en el documento aportado por el Proponente, la Entidad Estatal para evaluar el requisito de la experiencia tomará el dato del valor de alguno de los documentos válidos establecidos el numeral 3.5.6 del Pliego de Condiciones. Lo anterior, debido a que estos últimos</w:t>
      </w:r>
      <w:r w:rsidRPr="00FF0539" w:rsidDel="00805A77">
        <w:rPr>
          <w:rFonts w:eastAsia="Times New Roman" w:cs="Arial"/>
          <w:color w:val="auto"/>
          <w:szCs w:val="20"/>
          <w:lang w:val="es-ES" w:eastAsia="es-ES"/>
        </w:rPr>
        <w:t xml:space="preserve"> </w:t>
      </w:r>
      <w:r w:rsidRPr="00FF0539">
        <w:rPr>
          <w:rFonts w:eastAsia="Times New Roman" w:cs="Arial"/>
          <w:color w:val="auto"/>
          <w:szCs w:val="20"/>
          <w:lang w:val="es-ES" w:eastAsia="es-ES"/>
        </w:rPr>
        <w:t xml:space="preserve">discriminan el valor ejecutado en la etapa constructiva y/o de intervención de la obra de infraestructura de transporte. </w:t>
      </w:r>
    </w:p>
    <w:p w14:paraId="707DE2EE" w14:textId="1720810C" w:rsidR="00BB08BF" w:rsidRPr="00FF0539" w:rsidRDefault="00BB08BF" w:rsidP="00D11851">
      <w:pPr>
        <w:pStyle w:val="Prrafodelista"/>
        <w:numPr>
          <w:ilvl w:val="0"/>
          <w:numId w:val="28"/>
        </w:numPr>
        <w:rPr>
          <w:rFonts w:cs="Arial"/>
          <w:color w:val="auto"/>
          <w:lang w:val="es-MX"/>
        </w:rPr>
      </w:pPr>
      <w:r w:rsidRPr="00FF0539">
        <w:rPr>
          <w:rFonts w:cs="Arial"/>
          <w:color w:val="auto"/>
          <w:lang w:val="es-MX"/>
        </w:rPr>
        <w:t>El 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infraestructura de transporte</w:t>
      </w:r>
      <w:r w:rsidR="00DC3231" w:rsidRPr="00FF0539">
        <w:rPr>
          <w:rFonts w:cs="Arial"/>
          <w:color w:val="auto"/>
          <w:lang w:val="es-MX"/>
        </w:rPr>
        <w:t xml:space="preserve"> dentro del proceso de selección que </w:t>
      </w:r>
      <w:r w:rsidR="00A214DD" w:rsidRPr="00FF0539">
        <w:rPr>
          <w:rFonts w:cs="Arial"/>
          <w:color w:val="auto"/>
          <w:lang w:val="es-MX"/>
        </w:rPr>
        <w:t>se adelante</w:t>
      </w:r>
      <w:r w:rsidRPr="00FF0539">
        <w:rPr>
          <w:rFonts w:cs="Arial"/>
          <w:color w:val="auto"/>
          <w:lang w:val="es-MX"/>
        </w:rPr>
        <w:t>, la Entidad Estatal solo tendrá en cuenta los valores y magnitudes ejecutadas relacionadas con este tipo de infraestructura.</w:t>
      </w:r>
    </w:p>
    <w:p w14:paraId="2877C68A" w14:textId="77777777" w:rsidR="00BB08BF" w:rsidRPr="00FF0539" w:rsidRDefault="00BB08BF" w:rsidP="00D11851">
      <w:pPr>
        <w:pStyle w:val="Prrafodelista"/>
        <w:rPr>
          <w:rFonts w:cs="Arial"/>
          <w:color w:val="auto"/>
          <w:lang w:val="es-MX"/>
        </w:rPr>
      </w:pPr>
    </w:p>
    <w:p w14:paraId="2CFFB276" w14:textId="14BAB7FE" w:rsidR="0007236F" w:rsidRPr="00FF0539" w:rsidRDefault="00BB08BF" w:rsidP="00D11851">
      <w:pPr>
        <w:pStyle w:val="Prrafodelista"/>
        <w:rPr>
          <w:rFonts w:cs="Arial"/>
          <w:color w:val="auto"/>
          <w:lang w:val="es-MX"/>
        </w:rPr>
      </w:pPr>
      <w:r w:rsidRPr="00FF0539">
        <w:rPr>
          <w:rFonts w:cs="Arial"/>
          <w:color w:val="auto"/>
          <w:lang w:val="es-MX"/>
        </w:rPr>
        <w:t>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7B80CC12" w14:textId="77777777" w:rsidR="00E37A0C" w:rsidRPr="00FF0539" w:rsidRDefault="00E37A0C" w:rsidP="00D11851">
      <w:pPr>
        <w:pStyle w:val="Prrafodelista"/>
        <w:rPr>
          <w:rFonts w:cs="Arial"/>
          <w:color w:val="auto"/>
          <w:lang w:val="es-MX"/>
        </w:rPr>
      </w:pPr>
    </w:p>
    <w:p w14:paraId="76E6577E" w14:textId="77777777" w:rsidR="0008626F" w:rsidRPr="00FF0539" w:rsidRDefault="0008626F" w:rsidP="00D11851">
      <w:pPr>
        <w:pStyle w:val="Prrafodelista"/>
        <w:numPr>
          <w:ilvl w:val="0"/>
          <w:numId w:val="28"/>
        </w:numPr>
        <w:rPr>
          <w:rFonts w:cs="Arial"/>
          <w:iCs/>
          <w:color w:val="auto"/>
          <w:szCs w:val="20"/>
          <w:lang w:val="es-MX"/>
        </w:rPr>
      </w:pPr>
      <w:r w:rsidRPr="00FF0539">
        <w:rPr>
          <w:rFonts w:cs="Arial"/>
          <w:color w:val="auto"/>
        </w:rPr>
        <w:t>Las auto certificaciones no servirán para acreditar la experiencia requerida, ya que con estas no puede constatarse la ejecución de contratos que deben certificar los terceros que recibieron la obra, bien o servicio. Para la aplicación de esta regla, se entiende por auto certificaciones aquellas expedidas por el mismo Proponente, sus representantes, los integrantes del Proponente Plural o del mismo grupo empresarial para demostrar su propia experiencia.</w:t>
      </w:r>
    </w:p>
    <w:p w14:paraId="18C590BA" w14:textId="77777777" w:rsidR="00C84C4C" w:rsidRPr="00FF0539" w:rsidRDefault="00C84C4C" w:rsidP="00D11851">
      <w:pPr>
        <w:pStyle w:val="Prrafodelista"/>
        <w:rPr>
          <w:rFonts w:cs="Arial"/>
          <w:iCs/>
          <w:color w:val="auto"/>
          <w:szCs w:val="20"/>
          <w:lang w:val="es-MX"/>
        </w:rPr>
      </w:pPr>
    </w:p>
    <w:p w14:paraId="173CDFCA" w14:textId="3FDB003E" w:rsidR="0008626F" w:rsidRPr="00FF0539" w:rsidRDefault="00C84C4C" w:rsidP="00D11851">
      <w:pPr>
        <w:pStyle w:val="Prrafodelista"/>
        <w:numPr>
          <w:ilvl w:val="0"/>
          <w:numId w:val="28"/>
        </w:numPr>
        <w:rPr>
          <w:rFonts w:cs="Arial"/>
          <w:color w:val="auto"/>
          <w:lang w:val="es-MX"/>
        </w:rPr>
      </w:pPr>
      <w:r w:rsidRPr="00FF0539">
        <w:rPr>
          <w:rFonts w:cs="Arial"/>
          <w:color w:val="auto"/>
        </w:rPr>
        <w:t>Las certificaciones de experiencia expedidas por el interventor de obra no servirán para probar la experiencia requerida.</w:t>
      </w:r>
      <w:r w:rsidR="0008626F" w:rsidRPr="00FF0539">
        <w:rPr>
          <w:rFonts w:cs="Arial"/>
          <w:color w:val="auto"/>
          <w:lang w:val="es-MX"/>
        </w:rPr>
        <w:t xml:space="preserve"> </w:t>
      </w:r>
    </w:p>
    <w:p w14:paraId="04F02171" w14:textId="61667BBC" w:rsidR="00016758" w:rsidRPr="00FF0539" w:rsidRDefault="00C32F9C" w:rsidP="00D11851">
      <w:pPr>
        <w:pStyle w:val="Ttulo3"/>
        <w:rPr>
          <w:rFonts w:cs="Arial"/>
          <w:color w:val="auto"/>
          <w:lang w:val="es-MX"/>
        </w:rPr>
      </w:pPr>
      <w:bookmarkStart w:id="96" w:name="_Toc934889247"/>
      <w:r w:rsidRPr="490A6ED9">
        <w:rPr>
          <w:rFonts w:cs="Arial"/>
          <w:caps w:val="0"/>
          <w:color w:val="auto"/>
          <w:lang w:val="es-MX"/>
        </w:rPr>
        <w:t>CLASIFICACIÓN DE LA EXPERIENCIA EN EL “CLASIFICADOR DE BIENES, OBRAS Y SERVICIOS DE LAS NACIONES UNIDAS”</w:t>
      </w:r>
      <w:bookmarkEnd w:id="96"/>
    </w:p>
    <w:p w14:paraId="7342A398" w14:textId="07571641" w:rsidR="005B7EA4" w:rsidRPr="00FF0539" w:rsidRDefault="005B7EA4" w:rsidP="00D11851">
      <w:pPr>
        <w:rPr>
          <w:rFonts w:cs="Arial"/>
          <w:color w:val="auto"/>
          <w:lang w:val="es-MX"/>
        </w:rPr>
      </w:pPr>
      <w:r w:rsidRPr="00FF0539">
        <w:rPr>
          <w:rFonts w:cs="Arial"/>
          <w:color w:val="auto"/>
          <w:lang w:val="es-MX"/>
        </w:rPr>
        <w:t>Los contratos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D847FB" w:rsidRPr="00FF0539" w14:paraId="65430C2E" w14:textId="77777777" w:rsidTr="00F9113C">
        <w:trPr>
          <w:trHeight w:val="340"/>
          <w:tblHeader/>
          <w:jc w:val="center"/>
        </w:trPr>
        <w:tc>
          <w:tcPr>
            <w:tcW w:w="0" w:type="auto"/>
            <w:shd w:val="clear" w:color="auto" w:fill="404040" w:themeFill="text1" w:themeFillTint="BF"/>
            <w:vAlign w:val="center"/>
            <w:hideMark/>
          </w:tcPr>
          <w:p w14:paraId="4F2269FE" w14:textId="6FE9ADE1" w:rsidR="005B7EA4" w:rsidRPr="00FF0539" w:rsidRDefault="005B7EA4" w:rsidP="00D11851">
            <w:pPr>
              <w:spacing w:after="0" w:line="276" w:lineRule="auto"/>
              <w:jc w:val="center"/>
              <w:rPr>
                <w:rFonts w:eastAsia="Times New Roman" w:cs="Arial"/>
                <w:b/>
                <w:bCs/>
                <w:color w:val="auto"/>
                <w:szCs w:val="20"/>
                <w:lang w:eastAsia="es-ES"/>
              </w:rPr>
            </w:pPr>
            <w:r w:rsidRPr="00FF0539">
              <w:rPr>
                <w:rFonts w:cs="Arial"/>
                <w:b/>
                <w:bCs/>
                <w:color w:val="auto"/>
                <w:szCs w:val="20"/>
                <w:lang w:eastAsia="es-ES"/>
              </w:rPr>
              <w:lastRenderedPageBreak/>
              <w:t>Segmentos</w:t>
            </w:r>
          </w:p>
        </w:tc>
        <w:tc>
          <w:tcPr>
            <w:tcW w:w="0" w:type="auto"/>
            <w:shd w:val="clear" w:color="auto" w:fill="404040" w:themeFill="text1" w:themeFillTint="BF"/>
            <w:vAlign w:val="center"/>
            <w:hideMark/>
          </w:tcPr>
          <w:p w14:paraId="764919E6" w14:textId="5EC4D379" w:rsidR="005B7EA4" w:rsidRPr="00FF0539" w:rsidRDefault="005B7EA4" w:rsidP="00D11851">
            <w:pPr>
              <w:spacing w:after="0" w:line="276" w:lineRule="auto"/>
              <w:jc w:val="center"/>
              <w:rPr>
                <w:rFonts w:eastAsia="Times New Roman" w:cs="Arial"/>
                <w:b/>
                <w:bCs/>
                <w:color w:val="auto"/>
                <w:szCs w:val="20"/>
                <w:lang w:eastAsia="es-ES"/>
              </w:rPr>
            </w:pPr>
            <w:r w:rsidRPr="00FF0539">
              <w:rPr>
                <w:rFonts w:cs="Arial"/>
                <w:b/>
                <w:bCs/>
                <w:color w:val="auto"/>
                <w:szCs w:val="20"/>
                <w:lang w:eastAsia="es-ES"/>
              </w:rPr>
              <w:t xml:space="preserve">Familia </w:t>
            </w:r>
          </w:p>
        </w:tc>
        <w:tc>
          <w:tcPr>
            <w:tcW w:w="0" w:type="auto"/>
            <w:shd w:val="clear" w:color="auto" w:fill="404040" w:themeFill="text1" w:themeFillTint="BF"/>
            <w:vAlign w:val="center"/>
            <w:hideMark/>
          </w:tcPr>
          <w:p w14:paraId="6D738A95" w14:textId="3397C270" w:rsidR="005B7EA4" w:rsidRPr="00FF0539" w:rsidRDefault="005B7EA4" w:rsidP="00D11851">
            <w:pPr>
              <w:spacing w:after="0" w:line="276" w:lineRule="auto"/>
              <w:jc w:val="center"/>
              <w:rPr>
                <w:rFonts w:eastAsia="Times New Roman" w:cs="Arial"/>
                <w:b/>
                <w:bCs/>
                <w:color w:val="auto"/>
                <w:szCs w:val="20"/>
                <w:lang w:eastAsia="es-ES"/>
              </w:rPr>
            </w:pPr>
            <w:r w:rsidRPr="00FF0539">
              <w:rPr>
                <w:rFonts w:cs="Arial"/>
                <w:b/>
                <w:bCs/>
                <w:color w:val="auto"/>
                <w:szCs w:val="20"/>
                <w:lang w:eastAsia="es-ES"/>
              </w:rPr>
              <w:t xml:space="preserve">Clase </w:t>
            </w:r>
          </w:p>
        </w:tc>
        <w:tc>
          <w:tcPr>
            <w:tcW w:w="0" w:type="auto"/>
            <w:shd w:val="clear" w:color="auto" w:fill="404040" w:themeFill="text1" w:themeFillTint="BF"/>
            <w:vAlign w:val="center"/>
            <w:hideMark/>
          </w:tcPr>
          <w:p w14:paraId="0498640D" w14:textId="247D8249" w:rsidR="005B7EA4" w:rsidRPr="00FF0539" w:rsidRDefault="005B7EA4" w:rsidP="00D11851">
            <w:pPr>
              <w:spacing w:after="0" w:line="276" w:lineRule="auto"/>
              <w:jc w:val="center"/>
              <w:rPr>
                <w:rFonts w:eastAsia="Times New Roman" w:cs="Arial"/>
                <w:b/>
                <w:bCs/>
                <w:color w:val="auto"/>
                <w:szCs w:val="20"/>
                <w:lang w:eastAsia="es-ES"/>
              </w:rPr>
            </w:pPr>
            <w:r w:rsidRPr="00FF0539">
              <w:rPr>
                <w:rFonts w:cs="Arial"/>
                <w:b/>
                <w:bCs/>
                <w:color w:val="auto"/>
                <w:szCs w:val="20"/>
                <w:lang w:eastAsia="es-ES"/>
              </w:rPr>
              <w:t xml:space="preserve">Nombre </w:t>
            </w:r>
          </w:p>
        </w:tc>
      </w:tr>
      <w:tr w:rsidR="00D847FB" w:rsidRPr="00FF0539" w14:paraId="2DA3C3C4" w14:textId="77777777" w:rsidTr="00F9113C">
        <w:trPr>
          <w:trHeight w:val="20"/>
          <w:tblHeader/>
          <w:jc w:val="center"/>
        </w:trPr>
        <w:tc>
          <w:tcPr>
            <w:tcW w:w="0" w:type="auto"/>
            <w:vAlign w:val="center"/>
            <w:hideMark/>
          </w:tcPr>
          <w:p w14:paraId="58372929"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5732EBAD"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57882742"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r w:rsidRPr="00FF0539" w:rsidDel="00BC2813">
              <w:rPr>
                <w:rFonts w:cs="Arial"/>
                <w:color w:val="auto"/>
                <w:szCs w:val="20"/>
                <w:lang w:eastAsia="es-ES"/>
              </w:rPr>
              <w:t xml:space="preserve"> </w:t>
            </w:r>
          </w:p>
        </w:tc>
        <w:tc>
          <w:tcPr>
            <w:tcW w:w="0" w:type="auto"/>
            <w:vAlign w:val="center"/>
            <w:hideMark/>
          </w:tcPr>
          <w:p w14:paraId="1D56FFE5"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XXXX</w:t>
            </w:r>
          </w:p>
        </w:tc>
      </w:tr>
      <w:tr w:rsidR="00D847FB" w:rsidRPr="00FF0539" w14:paraId="3C08A41A" w14:textId="77777777" w:rsidTr="00F9113C">
        <w:trPr>
          <w:trHeight w:val="20"/>
          <w:jc w:val="center"/>
        </w:trPr>
        <w:tc>
          <w:tcPr>
            <w:tcW w:w="0" w:type="auto"/>
            <w:hideMark/>
          </w:tcPr>
          <w:p w14:paraId="7E9A0C4B"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76D68E22"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201795FB"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43E179C0"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XXXX</w:t>
            </w:r>
          </w:p>
        </w:tc>
      </w:tr>
      <w:tr w:rsidR="00D847FB" w:rsidRPr="00FF0539" w14:paraId="1EBE8295" w14:textId="77777777" w:rsidTr="00F9113C">
        <w:trPr>
          <w:trHeight w:val="20"/>
          <w:jc w:val="center"/>
        </w:trPr>
        <w:tc>
          <w:tcPr>
            <w:tcW w:w="0" w:type="auto"/>
            <w:hideMark/>
          </w:tcPr>
          <w:p w14:paraId="328C3BC2"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r w:rsidRPr="00FF0539" w:rsidDel="00BC2813">
              <w:rPr>
                <w:rFonts w:cs="Arial"/>
                <w:color w:val="auto"/>
                <w:szCs w:val="20"/>
                <w:lang w:eastAsia="es-ES"/>
              </w:rPr>
              <w:t xml:space="preserve"> </w:t>
            </w:r>
          </w:p>
        </w:tc>
        <w:tc>
          <w:tcPr>
            <w:tcW w:w="0" w:type="auto"/>
            <w:vAlign w:val="center"/>
            <w:hideMark/>
          </w:tcPr>
          <w:p w14:paraId="48DD51CD"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6D97F485"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798C845B"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XXXX</w:t>
            </w:r>
          </w:p>
        </w:tc>
      </w:tr>
      <w:tr w:rsidR="005B7EA4" w:rsidRPr="00FF0539" w14:paraId="15D0C719" w14:textId="77777777" w:rsidTr="00F9113C">
        <w:trPr>
          <w:trHeight w:val="20"/>
          <w:jc w:val="center"/>
        </w:trPr>
        <w:tc>
          <w:tcPr>
            <w:tcW w:w="0" w:type="auto"/>
            <w:hideMark/>
          </w:tcPr>
          <w:p w14:paraId="0DA45AC9"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r w:rsidRPr="00FF0539" w:rsidDel="00BC2813">
              <w:rPr>
                <w:rFonts w:cs="Arial"/>
                <w:color w:val="auto"/>
                <w:szCs w:val="20"/>
                <w:lang w:eastAsia="es-ES"/>
              </w:rPr>
              <w:t xml:space="preserve"> </w:t>
            </w:r>
          </w:p>
        </w:tc>
        <w:tc>
          <w:tcPr>
            <w:tcW w:w="0" w:type="auto"/>
            <w:vAlign w:val="center"/>
            <w:hideMark/>
          </w:tcPr>
          <w:p w14:paraId="753B7D86"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064B79D7"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w:t>
            </w:r>
          </w:p>
        </w:tc>
        <w:tc>
          <w:tcPr>
            <w:tcW w:w="0" w:type="auto"/>
            <w:vAlign w:val="center"/>
            <w:hideMark/>
          </w:tcPr>
          <w:p w14:paraId="188DDFD6" w14:textId="77777777" w:rsidR="005B7EA4" w:rsidRPr="00FF0539" w:rsidRDefault="005B7EA4" w:rsidP="00D11851">
            <w:pPr>
              <w:spacing w:line="240" w:lineRule="auto"/>
              <w:rPr>
                <w:rFonts w:eastAsia="Arial,Times New Roman" w:cs="Arial"/>
                <w:color w:val="auto"/>
                <w:szCs w:val="20"/>
                <w:lang w:eastAsia="es-ES"/>
              </w:rPr>
            </w:pPr>
            <w:r w:rsidRPr="00FF0539">
              <w:rPr>
                <w:rFonts w:cs="Arial"/>
                <w:color w:val="auto"/>
                <w:szCs w:val="20"/>
                <w:lang w:eastAsia="es-ES"/>
              </w:rPr>
              <w:t>XXXX</w:t>
            </w:r>
            <w:r w:rsidRPr="00FF0539">
              <w:rPr>
                <w:rFonts w:eastAsia="Arial,Times New Roman" w:cs="Arial"/>
                <w:color w:val="auto"/>
                <w:szCs w:val="20"/>
                <w:lang w:eastAsia="es-ES"/>
              </w:rPr>
              <w:t>-</w:t>
            </w:r>
          </w:p>
        </w:tc>
      </w:tr>
    </w:tbl>
    <w:p w14:paraId="32FD64D3" w14:textId="77777777" w:rsidR="005B7EA4" w:rsidRPr="00FF0539" w:rsidRDefault="005B7EA4" w:rsidP="00D11851">
      <w:pPr>
        <w:rPr>
          <w:rFonts w:cs="Arial"/>
          <w:color w:val="auto"/>
          <w:lang w:val="es-MX"/>
        </w:rPr>
      </w:pPr>
    </w:p>
    <w:p w14:paraId="62C3088D" w14:textId="0E2A4F56" w:rsidR="005B7EA4" w:rsidRPr="00FF0539" w:rsidRDefault="005B7EA4" w:rsidP="00D11851">
      <w:pPr>
        <w:rPr>
          <w:rFonts w:cs="Arial"/>
          <w:color w:val="auto"/>
          <w:lang w:val="es-MX"/>
        </w:rPr>
      </w:pPr>
      <w:r w:rsidRPr="00FF0539">
        <w:rPr>
          <w:rFonts w:cs="Arial"/>
          <w:color w:val="auto"/>
          <w:lang w:val="es-MX"/>
        </w:rPr>
        <w:t xml:space="preserve">[La </w:t>
      </w:r>
      <w:r w:rsidR="006314CF" w:rsidRPr="00FF0539">
        <w:rPr>
          <w:rFonts w:cs="Arial"/>
          <w:color w:val="auto"/>
          <w:lang w:val="es-MX"/>
        </w:rPr>
        <w:t>E</w:t>
      </w:r>
      <w:r w:rsidRPr="00FF0539">
        <w:rPr>
          <w:rFonts w:cs="Arial"/>
          <w:color w:val="auto"/>
          <w:lang w:val="es-MX"/>
        </w:rPr>
        <w:t xml:space="preserve">ntidad </w:t>
      </w:r>
      <w:r w:rsidR="006314CF" w:rsidRPr="00FF0539">
        <w:rPr>
          <w:rFonts w:cs="Arial"/>
          <w:color w:val="auto"/>
          <w:lang w:val="es-MX"/>
        </w:rPr>
        <w:t xml:space="preserve">Estatal </w:t>
      </w:r>
      <w:r w:rsidRPr="00FF0539">
        <w:rPr>
          <w:rFonts w:cs="Arial"/>
          <w:color w:val="auto"/>
          <w:lang w:val="es-MX"/>
        </w:rPr>
        <w:t>deberá diligenciar el cuadro y exigir los contratos identificados con el Clasificador de Bienes y Servicios bajo el segmento 72 y hasta el tercer nivel que sean concordantes con el objeto principal del objeto a ejecutar]</w:t>
      </w:r>
    </w:p>
    <w:p w14:paraId="7385BBFA" w14:textId="4C7FA6EB" w:rsidR="00110286" w:rsidRPr="00FF0539" w:rsidRDefault="00AE4C32" w:rsidP="00D11851">
      <w:pPr>
        <w:rPr>
          <w:rFonts w:cs="Arial"/>
          <w:color w:val="auto"/>
          <w:lang w:val="es-MX"/>
        </w:rPr>
      </w:pPr>
      <w:r w:rsidRPr="00FF0539">
        <w:rPr>
          <w:rFonts w:cs="Arial"/>
          <w:color w:val="auto"/>
          <w:lang w:val="es-MX"/>
        </w:rPr>
        <w:t xml:space="preserve">[En caso de que el proceso de contratación esté relacionado con las actividades de “obras férreas” previstas en la “Matriz 1-Experiencia”, también se podrá incluir el segmento 25. Por su parte, si el proceso de contratación está relacionado con las </w:t>
      </w:r>
      <w:r w:rsidR="00AC777B" w:rsidRPr="00FF0539">
        <w:rPr>
          <w:rFonts w:cs="Arial"/>
          <w:color w:val="auto"/>
          <w:lang w:val="es-MX"/>
        </w:rPr>
        <w:t xml:space="preserve">actividades de </w:t>
      </w:r>
      <w:r w:rsidR="00777672" w:rsidRPr="00FF0539">
        <w:rPr>
          <w:rFonts w:cs="Arial"/>
          <w:color w:val="auto"/>
          <w:lang w:val="es-MX"/>
        </w:rPr>
        <w:t>“</w:t>
      </w:r>
      <w:r w:rsidRPr="00FF0539">
        <w:rPr>
          <w:rFonts w:cs="Arial"/>
          <w:color w:val="auto"/>
          <w:lang w:val="es-MX"/>
        </w:rPr>
        <w:t>semaforización y/o señalización vertical” previstas en la “Matriz 1 – Experiencia”, también se podrán incluir los segmentos 46, 73 u 81</w:t>
      </w:r>
      <w:r w:rsidR="00110286" w:rsidRPr="00FF0539">
        <w:rPr>
          <w:rFonts w:cs="Arial"/>
          <w:color w:val="auto"/>
          <w:lang w:val="es-MX"/>
        </w:rPr>
        <w:t>]</w:t>
      </w:r>
    </w:p>
    <w:p w14:paraId="1F3A8139" w14:textId="0FD858CD" w:rsidR="64A518C2" w:rsidRPr="00FF0539" w:rsidRDefault="64A518C2" w:rsidP="00D11851">
      <w:pPr>
        <w:rPr>
          <w:rFonts w:cs="Arial"/>
          <w:color w:val="auto"/>
          <w:lang w:val="es-MX"/>
        </w:rPr>
      </w:pPr>
      <w:r w:rsidRPr="00FF0539">
        <w:rPr>
          <w:rFonts w:cs="Arial"/>
          <w:color w:val="auto"/>
          <w:lang w:val="es-MX"/>
        </w:rPr>
        <w:t>[En caso de que el Proceso de Contratación se adelante por lote</w:t>
      </w:r>
      <w:r w:rsidR="01D79172" w:rsidRPr="00FF0539">
        <w:rPr>
          <w:rFonts w:cs="Arial"/>
          <w:color w:val="auto"/>
          <w:lang w:val="es-MX"/>
        </w:rPr>
        <w:t>s</w:t>
      </w:r>
      <w:r w:rsidRPr="00FF0539">
        <w:rPr>
          <w:rFonts w:cs="Arial"/>
          <w:color w:val="auto"/>
          <w:lang w:val="es-MX"/>
        </w:rPr>
        <w:t xml:space="preserve"> o segmentos la Entidad podrá indicar y discriminar </w:t>
      </w:r>
      <w:r w:rsidR="38ECED36" w:rsidRPr="00FF0539">
        <w:rPr>
          <w:rFonts w:cs="Arial"/>
          <w:color w:val="auto"/>
          <w:lang w:val="es-MX"/>
        </w:rPr>
        <w:t xml:space="preserve">en este espacio </w:t>
      </w:r>
      <w:r w:rsidRPr="00FF0539">
        <w:rPr>
          <w:rFonts w:cs="Arial"/>
          <w:color w:val="auto"/>
          <w:lang w:val="es-MX"/>
        </w:rPr>
        <w:t>el c</w:t>
      </w:r>
      <w:r w:rsidR="25E0CEB3" w:rsidRPr="00FF0539">
        <w:rPr>
          <w:rFonts w:cs="Arial"/>
          <w:color w:val="auto"/>
          <w:lang w:val="es-MX"/>
        </w:rPr>
        <w:t xml:space="preserve">lasificador de Bienes, Obras y Servicios de las Naciones Unidas según </w:t>
      </w:r>
      <w:r w:rsidR="69ADEDC7" w:rsidRPr="00FF0539">
        <w:rPr>
          <w:rFonts w:cs="Arial"/>
          <w:color w:val="auto"/>
          <w:lang w:val="es-MX"/>
        </w:rPr>
        <w:t>corresponda por lotes o segmentos]</w:t>
      </w:r>
    </w:p>
    <w:p w14:paraId="222FA748" w14:textId="06501956" w:rsidR="00016758" w:rsidRPr="00FF0539" w:rsidRDefault="005B7EA4" w:rsidP="00D11851">
      <w:pPr>
        <w:rPr>
          <w:rFonts w:cs="Arial"/>
          <w:color w:val="auto"/>
          <w:lang w:val="es-MX"/>
        </w:rPr>
      </w:pPr>
      <w:r w:rsidRPr="00FF0539">
        <w:rPr>
          <w:rFonts w:cs="Arial"/>
          <w:color w:val="auto"/>
          <w:lang w:val="es-MX"/>
        </w:rPr>
        <w:t>Las personas naturales o jurídicas extranjeras sin domicilio o sucursal en Colombia deberán indicar los códigos de clasificación relacionados con los bienes, obras o servicios ejecutados con alguno de los documentos válidos establecidos en el pliego de condiciones para cada uno de los contratos aportados para la acreditación de la experiencia requerida. En el evento en el que dichos documentos no incluyan los códigos de clasificación, el representante legal del proponente deberá incluirlos en el Formato 3 – Experiencia.</w:t>
      </w:r>
    </w:p>
    <w:p w14:paraId="12617D61" w14:textId="2EEE5077" w:rsidR="00016758" w:rsidRPr="00FF0539" w:rsidRDefault="73351326" w:rsidP="00D11851">
      <w:pPr>
        <w:pStyle w:val="Ttulo3"/>
        <w:rPr>
          <w:rFonts w:cs="Arial"/>
          <w:color w:val="auto"/>
          <w:lang w:val="es-MX"/>
        </w:rPr>
      </w:pPr>
      <w:bookmarkStart w:id="97" w:name="_Toc581781614"/>
      <w:r w:rsidRPr="490A6ED9">
        <w:rPr>
          <w:rFonts w:cs="Arial"/>
          <w:caps w:val="0"/>
          <w:color w:val="auto"/>
          <w:lang w:val="es-MX"/>
        </w:rPr>
        <w:t>ACREDITACIÓN DE LA EXPERIENCIA REQUERIDA</w:t>
      </w:r>
      <w:bookmarkEnd w:id="97"/>
    </w:p>
    <w:p w14:paraId="770B11BA" w14:textId="4D817B84" w:rsidR="005B7EA4" w:rsidRPr="00FF0539" w:rsidRDefault="005B7EA4" w:rsidP="00D11851">
      <w:pPr>
        <w:rPr>
          <w:rFonts w:cs="Arial"/>
          <w:color w:val="auto"/>
          <w:lang w:val="es-MX"/>
        </w:rPr>
      </w:pPr>
      <w:r w:rsidRPr="00FF0539">
        <w:rPr>
          <w:rFonts w:cs="Arial"/>
          <w:color w:val="auto"/>
          <w:lang w:val="es-MX"/>
        </w:rPr>
        <w:t>Los proponentes acreditarán para cada uno de los contratos aportados la siguiente información mediante alguno</w:t>
      </w:r>
      <w:r w:rsidR="0030491E" w:rsidRPr="00FF0539">
        <w:rPr>
          <w:rFonts w:cs="Arial"/>
          <w:color w:val="auto"/>
          <w:lang w:val="es-MX"/>
        </w:rPr>
        <w:t xml:space="preserve"> o algunos</w:t>
      </w:r>
      <w:r w:rsidRPr="00FF0539">
        <w:rPr>
          <w:rFonts w:cs="Arial"/>
          <w:color w:val="auto"/>
          <w:lang w:val="es-MX"/>
        </w:rPr>
        <w:t xml:space="preserve"> de los documentos señalados en la sección 3.5.</w:t>
      </w:r>
      <w:r w:rsidR="008A3AC7" w:rsidRPr="00FF0539">
        <w:rPr>
          <w:rFonts w:cs="Arial"/>
          <w:color w:val="auto"/>
          <w:lang w:val="es-MX"/>
        </w:rPr>
        <w:t>6</w:t>
      </w:r>
      <w:r w:rsidRPr="00FF0539">
        <w:rPr>
          <w:rFonts w:cs="Arial"/>
          <w:color w:val="auto"/>
          <w:lang w:val="es-MX"/>
        </w:rPr>
        <w:t xml:space="preserve"> del pliego de condiciones: </w:t>
      </w:r>
    </w:p>
    <w:p w14:paraId="2A0D1D8E" w14:textId="4B9CF21F"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Contratante</w:t>
      </w:r>
    </w:p>
    <w:p w14:paraId="727FEF95" w14:textId="77777777" w:rsidR="005B7EA4" w:rsidRPr="00FF0539" w:rsidRDefault="005B7EA4" w:rsidP="00D11851">
      <w:pPr>
        <w:pStyle w:val="Prrafodelista"/>
        <w:ind w:left="993"/>
        <w:rPr>
          <w:rFonts w:cs="Arial"/>
          <w:color w:val="auto"/>
          <w:lang w:val="es-MX"/>
        </w:rPr>
      </w:pPr>
    </w:p>
    <w:p w14:paraId="4027B887" w14:textId="0B5B3088" w:rsidR="004421A6" w:rsidRPr="00FF0539" w:rsidRDefault="004421A6" w:rsidP="00D11851">
      <w:pPr>
        <w:pStyle w:val="Prrafodelista"/>
        <w:numPr>
          <w:ilvl w:val="1"/>
          <w:numId w:val="24"/>
        </w:numPr>
        <w:ind w:left="993"/>
        <w:rPr>
          <w:rFonts w:cs="Arial"/>
          <w:color w:val="auto"/>
          <w:lang w:val="es-MX"/>
        </w:rPr>
      </w:pPr>
      <w:r w:rsidRPr="00FF0539">
        <w:rPr>
          <w:rFonts w:cs="Arial"/>
          <w:color w:val="auto"/>
          <w:lang w:val="es-MX"/>
        </w:rPr>
        <w:t>Objeto del contrato</w:t>
      </w:r>
    </w:p>
    <w:p w14:paraId="1099F36E" w14:textId="77777777" w:rsidR="005B7EA4" w:rsidRPr="00FF0539" w:rsidRDefault="005B7EA4" w:rsidP="00D11851">
      <w:pPr>
        <w:pStyle w:val="Prrafodelista"/>
        <w:ind w:left="993"/>
        <w:rPr>
          <w:rFonts w:cs="Arial"/>
          <w:color w:val="auto"/>
          <w:lang w:val="es-MX"/>
        </w:rPr>
      </w:pPr>
    </w:p>
    <w:p w14:paraId="43E6C923" w14:textId="7361F8FD"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Principales actividades ejecutadas</w:t>
      </w:r>
    </w:p>
    <w:p w14:paraId="18619A1D" w14:textId="77777777" w:rsidR="005B7EA4" w:rsidRPr="00FF0539" w:rsidRDefault="005B7EA4" w:rsidP="00D11851">
      <w:pPr>
        <w:pStyle w:val="Prrafodelista"/>
        <w:ind w:left="993"/>
        <w:rPr>
          <w:rFonts w:cs="Arial"/>
          <w:color w:val="auto"/>
          <w:lang w:val="es-MX"/>
        </w:rPr>
      </w:pPr>
    </w:p>
    <w:p w14:paraId="07BF0D4C" w14:textId="3C9E1A3E"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Las longitudes, volúmenes, dimensiones, tipologías y demás condiciones de experiencia establecidas en la Matriz 1 – Experiencia, si aplica.</w:t>
      </w:r>
    </w:p>
    <w:p w14:paraId="5B2F3200" w14:textId="77777777" w:rsidR="005B7EA4" w:rsidRPr="00FF0539" w:rsidRDefault="005B7EA4" w:rsidP="00D11851">
      <w:pPr>
        <w:pStyle w:val="Prrafodelista"/>
        <w:ind w:left="993"/>
        <w:rPr>
          <w:rFonts w:cs="Arial"/>
          <w:color w:val="auto"/>
          <w:lang w:val="es-MX"/>
        </w:rPr>
      </w:pPr>
    </w:p>
    <w:p w14:paraId="476DDE52" w14:textId="3A06CC50"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La fecha de iniciación de la ejecución del contrato: Esta fecha es diferente a la de suscripción del contrato, a menos que de los documentos del numeral 3.5.</w:t>
      </w:r>
      <w:r w:rsidR="00140E7A" w:rsidRPr="00FF0539">
        <w:rPr>
          <w:rFonts w:cs="Arial"/>
          <w:color w:val="auto"/>
          <w:lang w:val="es-MX"/>
        </w:rPr>
        <w:t>6</w:t>
      </w:r>
      <w:r w:rsidRPr="00FF0539">
        <w:rPr>
          <w:rFonts w:cs="Arial"/>
          <w:color w:val="auto"/>
          <w:lang w:val="es-MX"/>
        </w:rPr>
        <w:t xml:space="preserve"> de forma expresa así se determine. </w:t>
      </w:r>
    </w:p>
    <w:p w14:paraId="3423E964" w14:textId="77777777" w:rsidR="005B7EA4" w:rsidRPr="00FF0539" w:rsidRDefault="005B7EA4" w:rsidP="00D11851">
      <w:pPr>
        <w:pStyle w:val="Prrafodelista"/>
        <w:ind w:left="993"/>
        <w:rPr>
          <w:rFonts w:cs="Arial"/>
          <w:color w:val="auto"/>
          <w:lang w:val="es-MX"/>
        </w:rPr>
      </w:pPr>
    </w:p>
    <w:p w14:paraId="5CF6D517" w14:textId="465E8BBF" w:rsidR="005B7EA4" w:rsidRPr="00FF0539" w:rsidRDefault="005B7EA4" w:rsidP="00D11851">
      <w:pPr>
        <w:pStyle w:val="Prrafodelista"/>
        <w:ind w:left="993"/>
        <w:rPr>
          <w:rFonts w:cs="Arial"/>
          <w:color w:val="auto"/>
          <w:lang w:val="es-MX"/>
        </w:rPr>
      </w:pPr>
      <w:r w:rsidRPr="00FF0539">
        <w:rPr>
          <w:rFonts w:cs="Arial"/>
          <w:color w:val="auto"/>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Pr="00FF0539" w:rsidRDefault="005B7EA4" w:rsidP="00D11851">
      <w:pPr>
        <w:pStyle w:val="Prrafodelista"/>
        <w:ind w:left="993"/>
        <w:rPr>
          <w:rFonts w:cs="Arial"/>
          <w:color w:val="auto"/>
          <w:lang w:val="es-MX"/>
        </w:rPr>
      </w:pPr>
    </w:p>
    <w:p w14:paraId="0459C361" w14:textId="734220C9"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 xml:space="preserve">La fecha de </w:t>
      </w:r>
      <w:r w:rsidR="00BC2370" w:rsidRPr="00FF0539">
        <w:rPr>
          <w:rFonts w:cs="Arial"/>
          <w:color w:val="auto"/>
          <w:lang w:val="es-MX"/>
        </w:rPr>
        <w:t xml:space="preserve">terminación de la ejecución del contrato: Esta fecha de terminación no es la fecha de entrega y/o recibo final, liquidación, o acta final, salvo que de los documentos del numeral 3.5.6 de forma expresa así se determine.  </w:t>
      </w:r>
      <w:r w:rsidRPr="00FF0539">
        <w:rPr>
          <w:rFonts w:cs="Arial"/>
          <w:color w:val="auto"/>
          <w:lang w:val="es-MX"/>
        </w:rPr>
        <w:t xml:space="preserve">  </w:t>
      </w:r>
    </w:p>
    <w:p w14:paraId="14C31923" w14:textId="77777777" w:rsidR="00E10326" w:rsidRPr="00FF0539" w:rsidRDefault="00E10326" w:rsidP="00D11851">
      <w:pPr>
        <w:pStyle w:val="Prrafodelista"/>
        <w:ind w:left="993"/>
        <w:rPr>
          <w:rFonts w:cs="Arial"/>
          <w:color w:val="auto"/>
          <w:lang w:val="es-MX"/>
        </w:rPr>
      </w:pPr>
    </w:p>
    <w:p w14:paraId="02A9028F" w14:textId="3522D7F1" w:rsidR="005B7EA4" w:rsidRPr="00FF0539" w:rsidRDefault="005B7EA4" w:rsidP="00D11851">
      <w:pPr>
        <w:pStyle w:val="Prrafodelista"/>
        <w:ind w:left="993"/>
        <w:rPr>
          <w:rFonts w:cs="Arial"/>
          <w:color w:val="auto"/>
          <w:lang w:val="es-MX"/>
        </w:rPr>
      </w:pPr>
      <w:r w:rsidRPr="00FF0539">
        <w:rPr>
          <w:rFonts w:cs="Arial"/>
          <w:color w:val="auto"/>
          <w:lang w:val="es-MX"/>
        </w:rPr>
        <w:t>Si en los documentos válidos aportados para la acreditación de experiencia solo se evidencia fecha (mes, año) de terminación del contrato: se tendrá en cuenta el primer día del mes que se encuentre señalado en la certificación.</w:t>
      </w:r>
    </w:p>
    <w:p w14:paraId="7C83108D" w14:textId="77777777" w:rsidR="005B7EA4" w:rsidRPr="00FF0539" w:rsidRDefault="005B7EA4" w:rsidP="00D11851">
      <w:pPr>
        <w:pStyle w:val="Prrafodelista"/>
        <w:ind w:left="993"/>
        <w:rPr>
          <w:rFonts w:cs="Arial"/>
          <w:color w:val="auto"/>
          <w:lang w:val="es-MX"/>
        </w:rPr>
      </w:pPr>
    </w:p>
    <w:p w14:paraId="28D3E2C5" w14:textId="7A6B2BFA"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Nombre y cargo de la persona que expide la certificación.</w:t>
      </w:r>
    </w:p>
    <w:p w14:paraId="01B79210" w14:textId="77777777" w:rsidR="005B7EA4" w:rsidRPr="00FF0539" w:rsidRDefault="005B7EA4" w:rsidP="00D11851">
      <w:pPr>
        <w:pStyle w:val="Prrafodelista"/>
        <w:ind w:left="993"/>
        <w:rPr>
          <w:rFonts w:cs="Arial"/>
          <w:color w:val="auto"/>
          <w:lang w:val="es-MX"/>
        </w:rPr>
      </w:pPr>
    </w:p>
    <w:p w14:paraId="63AF6999" w14:textId="1B7F67A3"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El porcentaje de participación del integrante del contratista plural.</w:t>
      </w:r>
    </w:p>
    <w:p w14:paraId="683D8760" w14:textId="77777777" w:rsidR="005B7EA4" w:rsidRPr="00FF0539" w:rsidRDefault="005B7EA4" w:rsidP="00D11851">
      <w:pPr>
        <w:pStyle w:val="Prrafodelista"/>
        <w:ind w:left="993"/>
        <w:rPr>
          <w:rFonts w:cs="Arial"/>
          <w:color w:val="auto"/>
          <w:lang w:val="es-MX"/>
        </w:rPr>
      </w:pPr>
    </w:p>
    <w:p w14:paraId="06B1C7DC" w14:textId="5274DC8A" w:rsidR="005B7EA4" w:rsidRPr="00FF0539" w:rsidRDefault="005B7EA4" w:rsidP="00D11851">
      <w:pPr>
        <w:pStyle w:val="Prrafodelista"/>
        <w:numPr>
          <w:ilvl w:val="1"/>
          <w:numId w:val="24"/>
        </w:numPr>
        <w:ind w:left="993"/>
        <w:rPr>
          <w:rFonts w:cs="Arial"/>
          <w:color w:val="auto"/>
          <w:lang w:val="es-MX"/>
        </w:rPr>
      </w:pPr>
      <w:r w:rsidRPr="00FF0539">
        <w:rPr>
          <w:rFonts w:cs="Arial"/>
          <w:color w:val="auto"/>
          <w:lang w:val="es-MX"/>
        </w:rPr>
        <w:t>El porcentaje de participación en el valor ejecutado en el caso de contratistas plurales.</w:t>
      </w:r>
    </w:p>
    <w:p w14:paraId="29CD7EF6" w14:textId="3CE2BBD6" w:rsidR="00016758" w:rsidRPr="00FF0539" w:rsidRDefault="00C32F9C" w:rsidP="00D11851">
      <w:pPr>
        <w:pStyle w:val="Ttulo3"/>
        <w:rPr>
          <w:rFonts w:cs="Arial"/>
          <w:color w:val="auto"/>
          <w:lang w:val="es-MX"/>
        </w:rPr>
      </w:pPr>
      <w:bookmarkStart w:id="98" w:name="_Toc230849113"/>
      <w:r w:rsidRPr="490A6ED9">
        <w:rPr>
          <w:rFonts w:cs="Arial"/>
          <w:caps w:val="0"/>
          <w:color w:val="auto"/>
          <w:lang w:val="es-MX"/>
        </w:rPr>
        <w:t>DOCUMENTOS VÁLIDOS PARA LA ACREDITACIÓN DE LA EXPERIENCIA REQUERIDA</w:t>
      </w:r>
      <w:bookmarkEnd w:id="98"/>
    </w:p>
    <w:p w14:paraId="0AFA4AD8" w14:textId="77777777" w:rsidR="002C3E9D" w:rsidRPr="00FF0539" w:rsidRDefault="005B7EA4" w:rsidP="00D11851">
      <w:pPr>
        <w:tabs>
          <w:tab w:val="left" w:pos="709"/>
          <w:tab w:val="left" w:pos="851"/>
          <w:tab w:val="left" w:pos="8931"/>
        </w:tabs>
        <w:spacing w:after="120" w:line="276" w:lineRule="auto"/>
        <w:rPr>
          <w:rFonts w:cs="Arial"/>
          <w:color w:val="auto"/>
          <w:szCs w:val="20"/>
          <w:lang w:val="es-MX"/>
        </w:rPr>
      </w:pPr>
      <w:r w:rsidRPr="00FF0539">
        <w:rPr>
          <w:rFonts w:cs="Arial"/>
          <w:color w:val="auto"/>
          <w:szCs w:val="20"/>
          <w:lang w:val="es-MX"/>
        </w:rPr>
        <w:t xml:space="preserve">En </w:t>
      </w:r>
      <w:r w:rsidR="002C3E9D" w:rsidRPr="00FF0539">
        <w:rPr>
          <w:rFonts w:cs="Arial"/>
          <w:color w:val="auto"/>
          <w:szCs w:val="20"/>
          <w:lang w:val="es-MX"/>
        </w:rPr>
        <w:t>aquellos casos que por las características del objeto a contratar se requiera verificar información adicional a la contenida en el RUP, el Proponente podrá aportar uno o algunos de los documentos que se establecen a continuación, para que la Entidad realice la verificación en forma directa. Los mismos deberán estar debidamente diligenciados y suscritos por el contratante, el contratista o el Interventor, según corresponda. En caso de existir discrepancias entre dos (2) o más documentos aportados por el Proponente para la acreditación de experiencia, se tendrá en cuenta el orden de prevalencia establecido a continuación:</w:t>
      </w:r>
    </w:p>
    <w:p w14:paraId="1D19E882" w14:textId="77777777" w:rsidR="00C83CDF" w:rsidRPr="00FF0539" w:rsidRDefault="00C83CDF" w:rsidP="00D11851">
      <w:pPr>
        <w:numPr>
          <w:ilvl w:val="0"/>
          <w:numId w:val="29"/>
        </w:numPr>
        <w:tabs>
          <w:tab w:val="left" w:pos="851"/>
          <w:tab w:val="left" w:pos="1134"/>
        </w:tabs>
        <w:spacing w:line="276" w:lineRule="auto"/>
        <w:ind w:left="363" w:firstLine="0"/>
        <w:rPr>
          <w:rFonts w:cs="Arial"/>
          <w:color w:val="auto"/>
          <w:lang w:val="es-MX"/>
        </w:rPr>
      </w:pPr>
      <w:r w:rsidRPr="00FF0539">
        <w:rPr>
          <w:rFonts w:cs="Arial"/>
          <w:color w:val="auto"/>
          <w:lang w:val="es-MX"/>
        </w:rPr>
        <w:t>Acta de liquidación</w:t>
      </w:r>
    </w:p>
    <w:p w14:paraId="05F997AD" w14:textId="77777777" w:rsidR="00C83CDF" w:rsidRPr="00FF0539" w:rsidRDefault="00C83CDF" w:rsidP="00D11851">
      <w:pPr>
        <w:numPr>
          <w:ilvl w:val="0"/>
          <w:numId w:val="29"/>
        </w:numPr>
        <w:tabs>
          <w:tab w:val="left" w:pos="851"/>
          <w:tab w:val="left" w:pos="1134"/>
        </w:tabs>
        <w:spacing w:line="276" w:lineRule="auto"/>
        <w:ind w:left="363" w:firstLine="0"/>
        <w:rPr>
          <w:rFonts w:cs="Arial"/>
          <w:color w:val="auto"/>
          <w:lang w:val="es-MX"/>
        </w:rPr>
      </w:pPr>
      <w:r w:rsidRPr="00FF0539">
        <w:rPr>
          <w:rFonts w:cs="Arial"/>
          <w:color w:val="auto"/>
          <w:lang w:val="es-MX"/>
        </w:rPr>
        <w:t xml:space="preserve">Acta de entrega, terminación, final o de recibo definitivo. </w:t>
      </w:r>
    </w:p>
    <w:p w14:paraId="533C7029" w14:textId="77777777" w:rsidR="00C83CDF" w:rsidRPr="00FF0539" w:rsidRDefault="00C83CDF" w:rsidP="00D11851">
      <w:pPr>
        <w:numPr>
          <w:ilvl w:val="0"/>
          <w:numId w:val="29"/>
        </w:numPr>
        <w:tabs>
          <w:tab w:val="left" w:pos="851"/>
          <w:tab w:val="left" w:pos="1134"/>
        </w:tabs>
        <w:spacing w:line="276" w:lineRule="auto"/>
        <w:ind w:left="363" w:firstLine="0"/>
        <w:rPr>
          <w:rFonts w:cs="Arial"/>
          <w:color w:val="auto"/>
          <w:lang w:val="es-MX"/>
        </w:rPr>
      </w:pPr>
      <w:r w:rsidRPr="00FF0539">
        <w:rPr>
          <w:rFonts w:cs="Arial"/>
          <w:color w:val="auto"/>
          <w:lang w:val="es-MX"/>
        </w:rPr>
        <w:t>Certificación de experiencia. Expedida con posterioridad a la fecha de terminación del contrato en la que conste el recibo a satisfacción de la obra contratada debidamente suscrita por quien esté en capacidad u obligación de hacerlo.</w:t>
      </w:r>
    </w:p>
    <w:p w14:paraId="50A7A418" w14:textId="77777777" w:rsidR="00C83CDF" w:rsidRPr="00FF0539" w:rsidRDefault="00C83CDF" w:rsidP="00D11851">
      <w:pPr>
        <w:numPr>
          <w:ilvl w:val="0"/>
          <w:numId w:val="29"/>
        </w:numPr>
        <w:tabs>
          <w:tab w:val="left" w:pos="851"/>
          <w:tab w:val="left" w:pos="1134"/>
        </w:tabs>
        <w:spacing w:line="276" w:lineRule="auto"/>
        <w:ind w:left="363" w:firstLine="0"/>
        <w:rPr>
          <w:rFonts w:cs="Arial"/>
          <w:color w:val="auto"/>
          <w:lang w:val="es-MX"/>
        </w:rPr>
      </w:pPr>
      <w:r w:rsidRPr="00FF0539">
        <w:rPr>
          <w:rFonts w:cs="Arial"/>
          <w:color w:val="auto"/>
          <w:lang w:val="es-MX"/>
        </w:rPr>
        <w:t>Acta de inicio o la orden de inicio. La misma sólo será válida para efectos de acreditar la fecha de inicio.</w:t>
      </w:r>
    </w:p>
    <w:p w14:paraId="4A4F0655" w14:textId="77777777" w:rsidR="00C83CDF" w:rsidRPr="00FF0539" w:rsidRDefault="00C83CDF" w:rsidP="00D11851">
      <w:pPr>
        <w:numPr>
          <w:ilvl w:val="0"/>
          <w:numId w:val="29"/>
        </w:numPr>
        <w:tabs>
          <w:tab w:val="left" w:pos="851"/>
          <w:tab w:val="left" w:pos="1134"/>
        </w:tabs>
        <w:spacing w:line="276" w:lineRule="auto"/>
        <w:ind w:left="363" w:firstLine="0"/>
        <w:rPr>
          <w:rFonts w:cs="Arial"/>
          <w:color w:val="auto"/>
          <w:lang w:val="es-MX"/>
        </w:rPr>
      </w:pPr>
      <w:r w:rsidRPr="00FF0539">
        <w:rPr>
          <w:rFonts w:cs="Arial"/>
          <w:color w:val="auto"/>
          <w:lang w:val="es-MX"/>
        </w:rPr>
        <w:t>Para los contratos que hayan sido objeto de cesión, el contrato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alguna al cedente.</w:t>
      </w:r>
    </w:p>
    <w:p w14:paraId="53D3A459" w14:textId="500C52F4" w:rsidR="00AD4AF9" w:rsidRPr="00FF0539" w:rsidRDefault="00AD4AF9" w:rsidP="00D11851">
      <w:pPr>
        <w:pStyle w:val="Ttulo3"/>
        <w:rPr>
          <w:rFonts w:cs="Arial"/>
          <w:color w:val="auto"/>
          <w:lang w:val="es-MX"/>
        </w:rPr>
      </w:pPr>
      <w:bookmarkStart w:id="99" w:name="_Toc1023770382"/>
      <w:r w:rsidRPr="490A6ED9">
        <w:rPr>
          <w:rFonts w:cs="Arial"/>
          <w:caps w:val="0"/>
          <w:color w:val="auto"/>
          <w:lang w:val="es-MX"/>
        </w:rPr>
        <w:t xml:space="preserve">PARA </w:t>
      </w:r>
      <w:r w:rsidR="00720ACB" w:rsidRPr="490A6ED9">
        <w:rPr>
          <w:rFonts w:cs="Arial"/>
          <w:caps w:val="0"/>
          <w:color w:val="auto"/>
          <w:lang w:val="es-MX"/>
        </w:rPr>
        <w:t>CONTRATOS ENTRE PARTICULARES</w:t>
      </w:r>
      <w:bookmarkEnd w:id="99"/>
    </w:p>
    <w:p w14:paraId="7A682478" w14:textId="77777777" w:rsidR="00AD4AF9" w:rsidRPr="00FF0539" w:rsidRDefault="00AD4AF9" w:rsidP="00D11851">
      <w:pPr>
        <w:tabs>
          <w:tab w:val="left" w:pos="851"/>
          <w:tab w:val="left" w:pos="1134"/>
        </w:tabs>
        <w:spacing w:after="0" w:line="276" w:lineRule="auto"/>
        <w:rPr>
          <w:rFonts w:eastAsia="Calibri" w:cs="Arial"/>
          <w:color w:val="auto"/>
          <w:lang w:val="es-MX"/>
        </w:rPr>
      </w:pPr>
    </w:p>
    <w:p w14:paraId="6A96087A" w14:textId="77777777" w:rsidR="00C83CDF" w:rsidRPr="00FF0539" w:rsidRDefault="00C83CDF" w:rsidP="00D11851">
      <w:pPr>
        <w:tabs>
          <w:tab w:val="left" w:pos="851"/>
          <w:tab w:val="left" w:pos="8931"/>
        </w:tabs>
        <w:spacing w:line="276" w:lineRule="auto"/>
        <w:rPr>
          <w:rFonts w:cs="Arial"/>
          <w:color w:val="auto"/>
          <w:szCs w:val="20"/>
          <w:lang w:val="es-MX"/>
        </w:rPr>
      </w:pPr>
      <w:r w:rsidRPr="00FF0539">
        <w:rPr>
          <w:rFonts w:cs="Arial"/>
          <w:color w:val="auto"/>
          <w:szCs w:val="20"/>
          <w:lang w:val="es-MX"/>
        </w:rPr>
        <w:t xml:space="preserve">Para efectos de acreditación de experiencia entre particulares, el Proponente deberá aportar adicionalmente alguno de los documentos que se describen a continuación: </w:t>
      </w:r>
    </w:p>
    <w:p w14:paraId="18D023CA" w14:textId="77777777" w:rsidR="00C83CDF" w:rsidRPr="00FF0539" w:rsidRDefault="00C83CDF" w:rsidP="00D11851">
      <w:pPr>
        <w:pStyle w:val="Prrafodelista"/>
        <w:numPr>
          <w:ilvl w:val="0"/>
          <w:numId w:val="67"/>
        </w:numPr>
        <w:rPr>
          <w:rFonts w:cs="Arial"/>
          <w:color w:val="auto"/>
          <w:lang w:val="es-MX"/>
        </w:rPr>
      </w:pPr>
      <w:r w:rsidRPr="00FF0539">
        <w:rPr>
          <w:rFonts w:cs="Arial"/>
          <w:color w:val="auto"/>
          <w:lang w:val="es-MX"/>
        </w:rPr>
        <w:t xml:space="preserve">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63CC788B" w14:textId="152C48ED" w:rsidR="00016758" w:rsidRPr="00FF0539" w:rsidRDefault="00C32F9C" w:rsidP="00D11851">
      <w:pPr>
        <w:pStyle w:val="Ttulo3"/>
        <w:rPr>
          <w:rFonts w:cs="Arial"/>
          <w:color w:val="auto"/>
          <w:lang w:val="es-MX"/>
        </w:rPr>
      </w:pPr>
      <w:bookmarkStart w:id="100" w:name="_Toc316145548"/>
      <w:r w:rsidRPr="490A6ED9">
        <w:rPr>
          <w:rFonts w:cs="Arial"/>
          <w:caps w:val="0"/>
          <w:color w:val="auto"/>
          <w:lang w:val="es-MX"/>
        </w:rPr>
        <w:lastRenderedPageBreak/>
        <w:t>PARA SUBCONTRATOS</w:t>
      </w:r>
      <w:bookmarkEnd w:id="100"/>
    </w:p>
    <w:p w14:paraId="18597790" w14:textId="0AA5710A" w:rsidR="004152FC" w:rsidRPr="00FF0539" w:rsidRDefault="00A637D1" w:rsidP="00D11851">
      <w:pPr>
        <w:rPr>
          <w:rFonts w:eastAsia="Times New Roman" w:cs="Arial"/>
          <w:color w:val="auto"/>
          <w:szCs w:val="20"/>
          <w:lang w:val="es-MX" w:eastAsia="es-ES"/>
        </w:rPr>
      </w:pPr>
      <w:r w:rsidRPr="00FF0539">
        <w:rPr>
          <w:rFonts w:cs="Arial"/>
          <w:color w:val="auto"/>
          <w:szCs w:val="20"/>
          <w:lang w:val="es-MX"/>
        </w:rPr>
        <w:t xml:space="preserve">Para </w:t>
      </w:r>
      <w:r w:rsidR="004152FC" w:rsidRPr="00FF0539">
        <w:rPr>
          <w:rFonts w:eastAsia="Times New Roman" w:cs="Arial"/>
          <w:color w:val="auto"/>
          <w:szCs w:val="20"/>
          <w:lang w:val="es-MX" w:eastAsia="es-ES"/>
        </w:rPr>
        <w:t xml:space="preserve">acreditar la experiencia de subcontratos, cuyo contrato principal fue suscrito con particulares, se aplicarán las disposiciones establecidas en el numeral anterior.  </w:t>
      </w:r>
    </w:p>
    <w:p w14:paraId="01A6EC88" w14:textId="45B18DC9" w:rsidR="004152FC" w:rsidRPr="00FF0539" w:rsidRDefault="004152FC" w:rsidP="00D11851">
      <w:pPr>
        <w:rPr>
          <w:rFonts w:eastAsia="Times New Roman" w:cs="Arial"/>
          <w:color w:val="auto"/>
          <w:szCs w:val="20"/>
          <w:lang w:val="es-MX" w:eastAsia="es-ES"/>
        </w:rPr>
      </w:pPr>
      <w:r w:rsidRPr="00FF0539">
        <w:rPr>
          <w:rFonts w:eastAsia="Times New Roman" w:cs="Arial"/>
          <w:color w:val="auto"/>
          <w:szCs w:val="20"/>
          <w:lang w:val="es-MX" w:eastAsia="es-ES"/>
        </w:rPr>
        <w:t>Para acreditar la experiencia de contratos derivados de contratos suscritos con Entidades Estatales, el Proponente deberá aportar los documentos que se enlistan a continuación:</w:t>
      </w:r>
    </w:p>
    <w:p w14:paraId="7BCCD9A5" w14:textId="2B8DBF8E" w:rsidR="004152FC" w:rsidRPr="00FF0539" w:rsidRDefault="004152FC" w:rsidP="00D11851">
      <w:pPr>
        <w:pStyle w:val="Prrafodelista"/>
        <w:numPr>
          <w:ilvl w:val="0"/>
          <w:numId w:val="31"/>
        </w:numPr>
        <w:ind w:left="1066" w:hanging="709"/>
        <w:contextualSpacing w:val="0"/>
        <w:rPr>
          <w:rFonts w:cs="Arial"/>
          <w:color w:val="auto"/>
          <w:lang w:val="es-MX"/>
        </w:rPr>
      </w:pPr>
      <w:r w:rsidRPr="00FF0539">
        <w:rPr>
          <w:rFonts w:cs="Arial"/>
          <w:color w:val="auto"/>
          <w:lang w:val="es-MX"/>
        </w:rPr>
        <w:t>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w:t>
      </w:r>
      <w:r w:rsidR="00062C4D" w:rsidRPr="00FF0539">
        <w:rPr>
          <w:rFonts w:cs="Arial"/>
          <w:color w:val="auto"/>
          <w:lang w:val="es-MX"/>
        </w:rPr>
        <w:t xml:space="preserve"> </w:t>
      </w:r>
      <w:r w:rsidRPr="00FF0539">
        <w:rPr>
          <w:rFonts w:cs="Arial"/>
          <w:color w:val="auto"/>
          <w:lang w:val="es-MX"/>
        </w:rPr>
        <w:t xml:space="preserve">efectos de la acreditación de la experiencia. </w:t>
      </w:r>
    </w:p>
    <w:p w14:paraId="0A4213C5" w14:textId="1D0DB4BB" w:rsidR="004152FC" w:rsidRPr="00FF0539" w:rsidRDefault="004152FC" w:rsidP="00D11851">
      <w:pPr>
        <w:pStyle w:val="Prrafodelista"/>
        <w:numPr>
          <w:ilvl w:val="0"/>
          <w:numId w:val="31"/>
        </w:numPr>
        <w:ind w:left="1066" w:hanging="709"/>
        <w:contextualSpacing w:val="0"/>
        <w:rPr>
          <w:rFonts w:cs="Arial"/>
          <w:color w:val="auto"/>
          <w:lang w:val="es-MX"/>
        </w:rPr>
      </w:pPr>
      <w:r w:rsidRPr="00FF0539">
        <w:rPr>
          <w:rFonts w:cs="Arial"/>
          <w:color w:val="auto"/>
          <w:lang w:val="es-MX"/>
        </w:rPr>
        <w:t xml:space="preserve">Certificación expedida por la Entidad Estatal del contrato principal del cual se derivó el subcontrato. Esta certificación debe contener la información básica del contrato principal la siguiente: </w:t>
      </w:r>
      <w:r w:rsidRPr="00FF0539">
        <w:rPr>
          <w:rFonts w:cs="Arial"/>
          <w:color w:val="auto"/>
          <w:lang w:val="es-MX"/>
        </w:rPr>
        <w:tab/>
      </w:r>
    </w:p>
    <w:p w14:paraId="4332DB9B" w14:textId="0670E49A" w:rsidR="004152FC" w:rsidRPr="00FF0539" w:rsidRDefault="004152FC" w:rsidP="00D11851">
      <w:pPr>
        <w:pStyle w:val="Prrafodelista"/>
        <w:numPr>
          <w:ilvl w:val="0"/>
          <w:numId w:val="32"/>
        </w:numPr>
        <w:tabs>
          <w:tab w:val="left" w:pos="1560"/>
        </w:tabs>
        <w:ind w:left="1560" w:hanging="142"/>
        <w:contextualSpacing w:val="0"/>
        <w:rPr>
          <w:rFonts w:eastAsia="Times New Roman" w:cs="Arial"/>
          <w:color w:val="auto"/>
          <w:szCs w:val="20"/>
          <w:lang w:val="es-MX" w:eastAsia="es-ES"/>
        </w:rPr>
      </w:pPr>
      <w:r w:rsidRPr="00FF0539">
        <w:rPr>
          <w:rFonts w:cs="Arial"/>
          <w:color w:val="auto"/>
          <w:lang w:val="es-MX"/>
        </w:rPr>
        <w:t>Alcance de las obras ejecutadas en el contrato principal.</w:t>
      </w:r>
      <w:r w:rsidRPr="00FF0539">
        <w:rPr>
          <w:rFonts w:eastAsia="Times New Roman" w:cs="Arial"/>
          <w:strike/>
          <w:color w:val="auto"/>
          <w:szCs w:val="20"/>
          <w:lang w:val="es-MX" w:eastAsia="es-ES"/>
        </w:rPr>
        <w:t xml:space="preserve"> </w:t>
      </w:r>
    </w:p>
    <w:p w14:paraId="111F96CA" w14:textId="549A4DCA" w:rsidR="004152FC" w:rsidRPr="00FF0539" w:rsidRDefault="004152FC" w:rsidP="00D11851">
      <w:pPr>
        <w:pStyle w:val="Prrafodelista"/>
        <w:numPr>
          <w:ilvl w:val="0"/>
          <w:numId w:val="32"/>
        </w:numPr>
        <w:tabs>
          <w:tab w:val="left" w:pos="1560"/>
        </w:tabs>
        <w:ind w:left="1560" w:hanging="142"/>
        <w:contextualSpacing w:val="0"/>
        <w:rPr>
          <w:rFonts w:eastAsia="Times New Roman" w:cs="Arial"/>
          <w:color w:val="auto"/>
          <w:szCs w:val="20"/>
          <w:lang w:val="es-MX" w:eastAsia="es-ES"/>
        </w:rPr>
      </w:pPr>
      <w:r w:rsidRPr="00FF0539">
        <w:rPr>
          <w:rFonts w:cs="Arial"/>
          <w:color w:val="auto"/>
          <w:lang w:val="es-MX"/>
        </w:rPr>
        <w:t>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Estatal, donde acredite que para subcontratar no se requería autorización.</w:t>
      </w:r>
    </w:p>
    <w:p w14:paraId="071673C1" w14:textId="77777777" w:rsidR="004152FC" w:rsidRPr="00FF0539" w:rsidRDefault="004152FC" w:rsidP="00D11851">
      <w:pPr>
        <w:ind w:left="1134"/>
        <w:rPr>
          <w:rFonts w:eastAsia="Times New Roman" w:cs="Arial"/>
          <w:color w:val="auto"/>
          <w:szCs w:val="20"/>
          <w:lang w:val="es-MX" w:eastAsia="es-ES"/>
        </w:rPr>
      </w:pPr>
      <w:r w:rsidRPr="00FF0539">
        <w:rPr>
          <w:rFonts w:eastAsia="Times New Roman" w:cs="Arial"/>
          <w:color w:val="auto"/>
          <w:szCs w:val="20"/>
          <w:lang w:val="es-MX" w:eastAsia="es-ES"/>
        </w:rPr>
        <w:t xml:space="preserve">La información solicitada en el literal B únicamente se exige en relación con el contrato principal suscrito con la Entidad Estatal.  </w:t>
      </w:r>
    </w:p>
    <w:p w14:paraId="17E1FAD7" w14:textId="77777777" w:rsidR="004152FC" w:rsidRPr="00FF0539" w:rsidRDefault="004152FC" w:rsidP="00D11851">
      <w:pPr>
        <w:rPr>
          <w:rFonts w:eastAsia="Times New Roman" w:cs="Arial"/>
          <w:color w:val="auto"/>
          <w:szCs w:val="20"/>
          <w:lang w:val="es-MX" w:eastAsia="es-ES"/>
        </w:rPr>
      </w:pPr>
      <w:r w:rsidRPr="00FF0539">
        <w:rPr>
          <w:rFonts w:eastAsia="Times New Roman" w:cs="Arial"/>
          <w:color w:val="auto"/>
          <w:szCs w:val="20"/>
          <w:lang w:val="es-MX" w:eastAsia="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p>
    <w:p w14:paraId="42D6FD79" w14:textId="77777777" w:rsidR="004152FC" w:rsidRPr="00FF0539" w:rsidRDefault="004152FC" w:rsidP="00D11851">
      <w:pPr>
        <w:ind w:left="11" w:hanging="11"/>
        <w:rPr>
          <w:rFonts w:eastAsia="Times New Roman" w:cs="Arial"/>
          <w:color w:val="auto"/>
          <w:szCs w:val="20"/>
          <w:lang w:val="es-MX" w:eastAsia="es-ES"/>
        </w:rPr>
      </w:pPr>
      <w:r w:rsidRPr="00FF0539">
        <w:rPr>
          <w:rFonts w:eastAsia="Times New Roman" w:cs="Arial"/>
          <w:color w:val="auto"/>
          <w:szCs w:val="20"/>
          <w:lang w:val="es-MX"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02EE52AF" w14:textId="77777777" w:rsidR="004152FC" w:rsidRPr="00FF0539" w:rsidRDefault="004152FC" w:rsidP="00D11851">
      <w:pPr>
        <w:ind w:left="11" w:hanging="11"/>
        <w:rPr>
          <w:rFonts w:eastAsia="Times New Roman" w:cs="Arial"/>
          <w:color w:val="auto"/>
          <w:szCs w:val="20"/>
          <w:lang w:val="es-MX" w:eastAsia="es-ES"/>
        </w:rPr>
      </w:pPr>
      <w:r w:rsidRPr="00FF0539">
        <w:rPr>
          <w:rFonts w:eastAsia="Times New Roman" w:cs="Arial"/>
          <w:color w:val="auto"/>
          <w:szCs w:val="20"/>
          <w:lang w:val="es-MX" w:eastAsia="es-ES"/>
        </w:rPr>
        <w:t>Los Proponentes deberán advertir a la Entidad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Entidad, mediante comunicación escrita, indicando el proceso en el cual el contratista certificó la respectiva subcontratación.</w:t>
      </w:r>
    </w:p>
    <w:p w14:paraId="2EF1E96A" w14:textId="77777777" w:rsidR="004152FC" w:rsidRPr="00FF0539" w:rsidRDefault="004152FC" w:rsidP="00D11851">
      <w:pPr>
        <w:ind w:left="11" w:hanging="11"/>
        <w:rPr>
          <w:rFonts w:eastAsia="Times New Roman" w:cs="Arial"/>
          <w:color w:val="auto"/>
          <w:szCs w:val="20"/>
          <w:lang w:val="es-MX" w:eastAsia="es-ES"/>
        </w:rPr>
      </w:pPr>
      <w:r w:rsidRPr="00FF0539">
        <w:rPr>
          <w:rFonts w:eastAsia="Times New Roman" w:cs="Arial"/>
          <w:color w:val="auto"/>
          <w:szCs w:val="20"/>
          <w:lang w:val="es-MX" w:eastAsia="es-ES"/>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0A099E6E" w14:textId="3B29661C" w:rsidR="00A637D1" w:rsidRPr="00FF0539" w:rsidRDefault="004152FC" w:rsidP="00D11851">
      <w:pPr>
        <w:rPr>
          <w:rFonts w:cs="Arial"/>
          <w:color w:val="auto"/>
          <w:lang w:val="es-MX"/>
        </w:rPr>
      </w:pPr>
      <w:r w:rsidRPr="00FF0539">
        <w:rPr>
          <w:rFonts w:eastAsia="Times New Roman" w:cs="Arial"/>
          <w:color w:val="auto"/>
          <w:szCs w:val="20"/>
          <w:lang w:eastAsia="es-ES"/>
        </w:rPr>
        <w:lastRenderedPageBreak/>
        <w:t xml:space="preserve">Cuando la Entidad haya sido advertida por alguno los Proponentes sobre situaciones de subcontratación, </w:t>
      </w:r>
      <w:r w:rsidR="00AF5202" w:rsidRPr="00FF0539">
        <w:rPr>
          <w:rFonts w:eastAsia="Times New Roman" w:cs="Arial"/>
          <w:color w:val="auto"/>
          <w:szCs w:val="20"/>
          <w:lang w:eastAsia="es-ES"/>
        </w:rPr>
        <w:t xml:space="preserve">aplicará </w:t>
      </w:r>
      <w:r w:rsidR="004D5E57" w:rsidRPr="00FF0539">
        <w:rPr>
          <w:rFonts w:eastAsia="Times New Roman" w:cs="Arial"/>
          <w:color w:val="auto"/>
          <w:szCs w:val="20"/>
          <w:lang w:eastAsia="es-ES"/>
        </w:rPr>
        <w:t>la condición indicada en el inciso segundo d</w:t>
      </w:r>
      <w:r w:rsidR="00AF5202" w:rsidRPr="00FF0539">
        <w:rPr>
          <w:rFonts w:eastAsia="Times New Roman" w:cs="Arial"/>
          <w:color w:val="auto"/>
          <w:szCs w:val="20"/>
          <w:lang w:eastAsia="es-ES"/>
        </w:rPr>
        <w:t>el numeral 1.11 del Pliego de Condiciones. </w:t>
      </w:r>
      <w:r w:rsidRPr="00FF0539">
        <w:rPr>
          <w:rFonts w:eastAsia="Times New Roman" w:cs="Arial"/>
          <w:color w:val="auto"/>
          <w:szCs w:val="20"/>
          <w:lang w:eastAsia="es-ES"/>
        </w:rPr>
        <w:t> </w:t>
      </w:r>
    </w:p>
    <w:p w14:paraId="3582B2E5" w14:textId="080F6A15" w:rsidR="005B7EA4" w:rsidRPr="00FF0539" w:rsidRDefault="00C32F9C" w:rsidP="00D11851">
      <w:pPr>
        <w:pStyle w:val="Ttulo3"/>
        <w:rPr>
          <w:rFonts w:cs="Arial"/>
          <w:color w:val="auto"/>
          <w:lang w:val="es-MX"/>
        </w:rPr>
      </w:pPr>
      <w:bookmarkStart w:id="101" w:name="_Toc2082434811"/>
      <w:r w:rsidRPr="490A6ED9">
        <w:rPr>
          <w:rFonts w:cs="Arial"/>
          <w:caps w:val="0"/>
          <w:color w:val="auto"/>
          <w:lang w:val="es-MX"/>
        </w:rPr>
        <w:t>RELACIÓN DE LOS CONTRATOS FRENTE AL PRESUPUESTO OFICIAL</w:t>
      </w:r>
      <w:bookmarkEnd w:id="101"/>
    </w:p>
    <w:p w14:paraId="3024059E" w14:textId="7D9A80DD" w:rsidR="00A637D1" w:rsidRPr="00FF0539" w:rsidRDefault="00A637D1" w:rsidP="00D11851">
      <w:pPr>
        <w:rPr>
          <w:rFonts w:cs="Arial"/>
          <w:color w:val="auto"/>
          <w:lang w:val="es-MX"/>
        </w:rPr>
      </w:pPr>
      <w:r w:rsidRPr="00FF0539">
        <w:rPr>
          <w:rFonts w:cs="Arial"/>
          <w:color w:val="auto"/>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3624"/>
      </w:tblGrid>
      <w:tr w:rsidR="00D847FB" w:rsidRPr="00FF0539" w14:paraId="07DDC714" w14:textId="77777777" w:rsidTr="00AF5F20">
        <w:trPr>
          <w:trHeight w:val="971"/>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3A311351" w14:textId="77777777" w:rsidR="00F47A2F" w:rsidRPr="00FF0539" w:rsidRDefault="00F47A2F" w:rsidP="00D11851">
            <w:pPr>
              <w:spacing w:after="0" w:line="240" w:lineRule="auto"/>
              <w:jc w:val="center"/>
              <w:rPr>
                <w:rFonts w:eastAsia="Arial" w:cs="Arial"/>
                <w:b/>
                <w:bCs/>
                <w:color w:val="auto"/>
                <w:szCs w:val="20"/>
              </w:rPr>
            </w:pPr>
            <w:r w:rsidRPr="00FF0539">
              <w:rPr>
                <w:rFonts w:eastAsia="Calibri" w:cs="Arial"/>
                <w:b/>
                <w:bCs/>
                <w:color w:val="auto"/>
                <w:szCs w:val="20"/>
              </w:rPr>
              <w:t>Número</w:t>
            </w:r>
            <w:r w:rsidRPr="00FF0539">
              <w:rPr>
                <w:rFonts w:eastAsia="Arial" w:cs="Arial"/>
                <w:b/>
                <w:bCs/>
                <w:color w:val="auto"/>
                <w:szCs w:val="20"/>
              </w:rPr>
              <w:t xml:space="preserve"> </w:t>
            </w:r>
            <w:r w:rsidRPr="00FF0539">
              <w:rPr>
                <w:rFonts w:eastAsia="Calibri" w:cs="Arial"/>
                <w:b/>
                <w:bCs/>
                <w:color w:val="auto"/>
                <w:szCs w:val="20"/>
              </w:rPr>
              <w:t>de</w:t>
            </w:r>
            <w:r w:rsidRPr="00FF0539">
              <w:rPr>
                <w:rFonts w:eastAsia="Arial" w:cs="Arial"/>
                <w:b/>
                <w:bCs/>
                <w:color w:val="auto"/>
                <w:szCs w:val="20"/>
              </w:rPr>
              <w:t xml:space="preserve"> </w:t>
            </w:r>
            <w:r w:rsidRPr="00FF0539">
              <w:rPr>
                <w:rFonts w:eastAsia="Calibri" w:cs="Arial"/>
                <w:b/>
                <w:bCs/>
                <w:color w:val="auto"/>
                <w:szCs w:val="20"/>
              </w:rPr>
              <w:t>contratos</w:t>
            </w:r>
            <w:r w:rsidRPr="00FF0539">
              <w:rPr>
                <w:rFonts w:eastAsia="Arial" w:cs="Arial"/>
                <w:b/>
                <w:bCs/>
                <w:color w:val="auto"/>
                <w:szCs w:val="20"/>
              </w:rPr>
              <w:t xml:space="preserve"> </w:t>
            </w:r>
            <w:r w:rsidRPr="00FF0539">
              <w:rPr>
                <w:rFonts w:eastAsia="Calibri" w:cs="Arial"/>
                <w:b/>
                <w:bCs/>
                <w:color w:val="auto"/>
                <w:szCs w:val="20"/>
              </w:rPr>
              <w:t>con</w:t>
            </w:r>
            <w:r w:rsidRPr="00FF0539">
              <w:rPr>
                <w:rFonts w:eastAsia="Arial" w:cs="Arial"/>
                <w:b/>
                <w:bCs/>
                <w:color w:val="auto"/>
                <w:szCs w:val="20"/>
              </w:rPr>
              <w:t xml:space="preserve"> </w:t>
            </w:r>
            <w:r w:rsidRPr="00FF0539">
              <w:rPr>
                <w:rFonts w:eastAsia="Calibri" w:cs="Arial"/>
                <w:b/>
                <w:bCs/>
                <w:color w:val="auto"/>
                <w:szCs w:val="20"/>
              </w:rPr>
              <w:t>los</w:t>
            </w:r>
            <w:r w:rsidRPr="00FF0539">
              <w:rPr>
                <w:rFonts w:eastAsia="Arial" w:cs="Arial"/>
                <w:b/>
                <w:bCs/>
                <w:color w:val="auto"/>
                <w:szCs w:val="20"/>
              </w:rPr>
              <w:t xml:space="preserve"> </w:t>
            </w:r>
            <w:r w:rsidRPr="00FF0539">
              <w:rPr>
                <w:rFonts w:eastAsia="Calibri" w:cs="Arial"/>
                <w:b/>
                <w:bCs/>
                <w:color w:val="auto"/>
                <w:szCs w:val="20"/>
              </w:rPr>
              <w:t>cuales</w:t>
            </w:r>
            <w:r w:rsidRPr="00FF0539">
              <w:rPr>
                <w:rFonts w:eastAsia="Arial" w:cs="Arial"/>
                <w:b/>
                <w:bCs/>
                <w:color w:val="auto"/>
                <w:szCs w:val="20"/>
              </w:rPr>
              <w:t xml:space="preserve"> </w:t>
            </w:r>
            <w:r w:rsidRPr="00FF0539">
              <w:rPr>
                <w:rFonts w:eastAsia="Calibri" w:cs="Arial"/>
                <w:b/>
                <w:bCs/>
                <w:color w:val="auto"/>
                <w:szCs w:val="20"/>
              </w:rPr>
              <w:t>el</w:t>
            </w:r>
            <w:r w:rsidRPr="00FF0539">
              <w:rPr>
                <w:rFonts w:eastAsia="Arial" w:cs="Arial"/>
                <w:b/>
                <w:bCs/>
                <w:color w:val="auto"/>
                <w:szCs w:val="20"/>
              </w:rPr>
              <w:t xml:space="preserve"> </w:t>
            </w:r>
            <w:r w:rsidRPr="00FF0539">
              <w:rPr>
                <w:rFonts w:eastAsia="Calibri" w:cs="Arial"/>
                <w:b/>
                <w:bCs/>
                <w:color w:val="auto"/>
                <w:szCs w:val="20"/>
              </w:rPr>
              <w:t>Proponente</w:t>
            </w:r>
            <w:r w:rsidRPr="00FF0539">
              <w:rPr>
                <w:rFonts w:eastAsia="Arial" w:cs="Arial"/>
                <w:b/>
                <w:bCs/>
                <w:color w:val="auto"/>
                <w:szCs w:val="20"/>
              </w:rPr>
              <w:t xml:space="preserve"> </w:t>
            </w:r>
            <w:r w:rsidRPr="00FF0539">
              <w:rPr>
                <w:rFonts w:eastAsia="Calibri" w:cs="Arial"/>
                <w:b/>
                <w:bCs/>
                <w:color w:val="auto"/>
                <w:szCs w:val="20"/>
              </w:rPr>
              <w:t>cumple</w:t>
            </w:r>
            <w:r w:rsidRPr="00FF0539">
              <w:rPr>
                <w:rFonts w:eastAsia="Arial" w:cs="Arial"/>
                <w:b/>
                <w:bCs/>
                <w:color w:val="auto"/>
                <w:szCs w:val="20"/>
              </w:rPr>
              <w:t xml:space="preserve"> </w:t>
            </w:r>
            <w:r w:rsidRPr="00FF0539">
              <w:rPr>
                <w:rFonts w:eastAsia="Calibri" w:cs="Arial"/>
                <w:b/>
                <w:bCs/>
                <w:color w:val="auto"/>
                <w:szCs w:val="20"/>
              </w:rPr>
              <w:t>la</w:t>
            </w:r>
            <w:r w:rsidRPr="00FF0539">
              <w:rPr>
                <w:rFonts w:eastAsia="Arial" w:cs="Arial"/>
                <w:b/>
                <w:bCs/>
                <w:color w:val="auto"/>
                <w:szCs w:val="20"/>
              </w:rPr>
              <w:t xml:space="preserve"> </w:t>
            </w:r>
            <w:r w:rsidRPr="00FF0539">
              <w:rPr>
                <w:rFonts w:eastAsia="Calibri" w:cs="Arial"/>
                <w:b/>
                <w:bCs/>
                <w:color w:val="auto"/>
                <w:szCs w:val="20"/>
              </w:rPr>
              <w:t>experiencia</w:t>
            </w:r>
            <w:r w:rsidRPr="00FF0539">
              <w:rPr>
                <w:rFonts w:eastAsia="Arial" w:cs="Arial"/>
                <w:b/>
                <w:bCs/>
                <w:color w:val="auto"/>
                <w:szCs w:val="20"/>
              </w:rPr>
              <w:t xml:space="preserve"> </w:t>
            </w:r>
            <w:r w:rsidRPr="00FF0539">
              <w:rPr>
                <w:rFonts w:eastAsia="Calibri" w:cs="Arial"/>
                <w:b/>
                <w:bCs/>
                <w:color w:val="auto"/>
                <w:szCs w:val="20"/>
              </w:rPr>
              <w:t>acreditada</w:t>
            </w:r>
          </w:p>
        </w:tc>
        <w:tc>
          <w:tcPr>
            <w:tcW w:w="3624"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44AA3B51" w14:textId="77777777" w:rsidR="00F47A2F" w:rsidRPr="00FF0539" w:rsidRDefault="00F47A2F" w:rsidP="00D11851">
            <w:pPr>
              <w:spacing w:after="0" w:line="240" w:lineRule="auto"/>
              <w:jc w:val="center"/>
              <w:rPr>
                <w:rFonts w:eastAsia="Calibri" w:cs="Arial"/>
                <w:b/>
                <w:bCs/>
                <w:color w:val="auto"/>
                <w:szCs w:val="20"/>
                <w:lang w:val="es-ES"/>
              </w:rPr>
            </w:pPr>
            <w:r w:rsidRPr="00FF0539">
              <w:rPr>
                <w:rFonts w:eastAsia="Calibri" w:cs="Arial"/>
                <w:b/>
                <w:bCs/>
                <w:color w:val="auto"/>
                <w:szCs w:val="20"/>
                <w:lang w:val="es-ES"/>
              </w:rPr>
              <w:t>Valor mínimo a certificar</w:t>
            </w:r>
          </w:p>
          <w:p w14:paraId="40C95C11" w14:textId="51C66F57" w:rsidR="00F47A2F" w:rsidRPr="00FF0539" w:rsidRDefault="00F47A2F" w:rsidP="00D11851">
            <w:pPr>
              <w:spacing w:after="0" w:line="240" w:lineRule="auto"/>
              <w:jc w:val="center"/>
              <w:rPr>
                <w:rFonts w:eastAsia="Arial" w:cs="Arial"/>
                <w:b/>
                <w:bCs/>
                <w:color w:val="auto"/>
                <w:szCs w:val="20"/>
              </w:rPr>
            </w:pPr>
            <w:r w:rsidRPr="00FF0539">
              <w:rPr>
                <w:rFonts w:eastAsia="Calibri" w:cs="Arial"/>
                <w:b/>
                <w:bCs/>
                <w:color w:val="auto"/>
                <w:szCs w:val="20"/>
                <w:lang w:val="es-ES"/>
              </w:rPr>
              <w:t>(como % del Presupuesto Oficial de obra expresado en SMMLV)</w:t>
            </w:r>
          </w:p>
        </w:tc>
      </w:tr>
      <w:tr w:rsidR="00D847FB" w:rsidRPr="00FF0539" w14:paraId="315BB813" w14:textId="77777777" w:rsidTr="00AF5F20">
        <w:trPr>
          <w:trHeight w:val="268"/>
        </w:trPr>
        <w:tc>
          <w:tcPr>
            <w:tcW w:w="3199" w:type="dxa"/>
            <w:tcBorders>
              <w:top w:val="single" w:sz="4" w:space="0" w:color="000000"/>
              <w:left w:val="double" w:sz="4" w:space="0" w:color="auto"/>
              <w:bottom w:val="single" w:sz="4" w:space="0" w:color="000000"/>
              <w:right w:val="single" w:sz="4" w:space="0" w:color="000000"/>
            </w:tcBorders>
            <w:vAlign w:val="center"/>
            <w:hideMark/>
          </w:tcPr>
          <w:p w14:paraId="622B0801" w14:textId="77777777" w:rsidR="00F47A2F" w:rsidRPr="00FF0539" w:rsidRDefault="00F47A2F" w:rsidP="00D11851">
            <w:pPr>
              <w:spacing w:after="0" w:line="240" w:lineRule="auto"/>
              <w:jc w:val="center"/>
              <w:rPr>
                <w:rFonts w:eastAsia="Calibri" w:cs="Arial"/>
                <w:color w:val="auto"/>
                <w:szCs w:val="20"/>
              </w:rPr>
            </w:pPr>
            <w:r w:rsidRPr="00FF0539">
              <w:rPr>
                <w:rFonts w:eastAsia="Calibri" w:cs="Arial"/>
                <w:color w:val="auto"/>
                <w:szCs w:val="20"/>
              </w:rPr>
              <w:t>De</w:t>
            </w:r>
            <w:r w:rsidRPr="00FF0539">
              <w:rPr>
                <w:rFonts w:eastAsia="Arial" w:cs="Arial"/>
                <w:color w:val="auto"/>
                <w:szCs w:val="20"/>
              </w:rPr>
              <w:t xml:space="preserve"> </w:t>
            </w:r>
            <w:r w:rsidRPr="00FF0539">
              <w:rPr>
                <w:rFonts w:eastAsia="Calibri" w:cs="Arial"/>
                <w:color w:val="auto"/>
                <w:szCs w:val="20"/>
              </w:rPr>
              <w:t>1</w:t>
            </w:r>
            <w:r w:rsidRPr="00FF0539">
              <w:rPr>
                <w:rFonts w:eastAsia="Arial" w:cs="Arial"/>
                <w:color w:val="auto"/>
                <w:szCs w:val="20"/>
              </w:rPr>
              <w:t xml:space="preserve"> </w:t>
            </w:r>
            <w:r w:rsidRPr="00FF0539">
              <w:rPr>
                <w:rFonts w:eastAsia="Calibri" w:cs="Arial"/>
                <w:color w:val="auto"/>
                <w:szCs w:val="20"/>
              </w:rPr>
              <w:t>hasta</w:t>
            </w:r>
            <w:r w:rsidRPr="00FF0539">
              <w:rPr>
                <w:rFonts w:eastAsia="Arial" w:cs="Arial"/>
                <w:color w:val="auto"/>
                <w:szCs w:val="20"/>
              </w:rPr>
              <w:t xml:space="preserve"> </w:t>
            </w:r>
            <w:r w:rsidRPr="00FF0539">
              <w:rPr>
                <w:rFonts w:eastAsia="Calibri" w:cs="Arial"/>
                <w:color w:val="auto"/>
                <w:szCs w:val="20"/>
              </w:rPr>
              <w:t>2</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27DF01FB" w14:textId="77777777" w:rsidR="00F47A2F" w:rsidRPr="00FF0539" w:rsidRDefault="00F47A2F" w:rsidP="00D11851">
            <w:pPr>
              <w:spacing w:after="0" w:line="240" w:lineRule="auto"/>
              <w:jc w:val="center"/>
              <w:rPr>
                <w:rFonts w:eastAsia="Arial" w:cs="Arial"/>
                <w:color w:val="auto"/>
                <w:szCs w:val="20"/>
              </w:rPr>
            </w:pPr>
            <w:r w:rsidRPr="00FF0539">
              <w:rPr>
                <w:rFonts w:eastAsia="Calibri" w:cs="Arial"/>
                <w:color w:val="auto"/>
                <w:szCs w:val="20"/>
              </w:rPr>
              <w:t>75%</w:t>
            </w:r>
          </w:p>
        </w:tc>
      </w:tr>
      <w:tr w:rsidR="00D847FB" w:rsidRPr="00FF0539" w14:paraId="455E3416" w14:textId="77777777" w:rsidTr="00AF5F20">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26B18C18" w14:textId="77777777" w:rsidR="00F47A2F" w:rsidRPr="00FF0539" w:rsidRDefault="00F47A2F" w:rsidP="00D11851">
            <w:pPr>
              <w:spacing w:after="0" w:line="240" w:lineRule="auto"/>
              <w:jc w:val="center"/>
              <w:rPr>
                <w:rFonts w:eastAsia="Arial" w:cs="Arial"/>
                <w:color w:val="auto"/>
                <w:szCs w:val="20"/>
              </w:rPr>
            </w:pPr>
            <w:r w:rsidRPr="00FF0539">
              <w:rPr>
                <w:rFonts w:eastAsia="Calibri" w:cs="Arial"/>
                <w:color w:val="auto"/>
                <w:szCs w:val="20"/>
              </w:rPr>
              <w:t>De</w:t>
            </w:r>
            <w:r w:rsidRPr="00FF0539">
              <w:rPr>
                <w:rFonts w:eastAsia="Arial" w:cs="Arial"/>
                <w:color w:val="auto"/>
                <w:szCs w:val="20"/>
              </w:rPr>
              <w:t xml:space="preserve"> </w:t>
            </w:r>
            <w:r w:rsidRPr="00FF0539">
              <w:rPr>
                <w:rFonts w:eastAsia="Calibri" w:cs="Arial"/>
                <w:color w:val="auto"/>
                <w:szCs w:val="20"/>
              </w:rPr>
              <w:t>3</w:t>
            </w:r>
            <w:r w:rsidRPr="00FF0539">
              <w:rPr>
                <w:rFonts w:eastAsia="Arial" w:cs="Arial"/>
                <w:color w:val="auto"/>
                <w:szCs w:val="20"/>
              </w:rPr>
              <w:t xml:space="preserve"> </w:t>
            </w:r>
            <w:r w:rsidRPr="00FF0539">
              <w:rPr>
                <w:rFonts w:eastAsia="Calibri" w:cs="Arial"/>
                <w:color w:val="auto"/>
                <w:szCs w:val="20"/>
              </w:rPr>
              <w:t>hasta</w:t>
            </w:r>
            <w:r w:rsidRPr="00FF0539">
              <w:rPr>
                <w:rFonts w:eastAsia="Arial" w:cs="Arial"/>
                <w:color w:val="auto"/>
                <w:szCs w:val="20"/>
              </w:rPr>
              <w:t xml:space="preserve"> </w:t>
            </w:r>
            <w:r w:rsidRPr="00FF0539">
              <w:rPr>
                <w:rFonts w:eastAsia="Calibri" w:cs="Arial"/>
                <w:color w:val="auto"/>
                <w:szCs w:val="20"/>
              </w:rPr>
              <w:t>4</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04582A5F" w14:textId="77777777" w:rsidR="00F47A2F" w:rsidRPr="00FF0539" w:rsidRDefault="00F47A2F" w:rsidP="00D11851">
            <w:pPr>
              <w:spacing w:after="0" w:line="240" w:lineRule="auto"/>
              <w:jc w:val="center"/>
              <w:rPr>
                <w:rFonts w:eastAsia="Arial" w:cs="Arial"/>
                <w:color w:val="auto"/>
                <w:szCs w:val="20"/>
              </w:rPr>
            </w:pPr>
            <w:r w:rsidRPr="00FF0539">
              <w:rPr>
                <w:rFonts w:eastAsia="Calibri" w:cs="Arial"/>
                <w:color w:val="auto"/>
                <w:szCs w:val="20"/>
              </w:rPr>
              <w:t>120%</w:t>
            </w:r>
          </w:p>
        </w:tc>
      </w:tr>
      <w:tr w:rsidR="00F47A2F" w:rsidRPr="00FF0539" w14:paraId="33F1A338" w14:textId="77777777" w:rsidTr="00AF5F20">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4A0104F6" w14:textId="77777777" w:rsidR="00F47A2F" w:rsidRPr="00FF0539" w:rsidRDefault="00F47A2F" w:rsidP="00D11851">
            <w:pPr>
              <w:spacing w:after="0" w:line="240" w:lineRule="auto"/>
              <w:jc w:val="center"/>
              <w:rPr>
                <w:rFonts w:eastAsia="Arial" w:cs="Arial"/>
                <w:color w:val="auto"/>
                <w:szCs w:val="20"/>
              </w:rPr>
            </w:pPr>
            <w:r w:rsidRPr="00FF0539">
              <w:rPr>
                <w:rFonts w:eastAsia="Arial" w:cs="Arial"/>
                <w:color w:val="auto"/>
                <w:szCs w:val="20"/>
              </w:rPr>
              <w:t>Hasta 5</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24282A75" w14:textId="77777777" w:rsidR="00F47A2F" w:rsidRPr="00FF0539" w:rsidRDefault="00F47A2F" w:rsidP="00D11851">
            <w:pPr>
              <w:spacing w:after="0" w:line="240" w:lineRule="auto"/>
              <w:jc w:val="center"/>
              <w:rPr>
                <w:rFonts w:eastAsia="Arial" w:cs="Arial"/>
                <w:color w:val="auto"/>
                <w:szCs w:val="20"/>
              </w:rPr>
            </w:pPr>
            <w:r w:rsidRPr="00FF0539">
              <w:rPr>
                <w:rFonts w:eastAsia="Calibri" w:cs="Arial"/>
                <w:color w:val="auto"/>
                <w:szCs w:val="20"/>
              </w:rPr>
              <w:t>150%</w:t>
            </w:r>
          </w:p>
        </w:tc>
      </w:tr>
    </w:tbl>
    <w:p w14:paraId="5D34EC3B" w14:textId="77777777" w:rsidR="005F60CD" w:rsidRPr="00FF0539" w:rsidRDefault="005F60CD" w:rsidP="00D11851">
      <w:pPr>
        <w:spacing w:after="0"/>
        <w:rPr>
          <w:rFonts w:cs="Arial"/>
          <w:color w:val="auto"/>
          <w:lang w:val="es-MX"/>
        </w:rPr>
      </w:pPr>
    </w:p>
    <w:p w14:paraId="7A1D7432" w14:textId="4C6B8E62" w:rsidR="005F60CD" w:rsidRPr="00FF0539" w:rsidRDefault="005F60CD" w:rsidP="00D11851">
      <w:pPr>
        <w:rPr>
          <w:rFonts w:eastAsia="Times New Roman" w:cs="Arial"/>
          <w:iCs/>
          <w:color w:val="auto"/>
          <w:szCs w:val="20"/>
          <w:lang w:eastAsia="es-ES"/>
        </w:rPr>
      </w:pPr>
      <w:r w:rsidRPr="00FF0539">
        <w:rPr>
          <w:rFonts w:eastAsia="Times New Roman" w:cs="Arial"/>
          <w:iCs/>
          <w:color w:val="auto"/>
          <w:szCs w:val="20"/>
          <w:lang w:eastAsia="es-ES"/>
        </w:rPr>
        <w:t>Si el número de contratos aportados supera los cinco (5) inicialmente previstos en este numeral, debido a la posibilidad de allegar contratos adicionales por tratarse de una Mipyme y/o emprendimiento y empresa de mujer, estos contratos adicionales, ya sean seis (6) o siete (7) -dependiendo si acredita una o ambas condiciones-, se tendrán en cuenta para demostrar el valor del ciento cincuenta por ciento (150 %) del valor del Presupuesto Oficial.</w:t>
      </w:r>
    </w:p>
    <w:p w14:paraId="56FF9BC6" w14:textId="77777777" w:rsidR="005F60CD" w:rsidRPr="00FF0539" w:rsidRDefault="005F60CD" w:rsidP="00D11851">
      <w:pPr>
        <w:rPr>
          <w:rFonts w:eastAsia="Times New Roman" w:cs="Arial"/>
          <w:bCs/>
          <w:iCs/>
          <w:color w:val="auto"/>
          <w:szCs w:val="20"/>
          <w:lang w:eastAsia="es-ES"/>
        </w:rPr>
      </w:pPr>
      <w:r w:rsidRPr="00FF0539">
        <w:rPr>
          <w:rFonts w:eastAsia="Times New Roman" w:cs="Arial"/>
          <w:iCs/>
          <w:color w:val="auto"/>
          <w:szCs w:val="20"/>
          <w:lang w:val="es-MX" w:eastAsia="es-ES"/>
        </w:rPr>
        <w:t>La verificación se hará con base en la sumatoria de los valores totales ejecutados (incluido IVA) en SMMLV de los contratos que cumplan con los requisitos establecidos en este Pliego de Condiciones.</w:t>
      </w:r>
    </w:p>
    <w:p w14:paraId="2707CD47" w14:textId="77777777" w:rsidR="005F60CD" w:rsidRPr="00FF0539" w:rsidRDefault="005F60CD" w:rsidP="00D11851">
      <w:pPr>
        <w:rPr>
          <w:rFonts w:eastAsia="Times New Roman" w:cs="Arial"/>
          <w:iCs/>
          <w:color w:val="auto"/>
          <w:szCs w:val="20"/>
          <w:lang w:val="es-MX" w:eastAsia="es-ES"/>
        </w:rPr>
      </w:pPr>
      <w:r w:rsidRPr="00FF0539">
        <w:rPr>
          <w:rFonts w:eastAsia="Times New Roman" w:cs="Arial"/>
          <w:iCs/>
          <w:color w:val="auto"/>
          <w:szCs w:val="20"/>
          <w:lang w:val="es-MX" w:eastAsia="es-ES"/>
        </w:rPr>
        <w:t>El Proponente cumple el requisito de experiencia si la sumatoria de los valores totales ejecutados (incluido IVA) de los contratos expresados en SMMLV es mayor o igual al valor mínimo a certificar establecido en la tabla anterior.</w:t>
      </w:r>
    </w:p>
    <w:p w14:paraId="4789AF7C" w14:textId="77777777" w:rsidR="005F60CD" w:rsidRPr="00FF0539" w:rsidRDefault="005F60CD" w:rsidP="00D11851">
      <w:pPr>
        <w:rPr>
          <w:rFonts w:eastAsia="Times New Roman" w:cs="Arial"/>
          <w:iCs/>
          <w:color w:val="auto"/>
          <w:szCs w:val="20"/>
          <w:lang w:val="es-MX" w:eastAsia="es-ES"/>
        </w:rPr>
      </w:pPr>
      <w:r w:rsidRPr="00FF0539">
        <w:rPr>
          <w:rFonts w:eastAsia="Times New Roman" w:cs="Arial"/>
          <w:iCs/>
          <w:color w:val="auto"/>
          <w:szCs w:val="20"/>
          <w:lang w:val="es-MX" w:eastAsia="es-ES"/>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00A30581" w14:textId="554212B4" w:rsidR="005F60CD" w:rsidRPr="00FF0539" w:rsidRDefault="005F60CD" w:rsidP="00D11851">
      <w:pPr>
        <w:rPr>
          <w:rFonts w:eastAsia="Times New Roman" w:cs="Arial"/>
          <w:color w:val="auto"/>
          <w:lang w:val="es-MX" w:eastAsia="es-ES"/>
        </w:rPr>
      </w:pPr>
      <w:r w:rsidRPr="00FF0539">
        <w:rPr>
          <w:rFonts w:eastAsia="Times New Roman" w:cs="Arial"/>
          <w:color w:val="auto"/>
          <w:lang w:val="es-MX" w:eastAsia="es-ES"/>
        </w:rPr>
        <w:t>[En los procesos estructurados por lotes o por grupos, el valor mínimo a certificar debe ser en relación con el valor del Presupuesto Oficial del respectivo lote o grupo expresado en SMMLV].</w:t>
      </w:r>
    </w:p>
    <w:p w14:paraId="4AFF010D" w14:textId="3431C975" w:rsidR="005B7EA4" w:rsidRPr="00FF0539" w:rsidRDefault="00C32F9C" w:rsidP="490A6ED9">
      <w:pPr>
        <w:pStyle w:val="Ttulo2"/>
        <w:ind w:left="851" w:hanging="425"/>
        <w:rPr>
          <w:rFonts w:cs="Arial"/>
          <w:caps w:val="0"/>
          <w:color w:val="auto"/>
        </w:rPr>
      </w:pPr>
      <w:bookmarkStart w:id="102" w:name="_Toc107959665"/>
      <w:bookmarkStart w:id="103" w:name="_Toc107994696"/>
      <w:bookmarkStart w:id="104" w:name="_Toc107959666"/>
      <w:bookmarkStart w:id="105" w:name="_Toc107994697"/>
      <w:bookmarkStart w:id="106" w:name="_Toc107959667"/>
      <w:bookmarkStart w:id="107" w:name="_Toc107994698"/>
      <w:bookmarkStart w:id="108" w:name="_Toc107959668"/>
      <w:bookmarkStart w:id="109" w:name="_Toc107994699"/>
      <w:bookmarkStart w:id="110" w:name="_Toc448477182"/>
      <w:bookmarkEnd w:id="102"/>
      <w:bookmarkEnd w:id="103"/>
      <w:bookmarkEnd w:id="104"/>
      <w:bookmarkEnd w:id="105"/>
      <w:bookmarkEnd w:id="106"/>
      <w:bookmarkEnd w:id="107"/>
      <w:bookmarkEnd w:id="108"/>
      <w:bookmarkEnd w:id="109"/>
      <w:r w:rsidRPr="490A6ED9">
        <w:rPr>
          <w:rFonts w:cs="Arial"/>
          <w:caps w:val="0"/>
          <w:color w:val="auto"/>
        </w:rPr>
        <w:t>CAPACIDAD FINANCIERA</w:t>
      </w:r>
      <w:bookmarkEnd w:id="110"/>
    </w:p>
    <w:p w14:paraId="2B2AFEBA" w14:textId="570D4CD9" w:rsidR="00A637D1" w:rsidRPr="00FF0539" w:rsidRDefault="00D81F93" w:rsidP="00D11851">
      <w:pPr>
        <w:rPr>
          <w:rFonts w:cs="Arial"/>
          <w:color w:val="auto"/>
          <w:lang w:val="es-MX"/>
        </w:rPr>
      </w:pPr>
      <w:r w:rsidRPr="00FF0539">
        <w:rPr>
          <w:rFonts w:cs="Arial"/>
          <w:color w:val="auto"/>
          <w:lang w:val="es-MX"/>
        </w:rPr>
        <w:t xml:space="preserve">Los </w:t>
      </w:r>
      <w:r w:rsidR="0042437F" w:rsidRPr="00FF0539">
        <w:rPr>
          <w:rFonts w:cs="Arial"/>
          <w:color w:val="auto"/>
          <w:lang w:val="es-MX"/>
        </w:rPr>
        <w:t>P</w:t>
      </w:r>
      <w:r w:rsidRPr="00FF0539">
        <w:rPr>
          <w:rFonts w:cs="Arial"/>
          <w:color w:val="auto"/>
          <w:lang w:val="es-MX"/>
        </w:rPr>
        <w:t>roponentes deberán acreditar los siguientes indicadores en los términos señalados en la Matriz 2 – Indicadores financieros y organizacionales y bajo las condiciones señaladas en el numeral 3.9:</w:t>
      </w:r>
    </w:p>
    <w:tbl>
      <w:tblPr>
        <w:tblStyle w:val="Tablaconcuadrcula"/>
        <w:tblW w:w="5772" w:type="dxa"/>
        <w:jc w:val="center"/>
        <w:tblLook w:val="04A0" w:firstRow="1" w:lastRow="0" w:firstColumn="1" w:lastColumn="0" w:noHBand="0" w:noVBand="1"/>
      </w:tblPr>
      <w:tblGrid>
        <w:gridCol w:w="1992"/>
        <w:gridCol w:w="3780"/>
      </w:tblGrid>
      <w:tr w:rsidR="00D847FB" w:rsidRPr="00FF0539" w14:paraId="13BA0F26" w14:textId="77777777" w:rsidTr="003F4029">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58A7BAB5" w:rsidR="00D81F93" w:rsidRPr="00FF0539" w:rsidRDefault="00D81F93" w:rsidP="00D11851">
            <w:pPr>
              <w:spacing w:line="276" w:lineRule="auto"/>
              <w:jc w:val="center"/>
              <w:rPr>
                <w:rFonts w:eastAsia="Arial" w:cs="Arial"/>
                <w:b/>
                <w:bCs/>
                <w:color w:val="auto"/>
                <w:sz w:val="18"/>
                <w:szCs w:val="18"/>
              </w:rPr>
            </w:pPr>
            <w:bookmarkStart w:id="111" w:name="_Hlk530507326"/>
            <w:r w:rsidRPr="00FF0539">
              <w:rPr>
                <w:rFonts w:cs="Arial"/>
                <w:b/>
                <w:bCs/>
                <w:color w:val="auto"/>
                <w:sz w:val="18"/>
                <w:szCs w:val="18"/>
              </w:rPr>
              <w:t>Indicador</w:t>
            </w:r>
          </w:p>
        </w:tc>
        <w:tc>
          <w:tcPr>
            <w:tcW w:w="378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FF0539" w:rsidRDefault="00D81F93" w:rsidP="00D11851">
            <w:pPr>
              <w:spacing w:line="276" w:lineRule="auto"/>
              <w:jc w:val="center"/>
              <w:rPr>
                <w:rFonts w:eastAsia="Arial" w:cs="Arial"/>
                <w:b/>
                <w:bCs/>
                <w:color w:val="auto"/>
                <w:sz w:val="18"/>
                <w:szCs w:val="18"/>
              </w:rPr>
            </w:pPr>
            <w:r w:rsidRPr="00FF0539">
              <w:rPr>
                <w:rFonts w:cs="Arial"/>
                <w:b/>
                <w:bCs/>
                <w:color w:val="auto"/>
                <w:sz w:val="18"/>
                <w:szCs w:val="18"/>
              </w:rPr>
              <w:t>Fórmula</w:t>
            </w:r>
          </w:p>
        </w:tc>
      </w:tr>
      <w:tr w:rsidR="00D847FB" w:rsidRPr="00FF0539" w14:paraId="59B1E5FC" w14:textId="77777777" w:rsidTr="003F4029">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FF0539" w:rsidRDefault="00D81F93" w:rsidP="00D11851">
            <w:pPr>
              <w:tabs>
                <w:tab w:val="left" w:pos="1039"/>
              </w:tabs>
              <w:spacing w:line="276" w:lineRule="auto"/>
              <w:jc w:val="center"/>
              <w:rPr>
                <w:rFonts w:eastAsia="Arial" w:cs="Arial"/>
                <w:color w:val="auto"/>
                <w:sz w:val="18"/>
                <w:szCs w:val="18"/>
              </w:rPr>
            </w:pPr>
            <w:r w:rsidRPr="00FF0539">
              <w:rPr>
                <w:rFonts w:cs="Arial"/>
                <w:color w:val="auto"/>
                <w:sz w:val="18"/>
                <w:szCs w:val="18"/>
              </w:rPr>
              <w:t>Liquidez</w:t>
            </w:r>
          </w:p>
        </w:tc>
        <w:tc>
          <w:tcPr>
            <w:tcW w:w="3780"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FF0539" w:rsidRDefault="00000000" w:rsidP="00D11851">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Activo Corriente</m:t>
                    </m:r>
                  </m:num>
                  <m:den>
                    <m:r>
                      <m:rPr>
                        <m:sty m:val="p"/>
                      </m:rPr>
                      <w:rPr>
                        <w:rFonts w:ascii="Cambria Math" w:hAnsi="Cambria Math" w:cs="Arial"/>
                        <w:color w:val="auto"/>
                        <w:sz w:val="18"/>
                        <w:szCs w:val="18"/>
                      </w:rPr>
                      <m:t>Pasivo Corriente</m:t>
                    </m:r>
                  </m:den>
                </m:f>
              </m:oMath>
            </m:oMathPara>
          </w:p>
        </w:tc>
      </w:tr>
      <w:tr w:rsidR="00D847FB" w:rsidRPr="00FF0539" w14:paraId="572AEB50" w14:textId="77777777" w:rsidTr="003F4029">
        <w:trPr>
          <w:trHeight w:val="300"/>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FF0539" w:rsidRDefault="00D81F93" w:rsidP="00D11851">
            <w:pPr>
              <w:spacing w:line="276" w:lineRule="auto"/>
              <w:jc w:val="center"/>
              <w:rPr>
                <w:rFonts w:eastAsia="Arial" w:cs="Arial"/>
                <w:color w:val="auto"/>
                <w:sz w:val="18"/>
                <w:szCs w:val="18"/>
              </w:rPr>
            </w:pPr>
            <w:r w:rsidRPr="00FF0539">
              <w:rPr>
                <w:rFonts w:cs="Arial"/>
                <w:color w:val="auto"/>
                <w:sz w:val="18"/>
                <w:szCs w:val="18"/>
              </w:rPr>
              <w:t>Nivel de Endeudamiento</w:t>
            </w:r>
          </w:p>
        </w:tc>
        <w:tc>
          <w:tcPr>
            <w:tcW w:w="3780"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FF0539" w:rsidRDefault="00D81F93" w:rsidP="00D11851">
            <w:pPr>
              <w:spacing w:line="276" w:lineRule="auto"/>
              <w:jc w:val="center"/>
              <w:rPr>
                <w:rFonts w:cs="Arial"/>
                <w:color w:val="auto"/>
                <w:sz w:val="18"/>
                <w:szCs w:val="18"/>
              </w:rPr>
            </w:pPr>
          </w:p>
          <w:p w14:paraId="20417572" w14:textId="77777777" w:rsidR="00D81F93" w:rsidRPr="00FF0539" w:rsidRDefault="00000000" w:rsidP="00D11851">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Pasivo Total</m:t>
                    </m:r>
                  </m:num>
                  <m:den>
                    <m:r>
                      <m:rPr>
                        <m:sty m:val="p"/>
                      </m:rPr>
                      <w:rPr>
                        <w:rFonts w:ascii="Cambria Math" w:hAnsi="Cambria Math" w:cs="Arial"/>
                        <w:color w:val="auto"/>
                        <w:sz w:val="18"/>
                        <w:szCs w:val="18"/>
                      </w:rPr>
                      <m:t>Activo Total</m:t>
                    </m:r>
                  </m:den>
                </m:f>
              </m:oMath>
            </m:oMathPara>
          </w:p>
          <w:p w14:paraId="0A43694A" w14:textId="77777777" w:rsidR="00D81F93" w:rsidRPr="00FF0539" w:rsidRDefault="00D81F93" w:rsidP="00D11851">
            <w:pPr>
              <w:spacing w:line="276" w:lineRule="auto"/>
              <w:jc w:val="center"/>
              <w:rPr>
                <w:rFonts w:cs="Arial"/>
                <w:color w:val="auto"/>
                <w:sz w:val="18"/>
                <w:szCs w:val="18"/>
              </w:rPr>
            </w:pPr>
          </w:p>
        </w:tc>
      </w:tr>
      <w:tr w:rsidR="00D847FB" w:rsidRPr="00FF0539" w14:paraId="5ED9004D" w14:textId="77777777" w:rsidTr="003F4029">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FF0539" w:rsidRDefault="00D81F93" w:rsidP="00D11851">
            <w:pPr>
              <w:spacing w:line="276" w:lineRule="auto"/>
              <w:jc w:val="center"/>
              <w:rPr>
                <w:rFonts w:eastAsia="Arial" w:cs="Arial"/>
                <w:color w:val="auto"/>
                <w:sz w:val="18"/>
                <w:szCs w:val="18"/>
              </w:rPr>
            </w:pPr>
            <w:r w:rsidRPr="00FF0539">
              <w:rPr>
                <w:rFonts w:cs="Arial"/>
                <w:color w:val="auto"/>
                <w:sz w:val="18"/>
                <w:szCs w:val="18"/>
              </w:rPr>
              <w:t>Razón de Cobertura de Intereses</w:t>
            </w:r>
          </w:p>
        </w:tc>
        <w:tc>
          <w:tcPr>
            <w:tcW w:w="3780"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FF0539" w:rsidRDefault="00D81F93" w:rsidP="00D11851">
            <w:pPr>
              <w:spacing w:line="276" w:lineRule="auto"/>
              <w:rPr>
                <w:rFonts w:cs="Arial"/>
                <w:color w:val="auto"/>
                <w:sz w:val="18"/>
                <w:szCs w:val="18"/>
              </w:rPr>
            </w:pPr>
          </w:p>
          <w:p w14:paraId="7BBEDD72" w14:textId="77777777" w:rsidR="00D81F93" w:rsidRPr="00FF0539" w:rsidRDefault="00000000" w:rsidP="00D11851">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Utilidad Operacional</m:t>
                    </m:r>
                  </m:num>
                  <m:den>
                    <m:r>
                      <m:rPr>
                        <m:sty m:val="p"/>
                      </m:rPr>
                      <w:rPr>
                        <w:rFonts w:ascii="Cambria Math" w:hAnsi="Cambria Math" w:cs="Arial"/>
                        <w:color w:val="auto"/>
                        <w:sz w:val="18"/>
                        <w:szCs w:val="18"/>
                      </w:rPr>
                      <m:t>Gastos Interes</m:t>
                    </m:r>
                  </m:den>
                </m:f>
              </m:oMath>
            </m:oMathPara>
          </w:p>
          <w:p w14:paraId="64424EE1" w14:textId="77777777" w:rsidR="00D81F93" w:rsidRPr="00FF0539" w:rsidRDefault="00D81F93" w:rsidP="00D11851">
            <w:pPr>
              <w:spacing w:line="276" w:lineRule="auto"/>
              <w:jc w:val="center"/>
              <w:rPr>
                <w:rFonts w:cs="Arial"/>
                <w:color w:val="auto"/>
                <w:sz w:val="18"/>
                <w:szCs w:val="18"/>
              </w:rPr>
            </w:pPr>
          </w:p>
        </w:tc>
      </w:tr>
      <w:bookmarkEnd w:id="111"/>
    </w:tbl>
    <w:p w14:paraId="7AA3758C" w14:textId="77777777" w:rsidR="00D81F93" w:rsidRPr="00FF0539" w:rsidRDefault="00D81F93" w:rsidP="00D11851">
      <w:pPr>
        <w:spacing w:after="0"/>
        <w:rPr>
          <w:rFonts w:cs="Arial"/>
          <w:color w:val="auto"/>
          <w:lang w:val="es-MX"/>
        </w:rPr>
      </w:pPr>
    </w:p>
    <w:p w14:paraId="4590BD7C" w14:textId="344A1712" w:rsidR="00A70DF6" w:rsidRPr="00FF0539" w:rsidRDefault="00A70DF6" w:rsidP="00D11851">
      <w:pPr>
        <w:spacing w:after="120"/>
        <w:rPr>
          <w:rFonts w:cs="Arial"/>
          <w:color w:val="auto"/>
          <w:szCs w:val="20"/>
          <w:lang w:val="es-MX"/>
        </w:rPr>
      </w:pPr>
      <w:r w:rsidRPr="00FF0539">
        <w:rPr>
          <w:rFonts w:cs="Arial"/>
          <w:color w:val="auto"/>
          <w:szCs w:val="20"/>
          <w:lang w:val="es-MX"/>
        </w:rPr>
        <w:t>Si el Proponente es Plural cada indicador debe calcularse así:</w:t>
      </w:r>
    </w:p>
    <w:p w14:paraId="5CC2284B" w14:textId="4FC0F6B7" w:rsidR="00A70DF6" w:rsidRPr="00FF0539" w:rsidRDefault="007063A3" w:rsidP="00D11851">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1F90B4D1" w14:textId="77777777" w:rsidR="00A70DF6" w:rsidRPr="00FF0539" w:rsidRDefault="00A70DF6" w:rsidP="00D11851">
      <w:pPr>
        <w:rPr>
          <w:rFonts w:cs="Arial"/>
          <w:color w:val="auto"/>
          <w:szCs w:val="20"/>
          <w:lang w:val="es-MX"/>
        </w:rPr>
      </w:pPr>
      <w:r w:rsidRPr="00FF0539">
        <w:rPr>
          <w:rFonts w:cs="Arial"/>
          <w:color w:val="auto"/>
          <w:szCs w:val="20"/>
          <w:lang w:val="es-MX"/>
        </w:rPr>
        <w:t>Donde n es el número de integrantes del Proponente Plural (Unión Temporal o Consorcio).</w:t>
      </w:r>
    </w:p>
    <w:p w14:paraId="0D757B2A" w14:textId="77777777" w:rsidR="00A70DF6" w:rsidRPr="00FF0539" w:rsidRDefault="00A70DF6" w:rsidP="00D11851">
      <w:pPr>
        <w:rPr>
          <w:rFonts w:cs="Arial"/>
          <w:color w:val="auto"/>
          <w:szCs w:val="20"/>
          <w:lang w:val="es-MX"/>
        </w:rPr>
      </w:pPr>
      <w:r w:rsidRPr="00FF0539">
        <w:rPr>
          <w:rFonts w:cs="Arial"/>
          <w:color w:val="auto"/>
          <w:szCs w:val="20"/>
          <w:lang w:val="es-MX"/>
        </w:rPr>
        <w:t xml:space="preserve">El Proponente que no tiene pasivos corrientes está habilitado respecto del índice de liquidez. </w:t>
      </w:r>
    </w:p>
    <w:p w14:paraId="6F02A770" w14:textId="77777777" w:rsidR="00A70DF6" w:rsidRPr="00FF0539" w:rsidRDefault="00A70DF6" w:rsidP="00D11851">
      <w:pPr>
        <w:rPr>
          <w:rFonts w:cs="Arial"/>
          <w:color w:val="auto"/>
          <w:szCs w:val="20"/>
          <w:lang w:val="es-MX"/>
        </w:rPr>
      </w:pPr>
      <w:r w:rsidRPr="00FF0539">
        <w:rPr>
          <w:rFonts w:cs="Arial"/>
          <w:color w:val="auto"/>
          <w:szCs w:val="20"/>
          <w:lang w:val="es-MX"/>
        </w:rPr>
        <w:t xml:space="preserve">El Proponente que no tiene gastos de intereses está habilitado respecto de la razón de cobertura de intereses, siempre y cuando la utilidad operacional sea igual o mayor a cero (0). </w:t>
      </w:r>
    </w:p>
    <w:p w14:paraId="464FB01C" w14:textId="718C4A81" w:rsidR="00D81F93" w:rsidRPr="00FF0539" w:rsidRDefault="00A70DF6" w:rsidP="00D11851">
      <w:pPr>
        <w:rPr>
          <w:rFonts w:cs="Arial"/>
          <w:color w:val="auto"/>
          <w:lang w:val="es-MX"/>
        </w:rPr>
      </w:pPr>
      <w:r w:rsidRPr="00FF0539">
        <w:rPr>
          <w:rFonts w:cs="Arial"/>
          <w:color w:val="auto"/>
          <w:szCs w:val="20"/>
          <w:shd w:val="clear" w:color="auto" w:fill="FFFFFF"/>
          <w:lang w:val="es-419"/>
        </w:rPr>
        <w:t xml:space="preserve">El Proponente que demuestre la condición de Mipyme domiciliada en Colombia probará la capacidad financiera de acuerdo con los indicadores señalados en la </w:t>
      </w:r>
      <w:r w:rsidRPr="00FF0539">
        <w:rPr>
          <w:rFonts w:cs="Arial"/>
          <w:color w:val="auto"/>
          <w:szCs w:val="20"/>
          <w:lang w:val="es-MX"/>
        </w:rPr>
        <w:t>Matriz 2 – Indicadores financieros y organizacionales.</w:t>
      </w:r>
      <w:r w:rsidRPr="00FF0539">
        <w:rPr>
          <w:rFonts w:eastAsia="Times New Roman" w:cs="Arial"/>
          <w:color w:val="auto"/>
          <w:szCs w:val="20"/>
          <w:shd w:val="clear" w:color="auto" w:fill="FFFFFF"/>
        </w:rPr>
        <w:t xml:space="preserve"> </w:t>
      </w:r>
      <w:r w:rsidRPr="00FF0539">
        <w:rPr>
          <w:rFonts w:cs="Arial"/>
          <w:color w:val="auto"/>
          <w:szCs w:val="20"/>
          <w:shd w:val="clear" w:color="auto" w:fill="FFFFFF"/>
          <w:lang w:val="es-ES"/>
        </w:rPr>
        <w:t>E</w:t>
      </w:r>
      <w:r w:rsidRPr="00FF0539">
        <w:rPr>
          <w:rFonts w:cs="Arial"/>
          <w:color w:val="auto"/>
          <w:szCs w:val="20"/>
          <w:shd w:val="clear" w:color="auto" w:fill="FFFFFF"/>
        </w:rPr>
        <w:t>l Proponente acreditará la condición de Mipyme con la copia del certificado del Registro Único de Proponentes, el cual deberá encontrarse vigente y en firme al momento de su presentación.</w:t>
      </w:r>
    </w:p>
    <w:p w14:paraId="555F1AF3" w14:textId="2646FAA2" w:rsidR="00B77C55" w:rsidRPr="00FF0539" w:rsidRDefault="00C32F9C" w:rsidP="490A6ED9">
      <w:pPr>
        <w:pStyle w:val="Ttulo2"/>
        <w:ind w:left="851" w:hanging="425"/>
        <w:rPr>
          <w:rFonts w:cs="Arial"/>
          <w:caps w:val="0"/>
          <w:color w:val="auto"/>
        </w:rPr>
      </w:pPr>
      <w:bookmarkStart w:id="112" w:name="_Toc573372008"/>
      <w:r w:rsidRPr="490A6ED9">
        <w:rPr>
          <w:rFonts w:cs="Arial"/>
          <w:caps w:val="0"/>
          <w:color w:val="auto"/>
        </w:rPr>
        <w:t>CAPITAL DE TRABAJO</w:t>
      </w:r>
      <w:bookmarkEnd w:id="112"/>
    </w:p>
    <w:p w14:paraId="6FA2214F" w14:textId="77777777" w:rsidR="005A6830" w:rsidRPr="00FF0539" w:rsidRDefault="005A6830" w:rsidP="00D11851">
      <w:pPr>
        <w:rPr>
          <w:rFonts w:cs="Arial"/>
          <w:color w:val="auto"/>
          <w:lang w:val="es-MX"/>
        </w:rPr>
      </w:pPr>
      <w:r w:rsidRPr="00FF0539">
        <w:rPr>
          <w:rFonts w:cs="Arial"/>
          <w:color w:val="auto"/>
          <w:lang w:val="es-MX"/>
        </w:rPr>
        <w:t>Para el presente proceso de selección los proponentes acreditarán:</w:t>
      </w:r>
    </w:p>
    <w:p w14:paraId="39E4BC60" w14:textId="77777777" w:rsidR="005A6830" w:rsidRPr="00FF0539" w:rsidRDefault="005A6830" w:rsidP="00D11851">
      <w:pPr>
        <w:jc w:val="center"/>
        <w:rPr>
          <w:rFonts w:cs="Arial"/>
          <w:color w:val="auto"/>
          <w:lang w:val="en-US"/>
        </w:rPr>
      </w:pPr>
      <w:r w:rsidRPr="00FF0539">
        <w:rPr>
          <w:rFonts w:cs="Arial"/>
          <w:color w:val="auto"/>
          <w:lang w:val="en-US"/>
        </w:rPr>
        <w:t>CT = AC - PC ≥ CTd</w:t>
      </w:r>
    </w:p>
    <w:p w14:paraId="171B7F47" w14:textId="77777777" w:rsidR="005A6830" w:rsidRPr="00FF0539" w:rsidRDefault="005A6830" w:rsidP="00D11851">
      <w:pPr>
        <w:rPr>
          <w:rFonts w:cs="Arial"/>
          <w:color w:val="auto"/>
          <w:lang w:val="en-US"/>
        </w:rPr>
      </w:pPr>
      <w:r w:rsidRPr="00FF0539">
        <w:rPr>
          <w:rFonts w:cs="Arial"/>
          <w:color w:val="auto"/>
          <w:lang w:val="en-US"/>
        </w:rPr>
        <w:t>Donde:</w:t>
      </w:r>
    </w:p>
    <w:p w14:paraId="14EE7673" w14:textId="77777777" w:rsidR="005A6830" w:rsidRPr="00FF0539" w:rsidRDefault="005A6830" w:rsidP="00D11851">
      <w:pPr>
        <w:rPr>
          <w:rFonts w:cs="Arial"/>
          <w:color w:val="auto"/>
          <w:lang w:val="es-MX"/>
        </w:rPr>
      </w:pPr>
      <w:r w:rsidRPr="00FF0539">
        <w:rPr>
          <w:rFonts w:cs="Arial"/>
          <w:color w:val="auto"/>
          <w:lang w:val="es-MX"/>
        </w:rPr>
        <w:t>CT = Capital de trabajo</w:t>
      </w:r>
    </w:p>
    <w:p w14:paraId="1B42E156" w14:textId="77777777" w:rsidR="005A6830" w:rsidRPr="00FF0539" w:rsidRDefault="005A6830" w:rsidP="00D11851">
      <w:pPr>
        <w:rPr>
          <w:rFonts w:cs="Arial"/>
          <w:color w:val="auto"/>
          <w:lang w:val="es-MX"/>
        </w:rPr>
      </w:pPr>
      <w:r w:rsidRPr="00FF0539">
        <w:rPr>
          <w:rFonts w:cs="Arial"/>
          <w:color w:val="auto"/>
          <w:lang w:val="es-MX"/>
        </w:rPr>
        <w:t>AC = Activo corriente</w:t>
      </w:r>
    </w:p>
    <w:p w14:paraId="6FCB65A0" w14:textId="77777777" w:rsidR="005A6830" w:rsidRPr="00FF0539" w:rsidRDefault="005A6830" w:rsidP="00D11851">
      <w:pPr>
        <w:rPr>
          <w:rFonts w:cs="Arial"/>
          <w:color w:val="auto"/>
          <w:lang w:val="es-MX"/>
        </w:rPr>
      </w:pPr>
      <w:r w:rsidRPr="00FF0539">
        <w:rPr>
          <w:rFonts w:cs="Arial"/>
          <w:color w:val="auto"/>
          <w:lang w:val="es-MX"/>
        </w:rPr>
        <w:t>PC = Pasivo corriente</w:t>
      </w:r>
    </w:p>
    <w:p w14:paraId="69068C9B" w14:textId="77777777" w:rsidR="005A6830" w:rsidRPr="00FF0539" w:rsidRDefault="005A6830" w:rsidP="00D11851">
      <w:pPr>
        <w:rPr>
          <w:rFonts w:cs="Arial"/>
          <w:color w:val="auto"/>
          <w:lang w:val="es-MX"/>
        </w:rPr>
      </w:pPr>
      <w:r w:rsidRPr="00FF0539">
        <w:rPr>
          <w:rFonts w:cs="Arial"/>
          <w:color w:val="auto"/>
          <w:lang w:val="es-MX"/>
        </w:rPr>
        <w:t>CTd = Capital de Trabajo demandado para el proceso que presenta propuesta</w:t>
      </w:r>
    </w:p>
    <w:p w14:paraId="3B4CFC49" w14:textId="77777777" w:rsidR="005A6830" w:rsidRPr="00FF0539" w:rsidRDefault="005A6830" w:rsidP="00D11851">
      <w:pPr>
        <w:rPr>
          <w:rFonts w:cs="Arial"/>
          <w:color w:val="auto"/>
          <w:lang w:val="es-MX"/>
        </w:rPr>
      </w:pPr>
      <w:r w:rsidRPr="00FF0539">
        <w:rPr>
          <w:rFonts w:cs="Arial"/>
          <w:color w:val="auto"/>
          <w:lang w:val="es-MX"/>
        </w:rPr>
        <w:t xml:space="preserve">El capital de trabajo (CT) del oferente deberá ser mayor o igual al capital de trabajo demandado (CTd): </w:t>
      </w:r>
    </w:p>
    <w:p w14:paraId="13775E87" w14:textId="77777777" w:rsidR="005A6830" w:rsidRPr="00FF0539" w:rsidRDefault="005A6830" w:rsidP="00D11851">
      <w:pPr>
        <w:jc w:val="center"/>
        <w:rPr>
          <w:rFonts w:cs="Arial"/>
          <w:color w:val="auto"/>
          <w:lang w:val="es-MX"/>
        </w:rPr>
      </w:pPr>
      <w:r w:rsidRPr="00FF0539">
        <w:rPr>
          <w:rFonts w:cs="Arial"/>
          <w:color w:val="auto"/>
          <w:lang w:val="es-MX"/>
        </w:rPr>
        <w:t>CT ≥ CTd</w:t>
      </w:r>
    </w:p>
    <w:p w14:paraId="65722AFF" w14:textId="77777777" w:rsidR="005A6830" w:rsidRPr="00FF0539" w:rsidRDefault="005A6830" w:rsidP="00D11851">
      <w:pPr>
        <w:rPr>
          <w:rFonts w:cs="Arial"/>
          <w:color w:val="auto"/>
          <w:lang w:val="es-MX"/>
        </w:rPr>
      </w:pPr>
      <w:r w:rsidRPr="00FF0539">
        <w:rPr>
          <w:rFonts w:cs="Arial"/>
          <w:color w:val="auto"/>
          <w:lang w:val="es-MX"/>
        </w:rPr>
        <w:t>El capital de trabajo demandado para el proceso que presenta propuesta (CTd) se calcula así:</w:t>
      </w:r>
    </w:p>
    <w:tbl>
      <w:tblPr>
        <w:tblStyle w:val="Tablaconcuadrcula"/>
        <w:tblW w:w="0" w:type="auto"/>
        <w:jc w:val="center"/>
        <w:tblLook w:val="04A0" w:firstRow="1" w:lastRow="0" w:firstColumn="1" w:lastColumn="0" w:noHBand="0" w:noVBand="1"/>
      </w:tblPr>
      <w:tblGrid>
        <w:gridCol w:w="2552"/>
        <w:gridCol w:w="1984"/>
      </w:tblGrid>
      <w:tr w:rsidR="00D847FB" w:rsidRPr="00FF0539" w14:paraId="747C8706" w14:textId="77777777">
        <w:trPr>
          <w:trHeight w:val="283"/>
          <w:tblHeader/>
          <w:jc w:val="center"/>
        </w:trPr>
        <w:tc>
          <w:tcPr>
            <w:tcW w:w="255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7E85D30" w14:textId="77777777" w:rsidR="005A6830" w:rsidRPr="00FF0539" w:rsidRDefault="005A6830" w:rsidP="00D11851">
            <w:pPr>
              <w:spacing w:line="276" w:lineRule="auto"/>
              <w:jc w:val="center"/>
              <w:rPr>
                <w:rFonts w:eastAsia="Arial" w:cs="Arial"/>
                <w:b/>
                <w:bCs/>
                <w:color w:val="auto"/>
                <w:szCs w:val="20"/>
              </w:rPr>
            </w:pPr>
            <w:r w:rsidRPr="00FF0539">
              <w:rPr>
                <w:rFonts w:cs="Arial"/>
                <w:b/>
                <w:bCs/>
                <w:color w:val="auto"/>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84BF17F" w14:textId="77777777" w:rsidR="005A6830" w:rsidRPr="00FF0539" w:rsidRDefault="005A6830" w:rsidP="00D11851">
            <w:pPr>
              <w:spacing w:line="276" w:lineRule="auto"/>
              <w:jc w:val="center"/>
              <w:rPr>
                <w:rFonts w:eastAsia="Arial" w:cs="Arial"/>
                <w:b/>
                <w:bCs/>
                <w:color w:val="auto"/>
                <w:szCs w:val="20"/>
              </w:rPr>
            </w:pPr>
            <w:r w:rsidRPr="00FF0539">
              <w:rPr>
                <w:rFonts w:cs="Arial"/>
                <w:b/>
                <w:bCs/>
                <w:color w:val="auto"/>
                <w:szCs w:val="20"/>
              </w:rPr>
              <w:t>Fórmula</w:t>
            </w:r>
          </w:p>
        </w:tc>
      </w:tr>
      <w:tr w:rsidR="00D847FB" w:rsidRPr="00FF0539" w14:paraId="26102772" w14:textId="77777777">
        <w:trPr>
          <w:trHeight w:val="569"/>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6854F4FA" w14:textId="77777777" w:rsidR="005A6830" w:rsidRPr="00FF0539" w:rsidRDefault="005A6830" w:rsidP="00D11851">
            <w:pPr>
              <w:tabs>
                <w:tab w:val="left" w:pos="1039"/>
              </w:tabs>
              <w:jc w:val="center"/>
              <w:rPr>
                <w:rFonts w:eastAsia="Arial" w:cs="Arial"/>
                <w:color w:val="auto"/>
                <w:szCs w:val="20"/>
              </w:rPr>
            </w:pPr>
            <w:r w:rsidRPr="00FF0539">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1E470825" w14:textId="519EE714" w:rsidR="005A6830" w:rsidRPr="00FF0539" w:rsidRDefault="005A6830" w:rsidP="00D11851">
            <w:pPr>
              <w:jc w:val="center"/>
              <w:rPr>
                <w:rFonts w:cs="Arial"/>
                <w:color w:val="auto"/>
                <w:szCs w:val="20"/>
              </w:rPr>
            </w:pPr>
            <w:r w:rsidRPr="00FF0539">
              <w:rPr>
                <w:rFonts w:cs="Arial"/>
                <w:color w:val="auto"/>
                <w:szCs w:val="20"/>
              </w:rPr>
              <w:t>CTd = 1</w:t>
            </w:r>
            <w:r w:rsidR="002A14EB" w:rsidRPr="00FF0539">
              <w:rPr>
                <w:rFonts w:cs="Arial"/>
                <w:color w:val="auto"/>
                <w:szCs w:val="20"/>
              </w:rPr>
              <w:t>5</w:t>
            </w:r>
            <w:r w:rsidRPr="00FF0539">
              <w:rPr>
                <w:rFonts w:cs="Arial"/>
                <w:color w:val="auto"/>
                <w:szCs w:val="20"/>
              </w:rPr>
              <w:t>% x (PO)</w:t>
            </w:r>
          </w:p>
        </w:tc>
      </w:tr>
      <w:tr w:rsidR="00D847FB" w:rsidRPr="00FF0539" w14:paraId="61ACC79C" w14:textId="77777777">
        <w:trPr>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54C5F623" w14:textId="77777777" w:rsidR="005A6830" w:rsidRPr="00FF0539" w:rsidRDefault="005A6830" w:rsidP="00D11851">
            <w:pPr>
              <w:jc w:val="center"/>
              <w:rPr>
                <w:rFonts w:eastAsia="Arial" w:cs="Arial"/>
                <w:color w:val="auto"/>
                <w:szCs w:val="20"/>
              </w:rPr>
            </w:pPr>
            <w:r w:rsidRPr="00FF0539">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49807F9F" w14:textId="5813D7CF" w:rsidR="005A6830" w:rsidRPr="00FF0539" w:rsidRDefault="005A6830" w:rsidP="00D11851">
            <w:pPr>
              <w:jc w:val="center"/>
              <w:rPr>
                <w:rFonts w:cs="Arial"/>
                <w:color w:val="auto"/>
                <w:szCs w:val="20"/>
              </w:rPr>
            </w:pPr>
            <w:r w:rsidRPr="00FF0539">
              <w:rPr>
                <w:rFonts w:cs="Arial"/>
                <w:color w:val="auto"/>
                <w:szCs w:val="20"/>
              </w:rPr>
              <w:t>CTd = 2</w:t>
            </w:r>
            <w:r w:rsidR="002A14EB" w:rsidRPr="00FF0539">
              <w:rPr>
                <w:rFonts w:cs="Arial"/>
                <w:color w:val="auto"/>
                <w:szCs w:val="20"/>
              </w:rPr>
              <w:t>5</w:t>
            </w:r>
            <w:r w:rsidRPr="00FF0539">
              <w:rPr>
                <w:rFonts w:cs="Arial"/>
                <w:color w:val="auto"/>
                <w:szCs w:val="20"/>
              </w:rPr>
              <w:t xml:space="preserve"> %x (PO)</w:t>
            </w:r>
          </w:p>
        </w:tc>
      </w:tr>
      <w:tr w:rsidR="00D847FB" w:rsidRPr="00FF0539" w14:paraId="1B339E26" w14:textId="77777777">
        <w:trPr>
          <w:trHeight w:val="651"/>
          <w:jc w:val="center"/>
        </w:trPr>
        <w:tc>
          <w:tcPr>
            <w:tcW w:w="2552" w:type="dxa"/>
            <w:tcBorders>
              <w:top w:val="single" w:sz="4" w:space="0" w:color="auto"/>
              <w:left w:val="double" w:sz="4" w:space="0" w:color="auto"/>
              <w:bottom w:val="double" w:sz="4" w:space="0" w:color="auto"/>
              <w:right w:val="single" w:sz="4" w:space="0" w:color="auto"/>
            </w:tcBorders>
            <w:vAlign w:val="center"/>
            <w:hideMark/>
          </w:tcPr>
          <w:p w14:paraId="3C728523" w14:textId="77777777" w:rsidR="005A6830" w:rsidRPr="00FF0539" w:rsidRDefault="005A6830" w:rsidP="00D11851">
            <w:pPr>
              <w:jc w:val="center"/>
              <w:rPr>
                <w:rFonts w:eastAsia="Arial" w:cs="Arial"/>
                <w:color w:val="auto"/>
                <w:szCs w:val="20"/>
              </w:rPr>
            </w:pPr>
            <w:r w:rsidRPr="00FF0539">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vAlign w:val="center"/>
          </w:tcPr>
          <w:p w14:paraId="106A64E9" w14:textId="0C4B0F79" w:rsidR="005A6830" w:rsidRPr="00FF0539" w:rsidRDefault="005A6830" w:rsidP="00D11851">
            <w:pPr>
              <w:jc w:val="center"/>
              <w:rPr>
                <w:rFonts w:cs="Arial"/>
                <w:color w:val="auto"/>
                <w:szCs w:val="20"/>
              </w:rPr>
            </w:pPr>
            <w:r w:rsidRPr="00FF0539">
              <w:rPr>
                <w:rFonts w:cs="Arial"/>
                <w:color w:val="auto"/>
                <w:szCs w:val="20"/>
              </w:rPr>
              <w:t>CTd = 3</w:t>
            </w:r>
            <w:r w:rsidR="002A14EB" w:rsidRPr="00FF0539">
              <w:rPr>
                <w:rFonts w:cs="Arial"/>
                <w:color w:val="auto"/>
                <w:szCs w:val="20"/>
              </w:rPr>
              <w:t>5</w:t>
            </w:r>
          </w:p>
          <w:p w14:paraId="5CAE0646" w14:textId="77777777" w:rsidR="005A6830" w:rsidRPr="00FF0539" w:rsidRDefault="005A6830" w:rsidP="00D11851">
            <w:pPr>
              <w:jc w:val="center"/>
              <w:rPr>
                <w:rFonts w:cs="Arial"/>
                <w:color w:val="auto"/>
                <w:szCs w:val="20"/>
              </w:rPr>
            </w:pPr>
            <w:r w:rsidRPr="00FF0539">
              <w:rPr>
                <w:rFonts w:cs="Arial"/>
                <w:color w:val="auto"/>
                <w:szCs w:val="20"/>
              </w:rPr>
              <w:t>% x (PO)</w:t>
            </w:r>
          </w:p>
        </w:tc>
      </w:tr>
    </w:tbl>
    <w:p w14:paraId="2646CECE" w14:textId="77777777" w:rsidR="005A6830" w:rsidRPr="00FF0539" w:rsidRDefault="005A6830" w:rsidP="00D11851">
      <w:pPr>
        <w:rPr>
          <w:rFonts w:cs="Arial"/>
          <w:color w:val="auto"/>
          <w:lang w:val="es-MX"/>
        </w:rPr>
      </w:pPr>
      <w:r w:rsidRPr="00FF0539">
        <w:rPr>
          <w:rFonts w:cs="Arial"/>
          <w:color w:val="auto"/>
          <w:lang w:val="es-MX"/>
        </w:rPr>
        <w:t>Donde,</w:t>
      </w:r>
    </w:p>
    <w:p w14:paraId="057874C1" w14:textId="77777777" w:rsidR="005A6830" w:rsidRPr="00FF0539" w:rsidRDefault="005A6830" w:rsidP="00D11851">
      <w:pPr>
        <w:rPr>
          <w:rFonts w:cs="Arial"/>
          <w:color w:val="auto"/>
          <w:lang w:val="es-MX"/>
        </w:rPr>
      </w:pPr>
      <w:r w:rsidRPr="00FF0539">
        <w:rPr>
          <w:rFonts w:cs="Arial"/>
          <w:color w:val="auto"/>
          <w:lang w:val="es-MX"/>
        </w:rPr>
        <w:t>CTd = Capital de trabajo demandado del proceso al cual presenta propuesta</w:t>
      </w:r>
    </w:p>
    <w:p w14:paraId="7923C143" w14:textId="77777777" w:rsidR="005A6830" w:rsidRPr="00FF0539" w:rsidRDefault="005A6830" w:rsidP="00D11851">
      <w:pPr>
        <w:rPr>
          <w:rFonts w:cs="Arial"/>
          <w:color w:val="auto"/>
          <w:lang w:val="es-MX"/>
        </w:rPr>
      </w:pPr>
      <w:r w:rsidRPr="00FF0539">
        <w:rPr>
          <w:rFonts w:cs="Arial"/>
          <w:color w:val="auto"/>
          <w:lang w:val="es-MX"/>
        </w:rPr>
        <w:t>PO = Presupuesto oficial del proceso al cual presenta propuesta.</w:t>
      </w:r>
    </w:p>
    <w:p w14:paraId="6BBA2D89" w14:textId="77777777" w:rsidR="005A6830" w:rsidRPr="00FF0539" w:rsidRDefault="005A6830" w:rsidP="00D11851">
      <w:pPr>
        <w:rPr>
          <w:rFonts w:cs="Arial"/>
          <w:color w:val="auto"/>
          <w:lang w:val="es-MX"/>
        </w:rPr>
      </w:pPr>
      <w:r w:rsidRPr="00FF0539">
        <w:rPr>
          <w:rFonts w:cs="Arial"/>
          <w:color w:val="auto"/>
          <w:lang w:val="es-MX"/>
        </w:rPr>
        <w:t>Si el Proponente es plural el indicador debe calcularse así:</w:t>
      </w:r>
    </w:p>
    <w:p w14:paraId="6071C6E5" w14:textId="77777777" w:rsidR="005A6830" w:rsidRPr="00FF0539" w:rsidRDefault="005A6830" w:rsidP="00D11851">
      <w:pPr>
        <w:spacing w:line="276" w:lineRule="auto"/>
        <w:rPr>
          <w:rFonts w:cs="Arial"/>
          <w:color w:val="auto"/>
        </w:rPr>
      </w:pPr>
      <m:oMathPara>
        <m:oMath>
          <m:r>
            <m:rPr>
              <m:sty m:val="p"/>
            </m:rPr>
            <w:rPr>
              <w:rFonts w:ascii="Cambria Math" w:hAnsi="Cambria Math" w:cs="Arial"/>
              <w:color w:val="auto"/>
            </w:rPr>
            <w:lastRenderedPageBreak/>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07E82F37" w14:textId="77777777" w:rsidR="005A6830" w:rsidRPr="00FF0539" w:rsidRDefault="005A6830" w:rsidP="00D11851">
      <w:pPr>
        <w:rPr>
          <w:rFonts w:cs="Arial"/>
          <w:color w:val="auto"/>
          <w:lang w:val="es-MX"/>
        </w:rPr>
      </w:pPr>
      <w:r w:rsidRPr="00FF0539">
        <w:rPr>
          <w:rFonts w:cs="Arial"/>
          <w:color w:val="auto"/>
          <w:lang w:val="es-MX"/>
        </w:rPr>
        <w:t xml:space="preserve">Donde </w:t>
      </w:r>
      <w:r w:rsidRPr="00FF0539">
        <w:rPr>
          <w:rFonts w:cs="Arial"/>
          <w:i/>
          <w:iCs/>
          <w:color w:val="auto"/>
          <w:lang w:val="es-MX"/>
        </w:rPr>
        <w:t>n</w:t>
      </w:r>
      <w:r w:rsidRPr="00FF0539">
        <w:rPr>
          <w:rFonts w:cs="Arial"/>
          <w:color w:val="auto"/>
          <w:lang w:val="es-MX"/>
        </w:rPr>
        <w:t xml:space="preserve"> es el número de integrantes del proponente plural (unión temporal o consorcio).</w:t>
      </w:r>
    </w:p>
    <w:p w14:paraId="40054CE6" w14:textId="77777777" w:rsidR="008A0358" w:rsidRPr="00FF0539" w:rsidRDefault="008A0358" w:rsidP="00D11851">
      <w:pPr>
        <w:rPr>
          <w:rFonts w:cs="Arial"/>
          <w:color w:val="auto"/>
          <w:lang w:val="es-MX"/>
        </w:rPr>
      </w:pPr>
      <w:r w:rsidRPr="00FF0539">
        <w:rPr>
          <w:rFonts w:cs="Arial"/>
          <w:color w:val="auto"/>
          <w:szCs w:val="20"/>
          <w:shd w:val="clear" w:color="auto" w:fill="FFFFFF"/>
          <w:lang w:val="es-419"/>
        </w:rPr>
        <w:t xml:space="preserve">Con relación a las empresas que acrediten su condición de Mipyme, </w:t>
      </w:r>
      <w:r w:rsidRPr="00FF0539">
        <w:rPr>
          <w:rFonts w:cs="Arial"/>
          <w:color w:val="auto"/>
          <w:lang w:val="es-MX"/>
        </w:rPr>
        <w:t>el capital de trabajo demandado para el proceso que presenta propuesta (CTd) se calcula así:</w:t>
      </w:r>
    </w:p>
    <w:tbl>
      <w:tblPr>
        <w:tblStyle w:val="Tablaconcuadrcula"/>
        <w:tblW w:w="0" w:type="auto"/>
        <w:jc w:val="center"/>
        <w:tblLook w:val="04A0" w:firstRow="1" w:lastRow="0" w:firstColumn="1" w:lastColumn="0" w:noHBand="0" w:noVBand="1"/>
      </w:tblPr>
      <w:tblGrid>
        <w:gridCol w:w="2552"/>
        <w:gridCol w:w="1984"/>
      </w:tblGrid>
      <w:tr w:rsidR="00D847FB" w:rsidRPr="00FF0539" w14:paraId="506C0F06" w14:textId="77777777">
        <w:trPr>
          <w:trHeight w:val="283"/>
          <w:tblHeader/>
          <w:jc w:val="center"/>
        </w:trPr>
        <w:tc>
          <w:tcPr>
            <w:tcW w:w="255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663DDBC" w14:textId="77777777" w:rsidR="008A0358" w:rsidRPr="00FF0539" w:rsidRDefault="008A0358" w:rsidP="00D11851">
            <w:pPr>
              <w:spacing w:line="276" w:lineRule="auto"/>
              <w:jc w:val="center"/>
              <w:rPr>
                <w:rFonts w:eastAsia="Arial" w:cs="Arial"/>
                <w:b/>
                <w:bCs/>
                <w:color w:val="auto"/>
                <w:szCs w:val="20"/>
              </w:rPr>
            </w:pPr>
            <w:r w:rsidRPr="00FF0539">
              <w:rPr>
                <w:rFonts w:cs="Arial"/>
                <w:b/>
                <w:bCs/>
                <w:color w:val="auto"/>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03E4864" w14:textId="77777777" w:rsidR="008A0358" w:rsidRPr="00FF0539" w:rsidRDefault="008A0358" w:rsidP="00D11851">
            <w:pPr>
              <w:spacing w:line="276" w:lineRule="auto"/>
              <w:jc w:val="center"/>
              <w:rPr>
                <w:rFonts w:eastAsia="Arial" w:cs="Arial"/>
                <w:b/>
                <w:bCs/>
                <w:color w:val="auto"/>
                <w:szCs w:val="20"/>
              </w:rPr>
            </w:pPr>
            <w:r w:rsidRPr="00FF0539">
              <w:rPr>
                <w:rFonts w:cs="Arial"/>
                <w:b/>
                <w:bCs/>
                <w:color w:val="auto"/>
                <w:szCs w:val="20"/>
              </w:rPr>
              <w:t>Fórmula</w:t>
            </w:r>
          </w:p>
        </w:tc>
      </w:tr>
      <w:tr w:rsidR="00D847FB" w:rsidRPr="00FF0539" w14:paraId="2E5E4810" w14:textId="77777777">
        <w:trPr>
          <w:trHeight w:val="569"/>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5C894C31" w14:textId="77777777" w:rsidR="008A0358" w:rsidRPr="00FF0539" w:rsidRDefault="008A0358" w:rsidP="00D11851">
            <w:pPr>
              <w:tabs>
                <w:tab w:val="left" w:pos="1039"/>
              </w:tabs>
              <w:jc w:val="center"/>
              <w:rPr>
                <w:rFonts w:eastAsia="Arial" w:cs="Arial"/>
                <w:color w:val="auto"/>
                <w:szCs w:val="20"/>
              </w:rPr>
            </w:pPr>
            <w:r w:rsidRPr="00FF0539">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1A3CED0A" w14:textId="77777777" w:rsidR="008A0358" w:rsidRPr="00FF0539" w:rsidRDefault="008A0358" w:rsidP="00D11851">
            <w:pPr>
              <w:jc w:val="center"/>
              <w:rPr>
                <w:rFonts w:cs="Arial"/>
                <w:color w:val="auto"/>
                <w:szCs w:val="20"/>
              </w:rPr>
            </w:pPr>
            <w:r w:rsidRPr="00FF0539">
              <w:rPr>
                <w:rFonts w:cs="Arial"/>
                <w:color w:val="auto"/>
                <w:szCs w:val="20"/>
              </w:rPr>
              <w:t>CTd = 12% x (PO)</w:t>
            </w:r>
          </w:p>
        </w:tc>
      </w:tr>
      <w:tr w:rsidR="00D847FB" w:rsidRPr="00FF0539" w14:paraId="4275AD46" w14:textId="77777777">
        <w:trPr>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71FF66D3" w14:textId="77777777" w:rsidR="008A0358" w:rsidRPr="00FF0539" w:rsidRDefault="008A0358" w:rsidP="00D11851">
            <w:pPr>
              <w:jc w:val="center"/>
              <w:rPr>
                <w:rFonts w:eastAsia="Arial" w:cs="Arial"/>
                <w:color w:val="auto"/>
                <w:szCs w:val="20"/>
              </w:rPr>
            </w:pPr>
            <w:r w:rsidRPr="00FF0539">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6E18A4C3" w14:textId="77777777" w:rsidR="008A0358" w:rsidRPr="00FF0539" w:rsidRDefault="008A0358" w:rsidP="00D11851">
            <w:pPr>
              <w:jc w:val="center"/>
              <w:rPr>
                <w:rFonts w:cs="Arial"/>
                <w:color w:val="auto"/>
                <w:szCs w:val="20"/>
              </w:rPr>
            </w:pPr>
            <w:r w:rsidRPr="00FF0539">
              <w:rPr>
                <w:rFonts w:cs="Arial"/>
                <w:color w:val="auto"/>
                <w:szCs w:val="20"/>
              </w:rPr>
              <w:t>CTd = 22 %x (PO)</w:t>
            </w:r>
          </w:p>
        </w:tc>
      </w:tr>
      <w:tr w:rsidR="00D847FB" w:rsidRPr="00FF0539" w14:paraId="7FC7BD6C" w14:textId="77777777">
        <w:trPr>
          <w:trHeight w:val="651"/>
          <w:jc w:val="center"/>
        </w:trPr>
        <w:tc>
          <w:tcPr>
            <w:tcW w:w="2552" w:type="dxa"/>
            <w:tcBorders>
              <w:top w:val="single" w:sz="4" w:space="0" w:color="auto"/>
              <w:left w:val="double" w:sz="4" w:space="0" w:color="auto"/>
              <w:bottom w:val="double" w:sz="4" w:space="0" w:color="auto"/>
              <w:right w:val="single" w:sz="4" w:space="0" w:color="auto"/>
            </w:tcBorders>
            <w:vAlign w:val="center"/>
            <w:hideMark/>
          </w:tcPr>
          <w:p w14:paraId="37852794" w14:textId="77777777" w:rsidR="008A0358" w:rsidRPr="00FF0539" w:rsidRDefault="008A0358" w:rsidP="00D11851">
            <w:pPr>
              <w:jc w:val="center"/>
              <w:rPr>
                <w:rFonts w:eastAsia="Arial" w:cs="Arial"/>
                <w:color w:val="auto"/>
                <w:szCs w:val="20"/>
              </w:rPr>
            </w:pPr>
            <w:r w:rsidRPr="00FF0539">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vAlign w:val="center"/>
          </w:tcPr>
          <w:p w14:paraId="0A4C27BE" w14:textId="77777777" w:rsidR="008A0358" w:rsidRPr="00FF0539" w:rsidRDefault="008A0358" w:rsidP="00D11851">
            <w:pPr>
              <w:jc w:val="center"/>
              <w:rPr>
                <w:rFonts w:cs="Arial"/>
                <w:color w:val="auto"/>
                <w:szCs w:val="20"/>
              </w:rPr>
            </w:pPr>
            <w:r w:rsidRPr="00FF0539">
              <w:rPr>
                <w:rFonts w:cs="Arial"/>
                <w:color w:val="auto"/>
                <w:szCs w:val="20"/>
              </w:rPr>
              <w:t>CTd = 32</w:t>
            </w:r>
          </w:p>
          <w:p w14:paraId="269D68BC" w14:textId="77777777" w:rsidR="008A0358" w:rsidRPr="00FF0539" w:rsidRDefault="008A0358" w:rsidP="00D11851">
            <w:pPr>
              <w:jc w:val="center"/>
              <w:rPr>
                <w:rFonts w:cs="Arial"/>
                <w:color w:val="auto"/>
                <w:szCs w:val="20"/>
              </w:rPr>
            </w:pPr>
            <w:r w:rsidRPr="00FF0539">
              <w:rPr>
                <w:rFonts w:cs="Arial"/>
                <w:color w:val="auto"/>
                <w:szCs w:val="20"/>
              </w:rPr>
              <w:t>% x (PO)</w:t>
            </w:r>
          </w:p>
        </w:tc>
      </w:tr>
    </w:tbl>
    <w:p w14:paraId="1B1B3E43" w14:textId="77777777" w:rsidR="005A6830" w:rsidRPr="00FF0539" w:rsidRDefault="005A6830" w:rsidP="00D11851">
      <w:pPr>
        <w:rPr>
          <w:rFonts w:cs="Arial"/>
          <w:color w:val="auto"/>
          <w:lang w:val="es-MX"/>
        </w:rPr>
      </w:pPr>
    </w:p>
    <w:p w14:paraId="7F305E69" w14:textId="77777777" w:rsidR="005A6830" w:rsidRPr="00FF0539" w:rsidRDefault="005A6830" w:rsidP="00D11851">
      <w:pPr>
        <w:rPr>
          <w:rFonts w:cs="Arial"/>
          <w:color w:val="auto"/>
          <w:lang w:val="es-MX"/>
        </w:rPr>
      </w:pPr>
      <w:r w:rsidRPr="00FF0539">
        <w:rPr>
          <w:rFonts w:cs="Arial"/>
          <w:color w:val="auto"/>
          <w:lang w:val="es-MX"/>
        </w:rPr>
        <w:t>[En los procesos estructurados por lotes o grupos, el capital de trabajo demandado se establecerá con base en el presupuesto oficial del lote al cual se presenta la oferta. En consecuencia, si el Proponente presenta ofertas a varios lotes, el capital de trabajo demandado se evaluará de manera independiente para cada uno de ellos.</w:t>
      </w:r>
    </w:p>
    <w:p w14:paraId="7DA2ECAF" w14:textId="77777777" w:rsidR="005A6830" w:rsidRPr="00FF0539" w:rsidRDefault="005A6830" w:rsidP="00D11851">
      <w:pPr>
        <w:rPr>
          <w:rFonts w:cs="Arial"/>
          <w:b/>
          <w:bCs/>
          <w:color w:val="auto"/>
          <w:lang w:val="es-MX"/>
        </w:rPr>
      </w:pPr>
      <w:r w:rsidRPr="00FF0539">
        <w:rPr>
          <w:rFonts w:cs="Arial"/>
          <w:color w:val="auto"/>
          <w:lang w:val="es-MX"/>
        </w:rPr>
        <w:t>En caso de resultar adjudicatario de más de un lote, se deberá calcular el nuevo capital de trabajo, restando del capital de trabajo calculado inicialmente el valor del capital de trabajo exigido del primer lote adjudicado y de manera sucesiva por cada lote adjudicado al mismo Proponente]</w:t>
      </w:r>
    </w:p>
    <w:p w14:paraId="23624D1B" w14:textId="76871693" w:rsidR="00893C5A" w:rsidRPr="00FF0539" w:rsidRDefault="0054746C" w:rsidP="490A6ED9">
      <w:pPr>
        <w:pStyle w:val="Ttulo2"/>
        <w:ind w:left="851" w:hanging="425"/>
        <w:rPr>
          <w:rFonts w:cs="Arial"/>
          <w:b w:val="0"/>
          <w:color w:val="auto"/>
        </w:rPr>
      </w:pPr>
      <w:r w:rsidRPr="490A6ED9">
        <w:rPr>
          <w:rFonts w:cs="Arial"/>
          <w:color w:val="auto"/>
        </w:rPr>
        <w:t xml:space="preserve"> </w:t>
      </w:r>
      <w:bookmarkStart w:id="113" w:name="_Toc662573385"/>
      <w:r w:rsidR="00393803" w:rsidRPr="490A6ED9">
        <w:rPr>
          <w:rFonts w:cs="Arial"/>
          <w:caps w:val="0"/>
          <w:color w:val="auto"/>
        </w:rPr>
        <w:t>PATRIMONIO</w:t>
      </w:r>
      <w:bookmarkEnd w:id="113"/>
    </w:p>
    <w:p w14:paraId="3C367C57" w14:textId="083CE678" w:rsidR="002E1544" w:rsidRPr="00FF0539" w:rsidRDefault="002E1544" w:rsidP="00D11851">
      <w:pPr>
        <w:rPr>
          <w:rFonts w:cs="Arial"/>
          <w:color w:val="auto"/>
          <w:szCs w:val="20"/>
        </w:rPr>
      </w:pPr>
      <w:r w:rsidRPr="00FF0539">
        <w:rPr>
          <w:rFonts w:cs="Arial"/>
          <w:color w:val="auto"/>
          <w:szCs w:val="20"/>
        </w:rPr>
        <w:t xml:space="preserve">Para el Proceso de Contratación los Proponentes deberán acreditar: </w:t>
      </w:r>
    </w:p>
    <w:p w14:paraId="114CE495" w14:textId="77777777" w:rsidR="002E1544" w:rsidRPr="00FF0539" w:rsidRDefault="002E1544" w:rsidP="00D11851">
      <w:pPr>
        <w:pStyle w:val="Prrafodelista"/>
        <w:autoSpaceDE w:val="0"/>
        <w:autoSpaceDN w:val="0"/>
        <w:adjustRightInd w:val="0"/>
        <w:spacing w:before="120" w:after="240" w:line="240" w:lineRule="auto"/>
        <w:ind w:left="360"/>
        <w:jc w:val="center"/>
        <w:rPr>
          <w:rFonts w:cs="Arial"/>
          <w:color w:val="auto"/>
          <w:szCs w:val="20"/>
          <w:lang w:val="en-US"/>
        </w:rPr>
      </w:pPr>
      <w:r w:rsidRPr="00FF0539">
        <w:rPr>
          <w:rFonts w:cs="Arial"/>
          <w:color w:val="auto"/>
          <w:szCs w:val="20"/>
          <w:lang w:val="en-US"/>
        </w:rPr>
        <w:t>P = AT - PT ≥ Pd</w:t>
      </w:r>
    </w:p>
    <w:p w14:paraId="4DE9ECD6" w14:textId="77777777" w:rsidR="002E1544" w:rsidRPr="00FF0539" w:rsidRDefault="002E1544" w:rsidP="00D11851">
      <w:pPr>
        <w:autoSpaceDE w:val="0"/>
        <w:autoSpaceDN w:val="0"/>
        <w:adjustRightInd w:val="0"/>
        <w:spacing w:before="120" w:after="240"/>
        <w:rPr>
          <w:rFonts w:cs="Arial"/>
          <w:color w:val="auto"/>
          <w:szCs w:val="20"/>
          <w:lang w:val="en-US"/>
        </w:rPr>
      </w:pPr>
      <w:r w:rsidRPr="00FF0539">
        <w:rPr>
          <w:rFonts w:cs="Arial"/>
          <w:color w:val="auto"/>
          <w:szCs w:val="20"/>
          <w:lang w:val="en-US"/>
        </w:rPr>
        <w:t>Donde,</w:t>
      </w:r>
    </w:p>
    <w:p w14:paraId="222FBD3D" w14:textId="77777777" w:rsidR="002E1544" w:rsidRPr="00FF0539" w:rsidRDefault="002E1544" w:rsidP="00D11851">
      <w:pPr>
        <w:autoSpaceDE w:val="0"/>
        <w:autoSpaceDN w:val="0"/>
        <w:adjustRightInd w:val="0"/>
        <w:spacing w:before="120" w:after="240"/>
        <w:ind w:left="708"/>
        <w:rPr>
          <w:rFonts w:cs="Arial"/>
          <w:color w:val="auto"/>
          <w:szCs w:val="20"/>
        </w:rPr>
      </w:pPr>
      <w:r w:rsidRPr="00FF0539">
        <w:rPr>
          <w:rFonts w:cs="Arial"/>
          <w:color w:val="auto"/>
          <w:szCs w:val="20"/>
        </w:rPr>
        <w:t>P = Patrimonio</w:t>
      </w:r>
    </w:p>
    <w:p w14:paraId="1C7B8B6E" w14:textId="77777777" w:rsidR="002E1544" w:rsidRPr="00FF0539" w:rsidRDefault="002E1544" w:rsidP="00D11851">
      <w:pPr>
        <w:autoSpaceDE w:val="0"/>
        <w:autoSpaceDN w:val="0"/>
        <w:adjustRightInd w:val="0"/>
        <w:spacing w:before="120" w:after="240"/>
        <w:ind w:left="708"/>
        <w:rPr>
          <w:rFonts w:cs="Arial"/>
          <w:color w:val="auto"/>
          <w:szCs w:val="20"/>
        </w:rPr>
      </w:pPr>
      <w:r w:rsidRPr="00FF0539">
        <w:rPr>
          <w:rFonts w:cs="Arial"/>
          <w:color w:val="auto"/>
          <w:szCs w:val="20"/>
        </w:rPr>
        <w:t>AT = Activo Total</w:t>
      </w:r>
    </w:p>
    <w:p w14:paraId="4AA0AC43" w14:textId="77777777" w:rsidR="002E1544" w:rsidRPr="00FF0539" w:rsidRDefault="002E1544" w:rsidP="00D11851">
      <w:pPr>
        <w:autoSpaceDE w:val="0"/>
        <w:autoSpaceDN w:val="0"/>
        <w:adjustRightInd w:val="0"/>
        <w:spacing w:before="120" w:after="240"/>
        <w:ind w:left="708"/>
        <w:rPr>
          <w:rFonts w:cs="Arial"/>
          <w:color w:val="auto"/>
          <w:szCs w:val="20"/>
        </w:rPr>
      </w:pPr>
      <w:r w:rsidRPr="00FF0539">
        <w:rPr>
          <w:rFonts w:cs="Arial"/>
          <w:color w:val="auto"/>
          <w:szCs w:val="20"/>
        </w:rPr>
        <w:t>PT = Pasivo Total</w:t>
      </w:r>
    </w:p>
    <w:p w14:paraId="10FD741D" w14:textId="77777777" w:rsidR="002E1544" w:rsidRPr="00FF0539" w:rsidRDefault="002E1544" w:rsidP="00D11851">
      <w:pPr>
        <w:autoSpaceDE w:val="0"/>
        <w:autoSpaceDN w:val="0"/>
        <w:adjustRightInd w:val="0"/>
        <w:spacing w:before="120" w:after="240"/>
        <w:ind w:left="708"/>
        <w:rPr>
          <w:rFonts w:cs="Arial"/>
          <w:color w:val="auto"/>
          <w:szCs w:val="20"/>
        </w:rPr>
      </w:pPr>
      <w:r w:rsidRPr="00FF0539">
        <w:rPr>
          <w:rFonts w:cs="Arial"/>
          <w:color w:val="auto"/>
          <w:szCs w:val="20"/>
        </w:rPr>
        <w:t>Pd = Patrimonio demandado (requerido) para el proceso que presenta la propuesta</w:t>
      </w:r>
    </w:p>
    <w:p w14:paraId="665C33FB" w14:textId="77777777" w:rsidR="002E1544" w:rsidRPr="00FF0539" w:rsidRDefault="002E1544" w:rsidP="00D11851">
      <w:pPr>
        <w:autoSpaceDE w:val="0"/>
        <w:autoSpaceDN w:val="0"/>
        <w:adjustRightInd w:val="0"/>
        <w:spacing w:before="120" w:after="240"/>
        <w:rPr>
          <w:rFonts w:cs="Arial"/>
          <w:color w:val="auto"/>
          <w:szCs w:val="20"/>
        </w:rPr>
      </w:pPr>
      <w:r w:rsidRPr="00FF0539">
        <w:rPr>
          <w:rFonts w:cs="Arial"/>
          <w:color w:val="auto"/>
          <w:szCs w:val="20"/>
        </w:rPr>
        <w:t xml:space="preserve">El Patrimonio (P) del oferente deberá ser mayor o igual al Patrimonio demandado (requerido) (Pd): </w:t>
      </w:r>
    </w:p>
    <w:p w14:paraId="7A430DE7" w14:textId="77777777" w:rsidR="002E1544" w:rsidRPr="00FF0539" w:rsidRDefault="002E1544" w:rsidP="00D11851">
      <w:pPr>
        <w:autoSpaceDE w:val="0"/>
        <w:autoSpaceDN w:val="0"/>
        <w:adjustRightInd w:val="0"/>
        <w:spacing w:before="120" w:after="240"/>
        <w:jc w:val="center"/>
        <w:rPr>
          <w:rFonts w:cs="Arial"/>
          <w:color w:val="auto"/>
          <w:szCs w:val="20"/>
        </w:rPr>
      </w:pPr>
      <w:r w:rsidRPr="00FF0539">
        <w:rPr>
          <w:rFonts w:cs="Arial"/>
          <w:color w:val="auto"/>
          <w:szCs w:val="20"/>
        </w:rPr>
        <w:t>P ≥ Pd</w:t>
      </w:r>
    </w:p>
    <w:p w14:paraId="7979626E" w14:textId="77777777" w:rsidR="002E1544" w:rsidRPr="00FF0539" w:rsidRDefault="002E1544" w:rsidP="00D11851">
      <w:pPr>
        <w:pStyle w:val="NormalWeb"/>
        <w:spacing w:before="0" w:beforeAutospacing="0" w:after="0" w:afterAutospacing="0"/>
        <w:jc w:val="both"/>
        <w:rPr>
          <w:rFonts w:ascii="Arial" w:hAnsi="Arial" w:cs="Arial"/>
          <w:sz w:val="20"/>
          <w:szCs w:val="20"/>
        </w:rPr>
      </w:pPr>
      <w:r w:rsidRPr="00FF0539">
        <w:rPr>
          <w:rFonts w:ascii="Arial" w:hAnsi="Arial" w:cs="Arial"/>
          <w:b/>
          <w:i/>
          <w:sz w:val="20"/>
          <w:szCs w:val="20"/>
          <w:u w:val="single"/>
        </w:rPr>
        <w:t>Patrimonio demandado (requerido):</w:t>
      </w:r>
    </w:p>
    <w:p w14:paraId="40C21E8E" w14:textId="77777777" w:rsidR="002E1544" w:rsidRPr="00FF0539" w:rsidRDefault="002E1544" w:rsidP="00D11851">
      <w:pPr>
        <w:pStyle w:val="NormalWeb"/>
        <w:spacing w:before="0" w:beforeAutospacing="0" w:after="0" w:afterAutospacing="0"/>
        <w:jc w:val="both"/>
        <w:rPr>
          <w:rFonts w:ascii="Arial" w:hAnsi="Arial" w:cs="Arial"/>
          <w:sz w:val="20"/>
          <w:szCs w:val="20"/>
        </w:rPr>
      </w:pPr>
    </w:p>
    <w:p w14:paraId="721B0C84" w14:textId="496C8D74" w:rsidR="002E1544" w:rsidRPr="00FF0539" w:rsidRDefault="002E1544" w:rsidP="00D11851">
      <w:pPr>
        <w:rPr>
          <w:rFonts w:eastAsia="Calibri" w:cs="Arial"/>
          <w:color w:val="auto"/>
        </w:rPr>
      </w:pPr>
      <w:r w:rsidRPr="00FF0539">
        <w:rPr>
          <w:rFonts w:eastAsia="Calibri" w:cs="Arial"/>
          <w:color w:val="auto"/>
        </w:rPr>
        <w:t xml:space="preserve">[Para proyectos de obra cuyo plazo de ejecución </w:t>
      </w:r>
      <w:r w:rsidRPr="00FF0539">
        <w:rPr>
          <w:rFonts w:eastAsia="Calibri" w:cs="Arial"/>
          <w:color w:val="auto"/>
          <w:u w:val="single"/>
        </w:rPr>
        <w:t>sea igual o superior a 24 meses</w:t>
      </w:r>
      <w:r w:rsidRPr="00FF0539">
        <w:rPr>
          <w:rFonts w:eastAsia="Calibri" w:cs="Arial"/>
          <w:color w:val="auto"/>
        </w:rPr>
        <w:t xml:space="preserve"> aplicará la siguiente redacción:]</w:t>
      </w:r>
    </w:p>
    <w:p w14:paraId="12BC297A" w14:textId="77777777" w:rsidR="002E1544" w:rsidRPr="00FF0539" w:rsidRDefault="002E1544" w:rsidP="00D11851">
      <w:pPr>
        <w:rPr>
          <w:rFonts w:eastAsia="Calibri" w:cs="Arial"/>
          <w:color w:val="auto"/>
        </w:rPr>
      </w:pPr>
    </w:p>
    <w:p w14:paraId="578FFB2B" w14:textId="77777777" w:rsidR="002E1544" w:rsidRPr="00FF0539" w:rsidRDefault="002E1544" w:rsidP="00D11851">
      <w:pPr>
        <w:rPr>
          <w:rFonts w:eastAsia="Calibri" w:cs="Arial"/>
          <w:color w:val="auto"/>
        </w:rPr>
      </w:pPr>
      <w:r w:rsidRPr="00FF0539">
        <w:rPr>
          <w:rFonts w:eastAsia="Calibri" w:cs="Arial"/>
          <w:color w:val="auto"/>
        </w:rPr>
        <w:lastRenderedPageBreak/>
        <w:t>La determinación del Patrimonio demandado (requerido), que corresponde a una medición de los recursos con los cuales asegurar la continuidad del proponente en el tiempo en al menos (n) meses de la ejecución del contrato, se hará de acuerdo con la siguiente fórmula:</w:t>
      </w:r>
    </w:p>
    <w:p w14:paraId="49A39642" w14:textId="77777777" w:rsidR="002E1544" w:rsidRPr="00FF0539" w:rsidRDefault="002E1544" w:rsidP="00D11851">
      <w:pPr>
        <w:rPr>
          <w:rFonts w:eastAsia="Calibri" w:cs="Arial"/>
          <w:color w:val="auto"/>
        </w:rPr>
      </w:pPr>
    </w:p>
    <w:p w14:paraId="23C84290" w14:textId="77777777" w:rsidR="002E1544" w:rsidRPr="00FF0539" w:rsidRDefault="002E1544" w:rsidP="00D11851">
      <w:pPr>
        <w:rPr>
          <w:rFonts w:eastAsia="Calibri" w:cs="Arial"/>
          <w:color w:val="auto"/>
        </w:rPr>
      </w:pPr>
      <m:oMathPara>
        <m:oMath>
          <m:r>
            <w:rPr>
              <w:rFonts w:ascii="Cambria Math" w:eastAsia="Calibri" w:hAnsi="Cambria Math" w:cs="Arial"/>
              <w:color w:val="auto"/>
            </w:rPr>
            <m:t>Patrimonio requerido=</m:t>
          </m:r>
          <m:d>
            <m:dPr>
              <m:ctrlPr>
                <w:rPr>
                  <w:rFonts w:ascii="Cambria Math" w:eastAsia="Calibri" w:hAnsi="Cambria Math" w:cs="Arial"/>
                  <w:i/>
                  <w:color w:val="auto"/>
                </w:rPr>
              </m:ctrlPr>
            </m:dPr>
            <m:e>
              <m:f>
                <m:fPr>
                  <m:ctrlPr>
                    <w:rPr>
                      <w:rFonts w:ascii="Cambria Math" w:eastAsia="Calibri" w:hAnsi="Cambria Math" w:cs="Arial"/>
                      <w:i/>
                      <w:color w:val="auto"/>
                    </w:rPr>
                  </m:ctrlPr>
                </m:fPr>
                <m:num>
                  <m:r>
                    <w:rPr>
                      <w:rFonts w:ascii="Cambria Math" w:eastAsia="Calibri" w:hAnsi="Cambria Math" w:cs="Arial"/>
                      <w:color w:val="auto"/>
                    </w:rPr>
                    <m:t>Valor estimado del contrato</m:t>
                  </m:r>
                </m:num>
                <m:den>
                  <m:r>
                    <w:rPr>
                      <w:rFonts w:ascii="Cambria Math" w:eastAsia="Calibri" w:hAnsi="Cambria Math" w:cs="Arial"/>
                      <w:color w:val="auto"/>
                    </w:rPr>
                    <m:t xml:space="preserve">Plazo estimado de ejecución en meses del contrato </m:t>
                  </m:r>
                </m:den>
              </m:f>
            </m:e>
          </m:d>
          <m:r>
            <w:rPr>
              <w:rFonts w:ascii="Cambria Math" w:eastAsia="Calibri" w:hAnsi="Cambria Math" w:cs="Arial"/>
              <w:color w:val="auto"/>
            </w:rPr>
            <m:t>*n</m:t>
          </m:r>
        </m:oMath>
      </m:oMathPara>
    </w:p>
    <w:p w14:paraId="54AE46F5" w14:textId="77777777" w:rsidR="002E1544" w:rsidRPr="00FF0539" w:rsidRDefault="002E1544" w:rsidP="00D11851">
      <w:pPr>
        <w:rPr>
          <w:rFonts w:eastAsia="Calibri" w:cs="Arial"/>
          <w:color w:val="auto"/>
        </w:rPr>
      </w:pPr>
    </w:p>
    <w:p w14:paraId="3CE50B22" w14:textId="77777777" w:rsidR="002E1544" w:rsidRPr="00FF0539" w:rsidRDefault="002E1544" w:rsidP="00D11851">
      <w:pPr>
        <w:pStyle w:val="NormalWeb"/>
        <w:spacing w:before="0" w:beforeAutospacing="0" w:after="0" w:afterAutospacing="0"/>
        <w:jc w:val="both"/>
        <w:rPr>
          <w:rFonts w:ascii="Arial" w:hAnsi="Arial" w:cs="Arial"/>
          <w:sz w:val="20"/>
          <w:szCs w:val="20"/>
        </w:rPr>
      </w:pPr>
    </w:p>
    <w:p w14:paraId="39E8E0EF" w14:textId="77777777" w:rsidR="002E1544" w:rsidRPr="00FF0539" w:rsidRDefault="002E1544" w:rsidP="00D11851">
      <w:pPr>
        <w:rPr>
          <w:rFonts w:eastAsia="Calibri" w:cs="Arial"/>
          <w:color w:val="auto"/>
          <w:szCs w:val="20"/>
        </w:rPr>
      </w:pPr>
      <w:r w:rsidRPr="00FF0539">
        <w:rPr>
          <w:rFonts w:eastAsia="Calibri" w:cs="Arial"/>
          <w:color w:val="auto"/>
          <w:szCs w:val="20"/>
        </w:rPr>
        <w:t>La determinación del Patrimonio solicitado (requerido) se definirá para cada uno de los siguientes rangos de acuerdo con el plazo de ejecución estimado del proceso de selección así:</w:t>
      </w:r>
    </w:p>
    <w:p w14:paraId="3609F28A" w14:textId="77777777" w:rsidR="002E1544" w:rsidRPr="00FF0539" w:rsidRDefault="002E1544" w:rsidP="00D11851">
      <w:pPr>
        <w:rPr>
          <w:rFonts w:eastAsia="Calibri" w:cs="Arial"/>
          <w:color w:val="auto"/>
          <w:szCs w:val="20"/>
        </w:rPr>
      </w:pPr>
    </w:p>
    <w:tbl>
      <w:tblPr>
        <w:tblW w:w="5245" w:type="dxa"/>
        <w:jc w:val="center"/>
        <w:tblCellMar>
          <w:left w:w="70" w:type="dxa"/>
          <w:right w:w="70" w:type="dxa"/>
        </w:tblCellMar>
        <w:tblLook w:val="04A0" w:firstRow="1" w:lastRow="0" w:firstColumn="1" w:lastColumn="0" w:noHBand="0" w:noVBand="1"/>
      </w:tblPr>
      <w:tblGrid>
        <w:gridCol w:w="638"/>
        <w:gridCol w:w="260"/>
        <w:gridCol w:w="1406"/>
        <w:gridCol w:w="1634"/>
        <w:gridCol w:w="173"/>
        <w:gridCol w:w="1134"/>
      </w:tblGrid>
      <w:tr w:rsidR="00D847FB" w:rsidRPr="00FF0539" w14:paraId="4DB0811D" w14:textId="77777777">
        <w:trPr>
          <w:trHeight w:val="540"/>
          <w:jc w:val="center"/>
        </w:trPr>
        <w:tc>
          <w:tcPr>
            <w:tcW w:w="638" w:type="dxa"/>
            <w:tcBorders>
              <w:bottom w:val="single" w:sz="4" w:space="0" w:color="auto"/>
            </w:tcBorders>
            <w:vAlign w:val="center"/>
          </w:tcPr>
          <w:p w14:paraId="36AA5713" w14:textId="77777777" w:rsidR="002E1544" w:rsidRPr="00FF0539" w:rsidRDefault="002E1544" w:rsidP="00D11851">
            <w:pPr>
              <w:jc w:val="center"/>
              <w:rPr>
                <w:rFonts w:cs="Arial"/>
                <w:b/>
                <w:bCs/>
                <w:color w:val="auto"/>
                <w:sz w:val="16"/>
                <w:szCs w:val="16"/>
              </w:rPr>
            </w:pPr>
            <w:r w:rsidRPr="00FF0539">
              <w:rPr>
                <w:rFonts w:cs="Arial"/>
                <w:b/>
                <w:bCs/>
                <w:color w:val="auto"/>
                <w:sz w:val="16"/>
                <w:szCs w:val="16"/>
              </w:rPr>
              <w:t>Rango</w:t>
            </w:r>
          </w:p>
        </w:tc>
        <w:tc>
          <w:tcPr>
            <w:tcW w:w="260" w:type="dxa"/>
            <w:tcBorders>
              <w:top w:val="nil"/>
              <w:left w:val="nil"/>
            </w:tcBorders>
            <w:vAlign w:val="center"/>
          </w:tcPr>
          <w:p w14:paraId="3FDB3D8F" w14:textId="77777777" w:rsidR="002E1544" w:rsidRPr="00FF0539" w:rsidRDefault="002E1544" w:rsidP="00D11851">
            <w:pPr>
              <w:jc w:val="center"/>
              <w:rPr>
                <w:rFonts w:cs="Arial"/>
                <w:b/>
                <w:bCs/>
                <w:color w:val="auto"/>
                <w:sz w:val="16"/>
                <w:szCs w:val="16"/>
              </w:rPr>
            </w:pPr>
          </w:p>
        </w:tc>
        <w:tc>
          <w:tcPr>
            <w:tcW w:w="3040" w:type="dxa"/>
            <w:gridSpan w:val="2"/>
            <w:shd w:val="clear" w:color="auto" w:fill="auto"/>
            <w:vAlign w:val="center"/>
            <w:hideMark/>
          </w:tcPr>
          <w:p w14:paraId="58D55FA1" w14:textId="77777777" w:rsidR="002E1544" w:rsidRPr="00FF0539" w:rsidRDefault="002E1544" w:rsidP="00D11851">
            <w:pPr>
              <w:jc w:val="center"/>
              <w:rPr>
                <w:rFonts w:cs="Arial"/>
                <w:b/>
                <w:bCs/>
                <w:color w:val="auto"/>
                <w:sz w:val="16"/>
                <w:szCs w:val="16"/>
              </w:rPr>
            </w:pPr>
            <w:r w:rsidRPr="00FF0539">
              <w:rPr>
                <w:rFonts w:cs="Arial"/>
                <w:b/>
                <w:bCs/>
                <w:color w:val="auto"/>
                <w:sz w:val="16"/>
                <w:szCs w:val="16"/>
              </w:rPr>
              <w:t>Plazo de ejecución-meses</w:t>
            </w:r>
          </w:p>
        </w:tc>
        <w:tc>
          <w:tcPr>
            <w:tcW w:w="173" w:type="dxa"/>
            <w:tcBorders>
              <w:top w:val="nil"/>
              <w:left w:val="nil"/>
            </w:tcBorders>
            <w:vAlign w:val="center"/>
          </w:tcPr>
          <w:p w14:paraId="0CC284AC" w14:textId="77777777" w:rsidR="002E1544" w:rsidRPr="00FF0539" w:rsidRDefault="002E1544" w:rsidP="00D11851">
            <w:pPr>
              <w:jc w:val="center"/>
              <w:rPr>
                <w:rFonts w:cs="Arial"/>
                <w:b/>
                <w:bCs/>
                <w:color w:val="auto"/>
                <w:sz w:val="16"/>
                <w:szCs w:val="16"/>
              </w:rPr>
            </w:pPr>
          </w:p>
        </w:tc>
        <w:tc>
          <w:tcPr>
            <w:tcW w:w="1134" w:type="dxa"/>
            <w:tcBorders>
              <w:bottom w:val="single" w:sz="4" w:space="0" w:color="auto"/>
            </w:tcBorders>
            <w:vAlign w:val="center"/>
          </w:tcPr>
          <w:p w14:paraId="1D688484" w14:textId="42494194" w:rsidR="002E1544" w:rsidRPr="00FF0539" w:rsidRDefault="002E1544" w:rsidP="00D11851">
            <w:pPr>
              <w:jc w:val="center"/>
              <w:rPr>
                <w:rFonts w:cs="Arial"/>
                <w:b/>
                <w:bCs/>
                <w:color w:val="auto"/>
                <w:sz w:val="16"/>
                <w:szCs w:val="16"/>
              </w:rPr>
            </w:pPr>
            <w:r w:rsidRPr="00FF0539">
              <w:rPr>
                <w:rFonts w:cs="Arial"/>
                <w:b/>
                <w:bCs/>
                <w:color w:val="auto"/>
                <w:sz w:val="16"/>
                <w:szCs w:val="16"/>
              </w:rPr>
              <w:t xml:space="preserve">Cantidad de meses </w:t>
            </w:r>
            <w:r w:rsidR="00782163" w:rsidRPr="00FF0539">
              <w:rPr>
                <w:rFonts w:cs="Arial"/>
                <w:b/>
                <w:bCs/>
                <w:color w:val="auto"/>
                <w:sz w:val="16"/>
                <w:szCs w:val="16"/>
              </w:rPr>
              <w:t xml:space="preserve">de la ejecución del contrato </w:t>
            </w:r>
            <w:r w:rsidRPr="00FF0539">
              <w:rPr>
                <w:rFonts w:cs="Arial"/>
                <w:b/>
                <w:bCs/>
                <w:color w:val="auto"/>
                <w:sz w:val="16"/>
                <w:szCs w:val="16"/>
              </w:rPr>
              <w:t>(n)</w:t>
            </w:r>
          </w:p>
        </w:tc>
      </w:tr>
      <w:tr w:rsidR="00D847FB" w:rsidRPr="00FF0539" w14:paraId="333FAD48"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0756021E" w14:textId="77777777" w:rsidR="002E1544" w:rsidRPr="00FF0539" w:rsidRDefault="002E1544" w:rsidP="00D11851">
            <w:pPr>
              <w:jc w:val="center"/>
              <w:rPr>
                <w:rFonts w:cs="Arial"/>
                <w:color w:val="auto"/>
                <w:sz w:val="16"/>
                <w:szCs w:val="16"/>
              </w:rPr>
            </w:pPr>
            <w:r w:rsidRPr="00FF0539">
              <w:rPr>
                <w:rFonts w:cs="Arial"/>
                <w:color w:val="auto"/>
                <w:sz w:val="16"/>
                <w:szCs w:val="16"/>
              </w:rPr>
              <w:t>1</w:t>
            </w:r>
          </w:p>
        </w:tc>
        <w:tc>
          <w:tcPr>
            <w:tcW w:w="260" w:type="dxa"/>
            <w:tcBorders>
              <w:left w:val="single" w:sz="4" w:space="0" w:color="auto"/>
              <w:right w:val="single" w:sz="4" w:space="0" w:color="auto"/>
            </w:tcBorders>
          </w:tcPr>
          <w:p w14:paraId="099BDE71" w14:textId="77777777" w:rsidR="002E1544" w:rsidRPr="00FF0539" w:rsidRDefault="002E1544"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489A" w14:textId="77777777" w:rsidR="002E1544" w:rsidRPr="00FF0539" w:rsidRDefault="002E1544" w:rsidP="00D11851">
            <w:pPr>
              <w:jc w:val="center"/>
              <w:rPr>
                <w:rFonts w:cs="Arial"/>
                <w:color w:val="auto"/>
                <w:sz w:val="16"/>
                <w:szCs w:val="16"/>
              </w:rPr>
            </w:pPr>
            <w:r w:rsidRPr="00FF0539">
              <w:rPr>
                <w:rFonts w:cs="Arial"/>
                <w:color w:val="auto"/>
                <w:sz w:val="16"/>
                <w:szCs w:val="16"/>
              </w:rPr>
              <w:t>&gt;= 24</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1B3B1497" w14:textId="77777777" w:rsidR="002E1544" w:rsidRPr="00FF0539" w:rsidRDefault="002E1544" w:rsidP="00D11851">
            <w:pPr>
              <w:jc w:val="center"/>
              <w:rPr>
                <w:rFonts w:cs="Arial"/>
                <w:color w:val="auto"/>
                <w:sz w:val="16"/>
                <w:szCs w:val="16"/>
              </w:rPr>
            </w:pPr>
            <w:r w:rsidRPr="00FF0539">
              <w:rPr>
                <w:rFonts w:cs="Arial"/>
                <w:color w:val="auto"/>
                <w:sz w:val="16"/>
                <w:szCs w:val="16"/>
              </w:rPr>
              <w:t>&lt;= 36</w:t>
            </w:r>
          </w:p>
        </w:tc>
        <w:tc>
          <w:tcPr>
            <w:tcW w:w="173" w:type="dxa"/>
            <w:tcBorders>
              <w:left w:val="single" w:sz="4" w:space="0" w:color="auto"/>
              <w:right w:val="single" w:sz="4" w:space="0" w:color="auto"/>
            </w:tcBorders>
            <w:vAlign w:val="center"/>
          </w:tcPr>
          <w:p w14:paraId="449193C3" w14:textId="77777777" w:rsidR="002E1544" w:rsidRPr="00FF0539" w:rsidRDefault="002E1544"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FDE6E71" w14:textId="77777777" w:rsidR="002E1544" w:rsidRPr="00FF0539" w:rsidRDefault="002E1544" w:rsidP="00D11851">
            <w:pPr>
              <w:jc w:val="center"/>
              <w:rPr>
                <w:rFonts w:cs="Arial"/>
                <w:color w:val="auto"/>
                <w:sz w:val="16"/>
                <w:szCs w:val="16"/>
              </w:rPr>
            </w:pPr>
            <w:r w:rsidRPr="00FF0539">
              <w:rPr>
                <w:rFonts w:cs="Arial"/>
                <w:color w:val="auto"/>
                <w:sz w:val="16"/>
                <w:szCs w:val="16"/>
              </w:rPr>
              <w:t>6</w:t>
            </w:r>
          </w:p>
        </w:tc>
      </w:tr>
      <w:tr w:rsidR="00D847FB" w:rsidRPr="00FF0539" w14:paraId="48AF752E" w14:textId="77777777">
        <w:trPr>
          <w:trHeight w:val="83"/>
          <w:jc w:val="center"/>
        </w:trPr>
        <w:tc>
          <w:tcPr>
            <w:tcW w:w="638" w:type="dxa"/>
            <w:tcBorders>
              <w:top w:val="single" w:sz="4" w:space="0" w:color="auto"/>
              <w:bottom w:val="single" w:sz="4" w:space="0" w:color="auto"/>
            </w:tcBorders>
          </w:tcPr>
          <w:p w14:paraId="2CE780E5" w14:textId="77777777" w:rsidR="002E1544" w:rsidRPr="00FF0539" w:rsidRDefault="002E1544" w:rsidP="00D11851">
            <w:pPr>
              <w:jc w:val="center"/>
              <w:rPr>
                <w:rFonts w:cs="Arial"/>
                <w:color w:val="auto"/>
                <w:sz w:val="16"/>
                <w:szCs w:val="16"/>
              </w:rPr>
            </w:pPr>
          </w:p>
        </w:tc>
        <w:tc>
          <w:tcPr>
            <w:tcW w:w="260" w:type="dxa"/>
          </w:tcPr>
          <w:p w14:paraId="48488D95" w14:textId="77777777" w:rsidR="002E1544" w:rsidRPr="00FF0539" w:rsidRDefault="002E1544" w:rsidP="00D11851">
            <w:pPr>
              <w:jc w:val="center"/>
              <w:rPr>
                <w:rFonts w:cs="Arial"/>
                <w:color w:val="auto"/>
                <w:sz w:val="16"/>
                <w:szCs w:val="16"/>
              </w:rPr>
            </w:pPr>
          </w:p>
        </w:tc>
        <w:tc>
          <w:tcPr>
            <w:tcW w:w="1406" w:type="dxa"/>
            <w:tcBorders>
              <w:top w:val="single" w:sz="4" w:space="0" w:color="auto"/>
              <w:bottom w:val="single" w:sz="4" w:space="0" w:color="auto"/>
            </w:tcBorders>
            <w:shd w:val="clear" w:color="auto" w:fill="auto"/>
            <w:noWrap/>
            <w:vAlign w:val="center"/>
          </w:tcPr>
          <w:p w14:paraId="226C7668" w14:textId="77777777" w:rsidR="002E1544" w:rsidRPr="00FF0539" w:rsidRDefault="002E1544" w:rsidP="00D11851">
            <w:pPr>
              <w:jc w:val="center"/>
              <w:rPr>
                <w:rFonts w:cs="Arial"/>
                <w:color w:val="auto"/>
                <w:sz w:val="16"/>
                <w:szCs w:val="16"/>
              </w:rPr>
            </w:pPr>
          </w:p>
        </w:tc>
        <w:tc>
          <w:tcPr>
            <w:tcW w:w="1634" w:type="dxa"/>
            <w:tcBorders>
              <w:top w:val="single" w:sz="4" w:space="0" w:color="auto"/>
              <w:bottom w:val="single" w:sz="4" w:space="0" w:color="auto"/>
            </w:tcBorders>
            <w:shd w:val="clear" w:color="auto" w:fill="auto"/>
            <w:noWrap/>
            <w:vAlign w:val="center"/>
          </w:tcPr>
          <w:p w14:paraId="36072F20" w14:textId="77777777" w:rsidR="002E1544" w:rsidRPr="00FF0539" w:rsidRDefault="002E1544" w:rsidP="00D11851">
            <w:pPr>
              <w:jc w:val="center"/>
              <w:rPr>
                <w:rFonts w:cs="Arial"/>
                <w:color w:val="auto"/>
                <w:sz w:val="16"/>
                <w:szCs w:val="16"/>
              </w:rPr>
            </w:pPr>
          </w:p>
        </w:tc>
        <w:tc>
          <w:tcPr>
            <w:tcW w:w="173" w:type="dxa"/>
            <w:vAlign w:val="center"/>
          </w:tcPr>
          <w:p w14:paraId="4CA7B312" w14:textId="77777777" w:rsidR="002E1544" w:rsidRPr="00FF0539" w:rsidRDefault="002E1544" w:rsidP="00D11851">
            <w:pPr>
              <w:jc w:val="center"/>
              <w:rPr>
                <w:rFonts w:cs="Arial"/>
                <w:color w:val="auto"/>
                <w:sz w:val="16"/>
                <w:szCs w:val="16"/>
              </w:rPr>
            </w:pPr>
          </w:p>
        </w:tc>
        <w:tc>
          <w:tcPr>
            <w:tcW w:w="1134" w:type="dxa"/>
            <w:tcBorders>
              <w:top w:val="single" w:sz="4" w:space="0" w:color="auto"/>
              <w:bottom w:val="single" w:sz="4" w:space="0" w:color="auto"/>
            </w:tcBorders>
            <w:vAlign w:val="center"/>
          </w:tcPr>
          <w:p w14:paraId="588D8836" w14:textId="77777777" w:rsidR="002E1544" w:rsidRPr="00FF0539" w:rsidRDefault="002E1544" w:rsidP="00D11851">
            <w:pPr>
              <w:jc w:val="center"/>
              <w:rPr>
                <w:rFonts w:cs="Arial"/>
                <w:color w:val="auto"/>
                <w:sz w:val="16"/>
                <w:szCs w:val="16"/>
              </w:rPr>
            </w:pPr>
          </w:p>
        </w:tc>
      </w:tr>
      <w:tr w:rsidR="00D847FB" w:rsidRPr="00FF0539" w14:paraId="61158C8D"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0E2F3F54" w14:textId="77777777" w:rsidR="002E1544" w:rsidRPr="00FF0539" w:rsidRDefault="002E1544" w:rsidP="00D11851">
            <w:pPr>
              <w:jc w:val="center"/>
              <w:rPr>
                <w:rFonts w:cs="Arial"/>
                <w:color w:val="auto"/>
                <w:sz w:val="16"/>
                <w:szCs w:val="16"/>
              </w:rPr>
            </w:pPr>
            <w:r w:rsidRPr="00FF0539">
              <w:rPr>
                <w:rFonts w:cs="Arial"/>
                <w:color w:val="auto"/>
                <w:sz w:val="16"/>
                <w:szCs w:val="16"/>
              </w:rPr>
              <w:t>2</w:t>
            </w:r>
          </w:p>
        </w:tc>
        <w:tc>
          <w:tcPr>
            <w:tcW w:w="260" w:type="dxa"/>
            <w:tcBorders>
              <w:left w:val="single" w:sz="4" w:space="0" w:color="auto"/>
              <w:right w:val="single" w:sz="4" w:space="0" w:color="auto"/>
            </w:tcBorders>
          </w:tcPr>
          <w:p w14:paraId="459D3648" w14:textId="77777777" w:rsidR="002E1544" w:rsidRPr="00FF0539" w:rsidRDefault="002E1544"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84DE9" w14:textId="77777777" w:rsidR="002E1544" w:rsidRPr="00FF0539" w:rsidRDefault="002E1544" w:rsidP="00D11851">
            <w:pPr>
              <w:jc w:val="center"/>
              <w:rPr>
                <w:rFonts w:cs="Arial"/>
                <w:color w:val="auto"/>
                <w:sz w:val="16"/>
                <w:szCs w:val="16"/>
              </w:rPr>
            </w:pPr>
            <w:r w:rsidRPr="00FF0539">
              <w:rPr>
                <w:rFonts w:cs="Arial"/>
                <w:color w:val="auto"/>
                <w:sz w:val="16"/>
                <w:szCs w:val="16"/>
              </w:rPr>
              <w:t>&gt; 36</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7A11B0BE" w14:textId="77777777" w:rsidR="002E1544" w:rsidRPr="00FF0539" w:rsidRDefault="002E1544" w:rsidP="00D11851">
            <w:pPr>
              <w:jc w:val="center"/>
              <w:rPr>
                <w:rFonts w:cs="Arial"/>
                <w:color w:val="auto"/>
                <w:sz w:val="16"/>
                <w:szCs w:val="16"/>
              </w:rPr>
            </w:pPr>
            <w:r w:rsidRPr="00FF0539">
              <w:rPr>
                <w:rFonts w:cs="Arial"/>
                <w:color w:val="auto"/>
                <w:sz w:val="16"/>
                <w:szCs w:val="16"/>
              </w:rPr>
              <w:t>&lt;= 48</w:t>
            </w:r>
          </w:p>
        </w:tc>
        <w:tc>
          <w:tcPr>
            <w:tcW w:w="173" w:type="dxa"/>
            <w:tcBorders>
              <w:left w:val="single" w:sz="4" w:space="0" w:color="auto"/>
              <w:right w:val="single" w:sz="4" w:space="0" w:color="auto"/>
            </w:tcBorders>
            <w:vAlign w:val="center"/>
          </w:tcPr>
          <w:p w14:paraId="13B665B5" w14:textId="77777777" w:rsidR="002E1544" w:rsidRPr="00FF0539" w:rsidRDefault="002E1544"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7688DD2" w14:textId="77777777" w:rsidR="002E1544" w:rsidRPr="00FF0539" w:rsidRDefault="002E1544" w:rsidP="00D11851">
            <w:pPr>
              <w:jc w:val="center"/>
              <w:rPr>
                <w:rFonts w:cs="Arial"/>
                <w:color w:val="auto"/>
                <w:sz w:val="16"/>
                <w:szCs w:val="16"/>
              </w:rPr>
            </w:pPr>
            <w:r w:rsidRPr="00FF0539">
              <w:rPr>
                <w:rFonts w:cs="Arial"/>
                <w:color w:val="auto"/>
                <w:sz w:val="16"/>
                <w:szCs w:val="16"/>
              </w:rPr>
              <w:t>9</w:t>
            </w:r>
          </w:p>
        </w:tc>
      </w:tr>
      <w:tr w:rsidR="00D847FB" w:rsidRPr="00FF0539" w14:paraId="624D9BA6" w14:textId="77777777">
        <w:trPr>
          <w:trHeight w:val="133"/>
          <w:jc w:val="center"/>
        </w:trPr>
        <w:tc>
          <w:tcPr>
            <w:tcW w:w="638" w:type="dxa"/>
            <w:tcBorders>
              <w:top w:val="single" w:sz="4" w:space="0" w:color="auto"/>
              <w:bottom w:val="single" w:sz="4" w:space="0" w:color="auto"/>
            </w:tcBorders>
          </w:tcPr>
          <w:p w14:paraId="12BDE035" w14:textId="77777777" w:rsidR="002E1544" w:rsidRPr="00FF0539" w:rsidRDefault="002E1544" w:rsidP="00D11851">
            <w:pPr>
              <w:jc w:val="center"/>
              <w:rPr>
                <w:rFonts w:cs="Arial"/>
                <w:color w:val="auto"/>
                <w:sz w:val="16"/>
                <w:szCs w:val="16"/>
              </w:rPr>
            </w:pPr>
          </w:p>
        </w:tc>
        <w:tc>
          <w:tcPr>
            <w:tcW w:w="260" w:type="dxa"/>
          </w:tcPr>
          <w:p w14:paraId="194F02B6" w14:textId="77777777" w:rsidR="002E1544" w:rsidRPr="00FF0539" w:rsidRDefault="002E1544" w:rsidP="00D11851">
            <w:pPr>
              <w:jc w:val="center"/>
              <w:rPr>
                <w:rFonts w:cs="Arial"/>
                <w:color w:val="auto"/>
                <w:sz w:val="16"/>
                <w:szCs w:val="16"/>
              </w:rPr>
            </w:pPr>
          </w:p>
        </w:tc>
        <w:tc>
          <w:tcPr>
            <w:tcW w:w="1406" w:type="dxa"/>
            <w:tcBorders>
              <w:top w:val="single" w:sz="4" w:space="0" w:color="auto"/>
              <w:bottom w:val="single" w:sz="4" w:space="0" w:color="auto"/>
            </w:tcBorders>
            <w:shd w:val="clear" w:color="auto" w:fill="auto"/>
            <w:noWrap/>
            <w:vAlign w:val="center"/>
          </w:tcPr>
          <w:p w14:paraId="0727AF1A" w14:textId="77777777" w:rsidR="002E1544" w:rsidRPr="00FF0539" w:rsidRDefault="002E1544" w:rsidP="00D11851">
            <w:pPr>
              <w:jc w:val="center"/>
              <w:rPr>
                <w:rFonts w:cs="Arial"/>
                <w:color w:val="auto"/>
                <w:sz w:val="16"/>
                <w:szCs w:val="16"/>
              </w:rPr>
            </w:pPr>
          </w:p>
        </w:tc>
        <w:tc>
          <w:tcPr>
            <w:tcW w:w="1634" w:type="dxa"/>
            <w:tcBorders>
              <w:top w:val="single" w:sz="4" w:space="0" w:color="auto"/>
            </w:tcBorders>
            <w:shd w:val="clear" w:color="auto" w:fill="auto"/>
            <w:noWrap/>
            <w:vAlign w:val="center"/>
          </w:tcPr>
          <w:p w14:paraId="187527A7" w14:textId="77777777" w:rsidR="002E1544" w:rsidRPr="00FF0539" w:rsidRDefault="002E1544" w:rsidP="00D11851">
            <w:pPr>
              <w:jc w:val="center"/>
              <w:rPr>
                <w:rFonts w:cs="Arial"/>
                <w:color w:val="auto"/>
                <w:sz w:val="16"/>
                <w:szCs w:val="16"/>
              </w:rPr>
            </w:pPr>
          </w:p>
        </w:tc>
        <w:tc>
          <w:tcPr>
            <w:tcW w:w="173" w:type="dxa"/>
            <w:vAlign w:val="center"/>
          </w:tcPr>
          <w:p w14:paraId="617EF5C7" w14:textId="77777777" w:rsidR="002E1544" w:rsidRPr="00FF0539" w:rsidRDefault="002E1544" w:rsidP="00D11851">
            <w:pPr>
              <w:jc w:val="center"/>
              <w:rPr>
                <w:rFonts w:cs="Arial"/>
                <w:color w:val="auto"/>
                <w:sz w:val="16"/>
                <w:szCs w:val="16"/>
              </w:rPr>
            </w:pPr>
          </w:p>
        </w:tc>
        <w:tc>
          <w:tcPr>
            <w:tcW w:w="1134" w:type="dxa"/>
            <w:tcBorders>
              <w:top w:val="single" w:sz="4" w:space="0" w:color="auto"/>
              <w:bottom w:val="single" w:sz="4" w:space="0" w:color="auto"/>
            </w:tcBorders>
            <w:vAlign w:val="center"/>
          </w:tcPr>
          <w:p w14:paraId="5EA7B167" w14:textId="77777777" w:rsidR="002E1544" w:rsidRPr="00FF0539" w:rsidRDefault="002E1544" w:rsidP="00D11851">
            <w:pPr>
              <w:jc w:val="center"/>
              <w:rPr>
                <w:rFonts w:cs="Arial"/>
                <w:color w:val="auto"/>
                <w:sz w:val="16"/>
                <w:szCs w:val="16"/>
              </w:rPr>
            </w:pPr>
          </w:p>
        </w:tc>
      </w:tr>
      <w:tr w:rsidR="002E1544" w:rsidRPr="00FF0539" w14:paraId="2B148149"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56592A56" w14:textId="77777777" w:rsidR="002E1544" w:rsidRPr="00FF0539" w:rsidRDefault="002E1544" w:rsidP="00D11851">
            <w:pPr>
              <w:jc w:val="center"/>
              <w:rPr>
                <w:rFonts w:cs="Arial"/>
                <w:color w:val="auto"/>
                <w:sz w:val="16"/>
                <w:szCs w:val="16"/>
              </w:rPr>
            </w:pPr>
            <w:r w:rsidRPr="00FF0539">
              <w:rPr>
                <w:rFonts w:cs="Arial"/>
                <w:color w:val="auto"/>
                <w:sz w:val="16"/>
                <w:szCs w:val="16"/>
              </w:rPr>
              <w:t>3</w:t>
            </w:r>
          </w:p>
        </w:tc>
        <w:tc>
          <w:tcPr>
            <w:tcW w:w="260" w:type="dxa"/>
            <w:tcBorders>
              <w:left w:val="single" w:sz="4" w:space="0" w:color="auto"/>
              <w:right w:val="single" w:sz="4" w:space="0" w:color="auto"/>
            </w:tcBorders>
          </w:tcPr>
          <w:p w14:paraId="35BA08D3" w14:textId="77777777" w:rsidR="002E1544" w:rsidRPr="00FF0539" w:rsidRDefault="002E1544"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1497D" w14:textId="77777777" w:rsidR="002E1544" w:rsidRPr="00FF0539" w:rsidRDefault="002E1544" w:rsidP="00D11851">
            <w:pPr>
              <w:jc w:val="center"/>
              <w:rPr>
                <w:rFonts w:cs="Arial"/>
                <w:color w:val="auto"/>
                <w:sz w:val="16"/>
                <w:szCs w:val="16"/>
              </w:rPr>
            </w:pPr>
            <w:r w:rsidRPr="00FF0539">
              <w:rPr>
                <w:rFonts w:cs="Arial"/>
                <w:color w:val="auto"/>
                <w:sz w:val="16"/>
                <w:szCs w:val="16"/>
              </w:rPr>
              <w:t>&gt; 48</w:t>
            </w:r>
          </w:p>
        </w:tc>
        <w:tc>
          <w:tcPr>
            <w:tcW w:w="1634" w:type="dxa"/>
            <w:tcBorders>
              <w:left w:val="nil"/>
              <w:bottom w:val="nil"/>
              <w:right w:val="nil"/>
            </w:tcBorders>
            <w:shd w:val="clear" w:color="auto" w:fill="auto"/>
            <w:noWrap/>
            <w:vAlign w:val="center"/>
            <w:hideMark/>
          </w:tcPr>
          <w:p w14:paraId="0F9D1B27" w14:textId="77777777" w:rsidR="002E1544" w:rsidRPr="00FF0539" w:rsidRDefault="002E1544" w:rsidP="00D11851">
            <w:pPr>
              <w:jc w:val="center"/>
              <w:rPr>
                <w:rFonts w:cs="Arial"/>
                <w:color w:val="auto"/>
                <w:sz w:val="16"/>
                <w:szCs w:val="16"/>
              </w:rPr>
            </w:pPr>
          </w:p>
        </w:tc>
        <w:tc>
          <w:tcPr>
            <w:tcW w:w="173" w:type="dxa"/>
            <w:tcBorders>
              <w:left w:val="nil"/>
              <w:bottom w:val="nil"/>
              <w:right w:val="single" w:sz="4" w:space="0" w:color="auto"/>
            </w:tcBorders>
          </w:tcPr>
          <w:p w14:paraId="1927595F" w14:textId="77777777" w:rsidR="002E1544" w:rsidRPr="00FF0539" w:rsidRDefault="002E1544"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59C5FD1" w14:textId="77777777" w:rsidR="002E1544" w:rsidRPr="00FF0539" w:rsidRDefault="002E1544" w:rsidP="00D11851">
            <w:pPr>
              <w:jc w:val="center"/>
              <w:rPr>
                <w:rFonts w:cs="Arial"/>
                <w:color w:val="auto"/>
                <w:sz w:val="16"/>
                <w:szCs w:val="16"/>
              </w:rPr>
            </w:pPr>
            <w:r w:rsidRPr="00FF0539">
              <w:rPr>
                <w:rFonts w:cs="Arial"/>
                <w:color w:val="auto"/>
                <w:sz w:val="16"/>
                <w:szCs w:val="16"/>
              </w:rPr>
              <w:t>12</w:t>
            </w:r>
          </w:p>
        </w:tc>
      </w:tr>
    </w:tbl>
    <w:p w14:paraId="4CB09560" w14:textId="77777777" w:rsidR="002E1544" w:rsidRPr="00FF0539" w:rsidRDefault="002E1544" w:rsidP="00D11851">
      <w:pPr>
        <w:rPr>
          <w:rFonts w:cs="Arial"/>
          <w:color w:val="auto"/>
          <w:szCs w:val="20"/>
        </w:rPr>
      </w:pPr>
    </w:p>
    <w:p w14:paraId="2D5F6522" w14:textId="77777777" w:rsidR="002E1544" w:rsidRPr="00FF0539" w:rsidRDefault="002E1544" w:rsidP="00D11851">
      <w:pPr>
        <w:pStyle w:val="NormalWeb"/>
        <w:spacing w:before="0" w:beforeAutospacing="0" w:after="0" w:afterAutospacing="0"/>
        <w:jc w:val="both"/>
        <w:rPr>
          <w:rFonts w:ascii="Arial" w:hAnsi="Arial" w:cs="Arial"/>
          <w:sz w:val="22"/>
          <w:szCs w:val="22"/>
        </w:rPr>
      </w:pPr>
      <w:r w:rsidRPr="00FF0539">
        <w:rPr>
          <w:rFonts w:ascii="Arial" w:hAnsi="Arial" w:cs="Arial"/>
          <w:sz w:val="20"/>
          <w:szCs w:val="20"/>
        </w:rPr>
        <w:t>En ningún caso el Patrimonio requerido excederá el valor del Presupuesto Oficial.</w:t>
      </w:r>
      <w:r w:rsidRPr="00FF0539">
        <w:rPr>
          <w:rFonts w:ascii="Arial" w:hAnsi="Arial" w:cs="Arial"/>
          <w:sz w:val="22"/>
          <w:szCs w:val="22"/>
        </w:rPr>
        <w:t xml:space="preserve"> </w:t>
      </w:r>
    </w:p>
    <w:p w14:paraId="52144F57" w14:textId="1F64AA45" w:rsidR="00B77C55" w:rsidRPr="00FF0539" w:rsidRDefault="00B77C55" w:rsidP="00D11851">
      <w:pPr>
        <w:rPr>
          <w:rFonts w:cs="Arial"/>
          <w:color w:val="auto"/>
          <w:lang w:val="es-MX"/>
        </w:rPr>
      </w:pPr>
      <w:r w:rsidRPr="00FF0539">
        <w:rPr>
          <w:rFonts w:cs="Arial"/>
          <w:color w:val="auto"/>
          <w:lang w:val="es-MX"/>
        </w:rPr>
        <w:t>Si el Proponente es plural el indicador debe calcularse así:</w:t>
      </w:r>
    </w:p>
    <w:p w14:paraId="30DD403F" w14:textId="73C14E45" w:rsidR="00B77C55" w:rsidRPr="00FF0539" w:rsidRDefault="00B77C55" w:rsidP="00D11851">
      <w:pPr>
        <w:spacing w:line="276" w:lineRule="auto"/>
        <w:rPr>
          <w:rFonts w:cs="Arial"/>
          <w:color w:val="auto"/>
        </w:rPr>
      </w:pPr>
      <m:oMathPara>
        <m:oMath>
          <m:r>
            <m:rPr>
              <m:sty m:val="p"/>
            </m:rPr>
            <w:rPr>
              <w:rFonts w:ascii="Cambria Math" w:hAnsi="Cambria Math" w:cs="Arial"/>
              <w:color w:val="auto"/>
            </w:rPr>
            <m:t>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77777777" w:rsidR="00B77C55" w:rsidRPr="00FF0539" w:rsidRDefault="00B77C55" w:rsidP="00D11851">
      <w:pPr>
        <w:rPr>
          <w:rFonts w:cs="Arial"/>
          <w:color w:val="auto"/>
          <w:lang w:val="es-MX"/>
        </w:rPr>
      </w:pPr>
      <w:r w:rsidRPr="00FF0539">
        <w:rPr>
          <w:rFonts w:cs="Arial"/>
          <w:color w:val="auto"/>
          <w:lang w:val="es-MX"/>
        </w:rPr>
        <w:t xml:space="preserve">Donde </w:t>
      </w:r>
      <w:r w:rsidRPr="00FF0539">
        <w:rPr>
          <w:rFonts w:cs="Arial"/>
          <w:i/>
          <w:iCs/>
          <w:color w:val="auto"/>
          <w:lang w:val="es-MX"/>
        </w:rPr>
        <w:t>n</w:t>
      </w:r>
      <w:r w:rsidRPr="00FF0539">
        <w:rPr>
          <w:rFonts w:cs="Arial"/>
          <w:color w:val="auto"/>
          <w:lang w:val="es-MX"/>
        </w:rPr>
        <w:t xml:space="preserve"> es el número de integrantes del proponente plural (unión temporal o consorcio).</w:t>
      </w:r>
    </w:p>
    <w:p w14:paraId="0A2FA433" w14:textId="77777777" w:rsidR="0059250B" w:rsidRPr="00FF0539" w:rsidRDefault="0059250B" w:rsidP="00D11851">
      <w:pPr>
        <w:rPr>
          <w:rFonts w:eastAsia="Calibri" w:cs="Arial"/>
          <w:color w:val="auto"/>
          <w:szCs w:val="20"/>
        </w:rPr>
      </w:pPr>
      <w:r w:rsidRPr="00FF0539">
        <w:rPr>
          <w:rFonts w:cs="Arial"/>
          <w:color w:val="auto"/>
          <w:szCs w:val="20"/>
          <w:shd w:val="clear" w:color="auto" w:fill="FFFFFF"/>
          <w:lang w:val="es-419"/>
        </w:rPr>
        <w:t>Con relación a las empresas que acrediten su condición de Mipyme,</w:t>
      </w:r>
      <w:r w:rsidRPr="00FF0539">
        <w:rPr>
          <w:rFonts w:cs="Arial"/>
          <w:color w:val="auto"/>
          <w:lang w:val="es-MX"/>
        </w:rPr>
        <w:t xml:space="preserve"> el Patrimonio </w:t>
      </w:r>
      <w:r w:rsidRPr="00FF0539">
        <w:rPr>
          <w:rFonts w:eastAsia="Calibri" w:cs="Arial"/>
          <w:color w:val="auto"/>
          <w:szCs w:val="20"/>
        </w:rPr>
        <w:t>solicitado (requerido) se definirá para cada uno de los siguientes rangos de acuerdo con el plazo de ejecución estimado del proceso de selección así:</w:t>
      </w:r>
    </w:p>
    <w:p w14:paraId="60BAF3DE" w14:textId="77777777" w:rsidR="0059250B" w:rsidRPr="00FF0539" w:rsidRDefault="0059250B" w:rsidP="00D11851">
      <w:pPr>
        <w:rPr>
          <w:rFonts w:eastAsia="Calibri" w:cs="Arial"/>
          <w:color w:val="auto"/>
          <w:szCs w:val="20"/>
        </w:rPr>
      </w:pPr>
    </w:p>
    <w:tbl>
      <w:tblPr>
        <w:tblW w:w="5245" w:type="dxa"/>
        <w:jc w:val="center"/>
        <w:tblCellMar>
          <w:left w:w="70" w:type="dxa"/>
          <w:right w:w="70" w:type="dxa"/>
        </w:tblCellMar>
        <w:tblLook w:val="04A0" w:firstRow="1" w:lastRow="0" w:firstColumn="1" w:lastColumn="0" w:noHBand="0" w:noVBand="1"/>
      </w:tblPr>
      <w:tblGrid>
        <w:gridCol w:w="638"/>
        <w:gridCol w:w="260"/>
        <w:gridCol w:w="1406"/>
        <w:gridCol w:w="1634"/>
        <w:gridCol w:w="173"/>
        <w:gridCol w:w="1134"/>
      </w:tblGrid>
      <w:tr w:rsidR="00D847FB" w:rsidRPr="00FF0539" w14:paraId="687554F7" w14:textId="77777777">
        <w:trPr>
          <w:trHeight w:val="540"/>
          <w:jc w:val="center"/>
        </w:trPr>
        <w:tc>
          <w:tcPr>
            <w:tcW w:w="638" w:type="dxa"/>
            <w:tcBorders>
              <w:bottom w:val="single" w:sz="4" w:space="0" w:color="auto"/>
            </w:tcBorders>
            <w:vAlign w:val="center"/>
          </w:tcPr>
          <w:p w14:paraId="7F2A8674" w14:textId="77777777" w:rsidR="0059250B" w:rsidRPr="00FF0539" w:rsidRDefault="0059250B" w:rsidP="00D11851">
            <w:pPr>
              <w:jc w:val="center"/>
              <w:rPr>
                <w:rFonts w:cs="Arial"/>
                <w:b/>
                <w:bCs/>
                <w:color w:val="auto"/>
                <w:sz w:val="16"/>
                <w:szCs w:val="16"/>
              </w:rPr>
            </w:pPr>
            <w:r w:rsidRPr="00FF0539">
              <w:rPr>
                <w:rFonts w:cs="Arial"/>
                <w:b/>
                <w:bCs/>
                <w:color w:val="auto"/>
                <w:sz w:val="16"/>
                <w:szCs w:val="16"/>
              </w:rPr>
              <w:t>Rango</w:t>
            </w:r>
          </w:p>
        </w:tc>
        <w:tc>
          <w:tcPr>
            <w:tcW w:w="260" w:type="dxa"/>
            <w:tcBorders>
              <w:top w:val="nil"/>
              <w:left w:val="nil"/>
            </w:tcBorders>
            <w:vAlign w:val="center"/>
          </w:tcPr>
          <w:p w14:paraId="1D75052E" w14:textId="77777777" w:rsidR="0059250B" w:rsidRPr="00FF0539" w:rsidRDefault="0059250B" w:rsidP="00D11851">
            <w:pPr>
              <w:jc w:val="center"/>
              <w:rPr>
                <w:rFonts w:cs="Arial"/>
                <w:b/>
                <w:bCs/>
                <w:color w:val="auto"/>
                <w:sz w:val="16"/>
                <w:szCs w:val="16"/>
              </w:rPr>
            </w:pPr>
          </w:p>
        </w:tc>
        <w:tc>
          <w:tcPr>
            <w:tcW w:w="3040" w:type="dxa"/>
            <w:gridSpan w:val="2"/>
            <w:shd w:val="clear" w:color="auto" w:fill="auto"/>
            <w:vAlign w:val="center"/>
            <w:hideMark/>
          </w:tcPr>
          <w:p w14:paraId="2D548510" w14:textId="77777777" w:rsidR="0059250B" w:rsidRPr="00FF0539" w:rsidRDefault="0059250B" w:rsidP="00D11851">
            <w:pPr>
              <w:jc w:val="center"/>
              <w:rPr>
                <w:rFonts w:cs="Arial"/>
                <w:b/>
                <w:bCs/>
                <w:color w:val="auto"/>
                <w:sz w:val="16"/>
                <w:szCs w:val="16"/>
              </w:rPr>
            </w:pPr>
            <w:r w:rsidRPr="00FF0539">
              <w:rPr>
                <w:rFonts w:cs="Arial"/>
                <w:b/>
                <w:bCs/>
                <w:color w:val="auto"/>
                <w:sz w:val="16"/>
                <w:szCs w:val="16"/>
              </w:rPr>
              <w:t>Plazo de ejecución-meses</w:t>
            </w:r>
          </w:p>
        </w:tc>
        <w:tc>
          <w:tcPr>
            <w:tcW w:w="173" w:type="dxa"/>
            <w:tcBorders>
              <w:top w:val="nil"/>
              <w:left w:val="nil"/>
            </w:tcBorders>
            <w:vAlign w:val="center"/>
          </w:tcPr>
          <w:p w14:paraId="1E817801" w14:textId="77777777" w:rsidR="0059250B" w:rsidRPr="00FF0539" w:rsidRDefault="0059250B" w:rsidP="00D11851">
            <w:pPr>
              <w:jc w:val="center"/>
              <w:rPr>
                <w:rFonts w:cs="Arial"/>
                <w:b/>
                <w:bCs/>
                <w:color w:val="auto"/>
                <w:sz w:val="16"/>
                <w:szCs w:val="16"/>
              </w:rPr>
            </w:pPr>
          </w:p>
        </w:tc>
        <w:tc>
          <w:tcPr>
            <w:tcW w:w="1134" w:type="dxa"/>
            <w:tcBorders>
              <w:bottom w:val="single" w:sz="4" w:space="0" w:color="auto"/>
            </w:tcBorders>
            <w:vAlign w:val="center"/>
          </w:tcPr>
          <w:p w14:paraId="67E572E3" w14:textId="2511FB1E" w:rsidR="0059250B" w:rsidRPr="00FF0539" w:rsidRDefault="0059250B" w:rsidP="00D11851">
            <w:pPr>
              <w:jc w:val="center"/>
              <w:rPr>
                <w:rFonts w:cs="Arial"/>
                <w:b/>
                <w:bCs/>
                <w:color w:val="auto"/>
                <w:sz w:val="16"/>
                <w:szCs w:val="16"/>
              </w:rPr>
            </w:pPr>
            <w:r w:rsidRPr="00FF0539">
              <w:rPr>
                <w:rFonts w:cs="Arial"/>
                <w:b/>
                <w:bCs/>
                <w:color w:val="auto"/>
                <w:sz w:val="16"/>
                <w:szCs w:val="16"/>
              </w:rPr>
              <w:t xml:space="preserve">Cantidad de meses </w:t>
            </w:r>
            <w:r w:rsidR="009A602D" w:rsidRPr="00FF0539">
              <w:rPr>
                <w:rFonts w:cs="Arial"/>
                <w:b/>
                <w:bCs/>
                <w:color w:val="auto"/>
                <w:sz w:val="16"/>
                <w:szCs w:val="16"/>
              </w:rPr>
              <w:t>de la ejecución del contrato</w:t>
            </w:r>
            <w:r w:rsidRPr="00FF0539">
              <w:rPr>
                <w:rFonts w:cs="Arial"/>
                <w:b/>
                <w:bCs/>
                <w:color w:val="auto"/>
                <w:sz w:val="16"/>
                <w:szCs w:val="16"/>
              </w:rPr>
              <w:t xml:space="preserve"> (n)</w:t>
            </w:r>
          </w:p>
        </w:tc>
      </w:tr>
      <w:tr w:rsidR="00D847FB" w:rsidRPr="00FF0539" w14:paraId="3909B833"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78497426" w14:textId="77777777" w:rsidR="0059250B" w:rsidRPr="00FF0539" w:rsidRDefault="0059250B" w:rsidP="00D11851">
            <w:pPr>
              <w:jc w:val="center"/>
              <w:rPr>
                <w:rFonts w:cs="Arial"/>
                <w:color w:val="auto"/>
                <w:sz w:val="16"/>
                <w:szCs w:val="16"/>
              </w:rPr>
            </w:pPr>
            <w:r w:rsidRPr="00FF0539">
              <w:rPr>
                <w:rFonts w:cs="Arial"/>
                <w:color w:val="auto"/>
                <w:sz w:val="16"/>
                <w:szCs w:val="16"/>
              </w:rPr>
              <w:t>1</w:t>
            </w:r>
          </w:p>
        </w:tc>
        <w:tc>
          <w:tcPr>
            <w:tcW w:w="260" w:type="dxa"/>
            <w:tcBorders>
              <w:left w:val="single" w:sz="4" w:space="0" w:color="auto"/>
              <w:right w:val="single" w:sz="4" w:space="0" w:color="auto"/>
            </w:tcBorders>
          </w:tcPr>
          <w:p w14:paraId="34F9CFA4" w14:textId="77777777" w:rsidR="0059250B" w:rsidRPr="00FF0539" w:rsidRDefault="0059250B"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878A" w14:textId="77777777" w:rsidR="0059250B" w:rsidRPr="00FF0539" w:rsidRDefault="0059250B" w:rsidP="00D11851">
            <w:pPr>
              <w:jc w:val="center"/>
              <w:rPr>
                <w:rFonts w:cs="Arial"/>
                <w:color w:val="auto"/>
                <w:sz w:val="16"/>
                <w:szCs w:val="16"/>
              </w:rPr>
            </w:pPr>
            <w:r w:rsidRPr="00FF0539">
              <w:rPr>
                <w:rFonts w:cs="Arial"/>
                <w:color w:val="auto"/>
                <w:sz w:val="16"/>
                <w:szCs w:val="16"/>
              </w:rPr>
              <w:t>&gt;= 24</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791FA57A" w14:textId="77777777" w:rsidR="0059250B" w:rsidRPr="00FF0539" w:rsidRDefault="0059250B" w:rsidP="00D11851">
            <w:pPr>
              <w:jc w:val="center"/>
              <w:rPr>
                <w:rFonts w:cs="Arial"/>
                <w:color w:val="auto"/>
                <w:sz w:val="16"/>
                <w:szCs w:val="16"/>
              </w:rPr>
            </w:pPr>
            <w:r w:rsidRPr="00FF0539">
              <w:rPr>
                <w:rFonts w:cs="Arial"/>
                <w:color w:val="auto"/>
                <w:sz w:val="16"/>
                <w:szCs w:val="16"/>
              </w:rPr>
              <w:t>&lt;= 36</w:t>
            </w:r>
          </w:p>
        </w:tc>
        <w:tc>
          <w:tcPr>
            <w:tcW w:w="173" w:type="dxa"/>
            <w:tcBorders>
              <w:left w:val="single" w:sz="4" w:space="0" w:color="auto"/>
              <w:right w:val="single" w:sz="4" w:space="0" w:color="auto"/>
            </w:tcBorders>
            <w:vAlign w:val="center"/>
          </w:tcPr>
          <w:p w14:paraId="4E1C2C56" w14:textId="77777777" w:rsidR="0059250B" w:rsidRPr="00FF0539" w:rsidRDefault="0059250B"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9DDB231" w14:textId="77777777" w:rsidR="0059250B" w:rsidRPr="00FF0539" w:rsidRDefault="0059250B" w:rsidP="00D11851">
            <w:pPr>
              <w:jc w:val="center"/>
              <w:rPr>
                <w:rFonts w:cs="Arial"/>
                <w:color w:val="auto"/>
                <w:sz w:val="16"/>
                <w:szCs w:val="16"/>
              </w:rPr>
            </w:pPr>
            <w:r w:rsidRPr="00FF0539">
              <w:rPr>
                <w:rFonts w:cs="Arial"/>
                <w:color w:val="auto"/>
                <w:sz w:val="16"/>
                <w:szCs w:val="16"/>
              </w:rPr>
              <w:t>5</w:t>
            </w:r>
          </w:p>
        </w:tc>
      </w:tr>
      <w:tr w:rsidR="00D847FB" w:rsidRPr="00FF0539" w14:paraId="78904D3A" w14:textId="77777777">
        <w:trPr>
          <w:trHeight w:val="83"/>
          <w:jc w:val="center"/>
        </w:trPr>
        <w:tc>
          <w:tcPr>
            <w:tcW w:w="638" w:type="dxa"/>
            <w:tcBorders>
              <w:top w:val="single" w:sz="4" w:space="0" w:color="auto"/>
              <w:bottom w:val="single" w:sz="4" w:space="0" w:color="auto"/>
            </w:tcBorders>
          </w:tcPr>
          <w:p w14:paraId="44EC516C" w14:textId="77777777" w:rsidR="0059250B" w:rsidRPr="00FF0539" w:rsidRDefault="0059250B" w:rsidP="00D11851">
            <w:pPr>
              <w:jc w:val="center"/>
              <w:rPr>
                <w:rFonts w:cs="Arial"/>
                <w:color w:val="auto"/>
                <w:sz w:val="16"/>
                <w:szCs w:val="16"/>
              </w:rPr>
            </w:pPr>
          </w:p>
        </w:tc>
        <w:tc>
          <w:tcPr>
            <w:tcW w:w="260" w:type="dxa"/>
          </w:tcPr>
          <w:p w14:paraId="38FC6E5B" w14:textId="77777777" w:rsidR="0059250B" w:rsidRPr="00FF0539" w:rsidRDefault="0059250B" w:rsidP="00D11851">
            <w:pPr>
              <w:jc w:val="center"/>
              <w:rPr>
                <w:rFonts w:cs="Arial"/>
                <w:color w:val="auto"/>
                <w:sz w:val="16"/>
                <w:szCs w:val="16"/>
              </w:rPr>
            </w:pPr>
          </w:p>
        </w:tc>
        <w:tc>
          <w:tcPr>
            <w:tcW w:w="1406" w:type="dxa"/>
            <w:tcBorders>
              <w:top w:val="single" w:sz="4" w:space="0" w:color="auto"/>
              <w:bottom w:val="single" w:sz="4" w:space="0" w:color="auto"/>
            </w:tcBorders>
            <w:shd w:val="clear" w:color="auto" w:fill="auto"/>
            <w:noWrap/>
            <w:vAlign w:val="center"/>
          </w:tcPr>
          <w:p w14:paraId="472275E5" w14:textId="77777777" w:rsidR="0059250B" w:rsidRPr="00FF0539" w:rsidRDefault="0059250B" w:rsidP="00D11851">
            <w:pPr>
              <w:jc w:val="center"/>
              <w:rPr>
                <w:rFonts w:cs="Arial"/>
                <w:color w:val="auto"/>
                <w:sz w:val="16"/>
                <w:szCs w:val="16"/>
              </w:rPr>
            </w:pPr>
          </w:p>
        </w:tc>
        <w:tc>
          <w:tcPr>
            <w:tcW w:w="1634" w:type="dxa"/>
            <w:tcBorders>
              <w:top w:val="single" w:sz="4" w:space="0" w:color="auto"/>
              <w:bottom w:val="single" w:sz="4" w:space="0" w:color="auto"/>
            </w:tcBorders>
            <w:shd w:val="clear" w:color="auto" w:fill="auto"/>
            <w:noWrap/>
            <w:vAlign w:val="center"/>
          </w:tcPr>
          <w:p w14:paraId="1011AE0F" w14:textId="77777777" w:rsidR="0059250B" w:rsidRPr="00FF0539" w:rsidRDefault="0059250B" w:rsidP="00D11851">
            <w:pPr>
              <w:jc w:val="center"/>
              <w:rPr>
                <w:rFonts w:cs="Arial"/>
                <w:color w:val="auto"/>
                <w:sz w:val="16"/>
                <w:szCs w:val="16"/>
              </w:rPr>
            </w:pPr>
          </w:p>
        </w:tc>
        <w:tc>
          <w:tcPr>
            <w:tcW w:w="173" w:type="dxa"/>
            <w:vAlign w:val="center"/>
          </w:tcPr>
          <w:p w14:paraId="114F1D17" w14:textId="77777777" w:rsidR="0059250B" w:rsidRPr="00FF0539" w:rsidRDefault="0059250B" w:rsidP="00D11851">
            <w:pPr>
              <w:jc w:val="center"/>
              <w:rPr>
                <w:rFonts w:cs="Arial"/>
                <w:color w:val="auto"/>
                <w:sz w:val="16"/>
                <w:szCs w:val="16"/>
              </w:rPr>
            </w:pPr>
          </w:p>
        </w:tc>
        <w:tc>
          <w:tcPr>
            <w:tcW w:w="1134" w:type="dxa"/>
            <w:tcBorders>
              <w:top w:val="single" w:sz="4" w:space="0" w:color="auto"/>
              <w:bottom w:val="single" w:sz="4" w:space="0" w:color="auto"/>
            </w:tcBorders>
            <w:vAlign w:val="center"/>
          </w:tcPr>
          <w:p w14:paraId="231BB234" w14:textId="77777777" w:rsidR="0059250B" w:rsidRPr="00FF0539" w:rsidRDefault="0059250B" w:rsidP="00D11851">
            <w:pPr>
              <w:jc w:val="center"/>
              <w:rPr>
                <w:rFonts w:cs="Arial"/>
                <w:color w:val="auto"/>
                <w:sz w:val="16"/>
                <w:szCs w:val="16"/>
              </w:rPr>
            </w:pPr>
          </w:p>
        </w:tc>
      </w:tr>
      <w:tr w:rsidR="00D847FB" w:rsidRPr="00FF0539" w14:paraId="4A255B19"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52EFB031" w14:textId="77777777" w:rsidR="0059250B" w:rsidRPr="00FF0539" w:rsidRDefault="0059250B" w:rsidP="00D11851">
            <w:pPr>
              <w:jc w:val="center"/>
              <w:rPr>
                <w:rFonts w:cs="Arial"/>
                <w:color w:val="auto"/>
                <w:sz w:val="16"/>
                <w:szCs w:val="16"/>
              </w:rPr>
            </w:pPr>
            <w:r w:rsidRPr="00FF0539">
              <w:rPr>
                <w:rFonts w:cs="Arial"/>
                <w:color w:val="auto"/>
                <w:sz w:val="16"/>
                <w:szCs w:val="16"/>
              </w:rPr>
              <w:lastRenderedPageBreak/>
              <w:t>2</w:t>
            </w:r>
          </w:p>
        </w:tc>
        <w:tc>
          <w:tcPr>
            <w:tcW w:w="260" w:type="dxa"/>
            <w:tcBorders>
              <w:left w:val="single" w:sz="4" w:space="0" w:color="auto"/>
              <w:right w:val="single" w:sz="4" w:space="0" w:color="auto"/>
            </w:tcBorders>
          </w:tcPr>
          <w:p w14:paraId="50472709" w14:textId="77777777" w:rsidR="0059250B" w:rsidRPr="00FF0539" w:rsidRDefault="0059250B"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158F0" w14:textId="77777777" w:rsidR="0059250B" w:rsidRPr="00FF0539" w:rsidRDefault="0059250B" w:rsidP="00D11851">
            <w:pPr>
              <w:jc w:val="center"/>
              <w:rPr>
                <w:rFonts w:cs="Arial"/>
                <w:color w:val="auto"/>
                <w:sz w:val="16"/>
                <w:szCs w:val="16"/>
              </w:rPr>
            </w:pPr>
            <w:r w:rsidRPr="00FF0539">
              <w:rPr>
                <w:rFonts w:cs="Arial"/>
                <w:color w:val="auto"/>
                <w:sz w:val="16"/>
                <w:szCs w:val="16"/>
              </w:rPr>
              <w:t>&gt; 36</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32ADD2C5" w14:textId="77777777" w:rsidR="0059250B" w:rsidRPr="00FF0539" w:rsidRDefault="0059250B" w:rsidP="00D11851">
            <w:pPr>
              <w:jc w:val="center"/>
              <w:rPr>
                <w:rFonts w:cs="Arial"/>
                <w:color w:val="auto"/>
                <w:sz w:val="16"/>
                <w:szCs w:val="16"/>
              </w:rPr>
            </w:pPr>
            <w:r w:rsidRPr="00FF0539">
              <w:rPr>
                <w:rFonts w:cs="Arial"/>
                <w:color w:val="auto"/>
                <w:sz w:val="16"/>
                <w:szCs w:val="16"/>
              </w:rPr>
              <w:t>&lt;= 48</w:t>
            </w:r>
          </w:p>
        </w:tc>
        <w:tc>
          <w:tcPr>
            <w:tcW w:w="173" w:type="dxa"/>
            <w:tcBorders>
              <w:left w:val="single" w:sz="4" w:space="0" w:color="auto"/>
              <w:right w:val="single" w:sz="4" w:space="0" w:color="auto"/>
            </w:tcBorders>
            <w:vAlign w:val="center"/>
          </w:tcPr>
          <w:p w14:paraId="517B9267" w14:textId="77777777" w:rsidR="0059250B" w:rsidRPr="00FF0539" w:rsidRDefault="0059250B"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CAC5429" w14:textId="77777777" w:rsidR="0059250B" w:rsidRPr="00FF0539" w:rsidRDefault="0059250B" w:rsidP="00D11851">
            <w:pPr>
              <w:jc w:val="center"/>
              <w:rPr>
                <w:rFonts w:cs="Arial"/>
                <w:color w:val="auto"/>
                <w:sz w:val="16"/>
                <w:szCs w:val="16"/>
              </w:rPr>
            </w:pPr>
            <w:r w:rsidRPr="00FF0539">
              <w:rPr>
                <w:rFonts w:cs="Arial"/>
                <w:color w:val="auto"/>
                <w:sz w:val="16"/>
                <w:szCs w:val="16"/>
              </w:rPr>
              <w:t>7</w:t>
            </w:r>
          </w:p>
        </w:tc>
      </w:tr>
      <w:tr w:rsidR="00D847FB" w:rsidRPr="00FF0539" w14:paraId="60F79681" w14:textId="77777777">
        <w:trPr>
          <w:trHeight w:val="133"/>
          <w:jc w:val="center"/>
        </w:trPr>
        <w:tc>
          <w:tcPr>
            <w:tcW w:w="638" w:type="dxa"/>
            <w:tcBorders>
              <w:top w:val="single" w:sz="4" w:space="0" w:color="auto"/>
              <w:bottom w:val="single" w:sz="4" w:space="0" w:color="auto"/>
            </w:tcBorders>
          </w:tcPr>
          <w:p w14:paraId="16249C63" w14:textId="77777777" w:rsidR="0059250B" w:rsidRPr="00FF0539" w:rsidRDefault="0059250B" w:rsidP="00D11851">
            <w:pPr>
              <w:jc w:val="center"/>
              <w:rPr>
                <w:rFonts w:cs="Arial"/>
                <w:color w:val="auto"/>
                <w:sz w:val="16"/>
                <w:szCs w:val="16"/>
              </w:rPr>
            </w:pPr>
          </w:p>
        </w:tc>
        <w:tc>
          <w:tcPr>
            <w:tcW w:w="260" w:type="dxa"/>
          </w:tcPr>
          <w:p w14:paraId="15902E53" w14:textId="77777777" w:rsidR="0059250B" w:rsidRPr="00FF0539" w:rsidRDefault="0059250B" w:rsidP="00D11851">
            <w:pPr>
              <w:jc w:val="center"/>
              <w:rPr>
                <w:rFonts w:cs="Arial"/>
                <w:color w:val="auto"/>
                <w:sz w:val="16"/>
                <w:szCs w:val="16"/>
              </w:rPr>
            </w:pPr>
          </w:p>
        </w:tc>
        <w:tc>
          <w:tcPr>
            <w:tcW w:w="1406" w:type="dxa"/>
            <w:tcBorders>
              <w:top w:val="single" w:sz="4" w:space="0" w:color="auto"/>
              <w:bottom w:val="single" w:sz="4" w:space="0" w:color="auto"/>
            </w:tcBorders>
            <w:shd w:val="clear" w:color="auto" w:fill="auto"/>
            <w:noWrap/>
            <w:vAlign w:val="center"/>
          </w:tcPr>
          <w:p w14:paraId="574DEE02" w14:textId="77777777" w:rsidR="0059250B" w:rsidRPr="00FF0539" w:rsidRDefault="0059250B" w:rsidP="00D11851">
            <w:pPr>
              <w:jc w:val="center"/>
              <w:rPr>
                <w:rFonts w:cs="Arial"/>
                <w:color w:val="auto"/>
                <w:sz w:val="16"/>
                <w:szCs w:val="16"/>
              </w:rPr>
            </w:pPr>
          </w:p>
        </w:tc>
        <w:tc>
          <w:tcPr>
            <w:tcW w:w="1634" w:type="dxa"/>
            <w:tcBorders>
              <w:top w:val="single" w:sz="4" w:space="0" w:color="auto"/>
            </w:tcBorders>
            <w:shd w:val="clear" w:color="auto" w:fill="auto"/>
            <w:noWrap/>
            <w:vAlign w:val="center"/>
          </w:tcPr>
          <w:p w14:paraId="63B0A3FB" w14:textId="77777777" w:rsidR="0059250B" w:rsidRPr="00FF0539" w:rsidRDefault="0059250B" w:rsidP="00D11851">
            <w:pPr>
              <w:jc w:val="center"/>
              <w:rPr>
                <w:rFonts w:cs="Arial"/>
                <w:color w:val="auto"/>
                <w:sz w:val="16"/>
                <w:szCs w:val="16"/>
              </w:rPr>
            </w:pPr>
          </w:p>
        </w:tc>
        <w:tc>
          <w:tcPr>
            <w:tcW w:w="173" w:type="dxa"/>
            <w:vAlign w:val="center"/>
          </w:tcPr>
          <w:p w14:paraId="0A8FCB8C" w14:textId="77777777" w:rsidR="0059250B" w:rsidRPr="00FF0539" w:rsidRDefault="0059250B" w:rsidP="00D11851">
            <w:pPr>
              <w:jc w:val="center"/>
              <w:rPr>
                <w:rFonts w:cs="Arial"/>
                <w:color w:val="auto"/>
                <w:sz w:val="16"/>
                <w:szCs w:val="16"/>
              </w:rPr>
            </w:pPr>
          </w:p>
        </w:tc>
        <w:tc>
          <w:tcPr>
            <w:tcW w:w="1134" w:type="dxa"/>
            <w:tcBorders>
              <w:top w:val="single" w:sz="4" w:space="0" w:color="auto"/>
              <w:bottom w:val="single" w:sz="4" w:space="0" w:color="auto"/>
            </w:tcBorders>
            <w:vAlign w:val="center"/>
          </w:tcPr>
          <w:p w14:paraId="49807AE6" w14:textId="77777777" w:rsidR="0059250B" w:rsidRPr="00FF0539" w:rsidRDefault="0059250B" w:rsidP="00D11851">
            <w:pPr>
              <w:jc w:val="center"/>
              <w:rPr>
                <w:rFonts w:cs="Arial"/>
                <w:color w:val="auto"/>
                <w:sz w:val="16"/>
                <w:szCs w:val="16"/>
              </w:rPr>
            </w:pPr>
          </w:p>
        </w:tc>
      </w:tr>
      <w:tr w:rsidR="0059250B" w:rsidRPr="00FF0539" w14:paraId="2AA490EB"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1555C19C" w14:textId="77777777" w:rsidR="0059250B" w:rsidRPr="00FF0539" w:rsidRDefault="0059250B" w:rsidP="00D11851">
            <w:pPr>
              <w:jc w:val="center"/>
              <w:rPr>
                <w:rFonts w:cs="Arial"/>
                <w:color w:val="auto"/>
                <w:sz w:val="16"/>
                <w:szCs w:val="16"/>
              </w:rPr>
            </w:pPr>
            <w:r w:rsidRPr="00FF0539">
              <w:rPr>
                <w:rFonts w:cs="Arial"/>
                <w:color w:val="auto"/>
                <w:sz w:val="16"/>
                <w:szCs w:val="16"/>
              </w:rPr>
              <w:t>3</w:t>
            </w:r>
          </w:p>
        </w:tc>
        <w:tc>
          <w:tcPr>
            <w:tcW w:w="260" w:type="dxa"/>
            <w:tcBorders>
              <w:left w:val="single" w:sz="4" w:space="0" w:color="auto"/>
              <w:right w:val="single" w:sz="4" w:space="0" w:color="auto"/>
            </w:tcBorders>
          </w:tcPr>
          <w:p w14:paraId="15F142FC" w14:textId="77777777" w:rsidR="0059250B" w:rsidRPr="00FF0539" w:rsidRDefault="0059250B" w:rsidP="00D11851">
            <w:pPr>
              <w:jc w:val="center"/>
              <w:rPr>
                <w:rFonts w:cs="Arial"/>
                <w:color w:val="auto"/>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371B2" w14:textId="77777777" w:rsidR="0059250B" w:rsidRPr="00FF0539" w:rsidRDefault="0059250B" w:rsidP="00D11851">
            <w:pPr>
              <w:jc w:val="center"/>
              <w:rPr>
                <w:rFonts w:cs="Arial"/>
                <w:color w:val="auto"/>
                <w:sz w:val="16"/>
                <w:szCs w:val="16"/>
              </w:rPr>
            </w:pPr>
            <w:r w:rsidRPr="00FF0539">
              <w:rPr>
                <w:rFonts w:cs="Arial"/>
                <w:color w:val="auto"/>
                <w:sz w:val="16"/>
                <w:szCs w:val="16"/>
              </w:rPr>
              <w:t>&gt; 48</w:t>
            </w:r>
          </w:p>
        </w:tc>
        <w:tc>
          <w:tcPr>
            <w:tcW w:w="1634" w:type="dxa"/>
            <w:tcBorders>
              <w:left w:val="nil"/>
              <w:bottom w:val="nil"/>
              <w:right w:val="nil"/>
            </w:tcBorders>
            <w:shd w:val="clear" w:color="auto" w:fill="auto"/>
            <w:noWrap/>
            <w:vAlign w:val="center"/>
            <w:hideMark/>
          </w:tcPr>
          <w:p w14:paraId="104DA3B1" w14:textId="77777777" w:rsidR="0059250B" w:rsidRPr="00FF0539" w:rsidRDefault="0059250B" w:rsidP="00D11851">
            <w:pPr>
              <w:jc w:val="center"/>
              <w:rPr>
                <w:rFonts w:cs="Arial"/>
                <w:color w:val="auto"/>
                <w:sz w:val="16"/>
                <w:szCs w:val="16"/>
              </w:rPr>
            </w:pPr>
          </w:p>
        </w:tc>
        <w:tc>
          <w:tcPr>
            <w:tcW w:w="173" w:type="dxa"/>
            <w:tcBorders>
              <w:left w:val="nil"/>
              <w:bottom w:val="nil"/>
              <w:right w:val="single" w:sz="4" w:space="0" w:color="auto"/>
            </w:tcBorders>
          </w:tcPr>
          <w:p w14:paraId="0D8D719B" w14:textId="77777777" w:rsidR="0059250B" w:rsidRPr="00FF0539" w:rsidRDefault="0059250B" w:rsidP="00D11851">
            <w:pPr>
              <w:jc w:val="center"/>
              <w:rPr>
                <w:rFonts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64BF28C" w14:textId="77777777" w:rsidR="0059250B" w:rsidRPr="00FF0539" w:rsidRDefault="0059250B" w:rsidP="00D11851">
            <w:pPr>
              <w:jc w:val="center"/>
              <w:rPr>
                <w:rFonts w:cs="Arial"/>
                <w:color w:val="auto"/>
                <w:sz w:val="16"/>
                <w:szCs w:val="16"/>
              </w:rPr>
            </w:pPr>
            <w:r w:rsidRPr="00FF0539">
              <w:rPr>
                <w:rFonts w:cs="Arial"/>
                <w:color w:val="auto"/>
                <w:sz w:val="16"/>
                <w:szCs w:val="16"/>
              </w:rPr>
              <w:t>9</w:t>
            </w:r>
          </w:p>
        </w:tc>
      </w:tr>
    </w:tbl>
    <w:p w14:paraId="065859B9" w14:textId="77777777" w:rsidR="0059250B" w:rsidRPr="00FF0539" w:rsidRDefault="0059250B" w:rsidP="00D11851">
      <w:pPr>
        <w:rPr>
          <w:rFonts w:cs="Arial"/>
          <w:color w:val="auto"/>
          <w:szCs w:val="20"/>
        </w:rPr>
      </w:pPr>
    </w:p>
    <w:p w14:paraId="4E6E5945" w14:textId="77777777" w:rsidR="00767E0E" w:rsidRPr="00FF0539" w:rsidRDefault="00767E0E" w:rsidP="00D11851">
      <w:pPr>
        <w:rPr>
          <w:rFonts w:cs="Arial"/>
          <w:color w:val="auto"/>
          <w:szCs w:val="20"/>
          <w:lang w:val="es-MX"/>
        </w:rPr>
      </w:pPr>
      <w:r w:rsidRPr="00FF0539">
        <w:rPr>
          <w:rFonts w:cs="Arial"/>
          <w:color w:val="auto"/>
          <w:szCs w:val="20"/>
          <w:lang w:val="es-MX"/>
        </w:rPr>
        <w:t>[En los procesos estructurados por lotes o grupos, el Patrimonio demandado se establecerá con base en el presupuesto oficial del lote al cual se presenta la oferta. En consecuencia, si el Proponente presenta ofertas a varios lotes, el Patrimonio demandado se evaluará de manera independiente para cada uno de ellos.</w:t>
      </w:r>
    </w:p>
    <w:p w14:paraId="7EBC2050" w14:textId="7A637DE3" w:rsidR="00782163" w:rsidRPr="00FF0539" w:rsidRDefault="00767E0E" w:rsidP="00D11851">
      <w:pPr>
        <w:rPr>
          <w:rFonts w:cs="Arial"/>
          <w:color w:val="auto"/>
          <w:szCs w:val="20"/>
          <w:lang w:val="es-MX"/>
        </w:rPr>
      </w:pPr>
      <w:r w:rsidRPr="00FF0539">
        <w:rPr>
          <w:rFonts w:cs="Arial"/>
          <w:color w:val="auto"/>
          <w:szCs w:val="20"/>
          <w:lang w:val="es-MX"/>
        </w:rPr>
        <w:t>En caso de resultar adjudicatario de más de un lote, se deberá calcular el nuevo Patrimonio, restando del Patrimonio calculado inicialmente el valor del patrimonio exigido del primer lote adjudicado y de manera sucesiva por cada lote adjudicado al mismo Proponente]</w:t>
      </w:r>
    </w:p>
    <w:p w14:paraId="2D8D78CD" w14:textId="01D82A8A" w:rsidR="00B77C55" w:rsidRPr="00FF0539" w:rsidRDefault="00662E70" w:rsidP="00C910C7">
      <w:pPr>
        <w:pStyle w:val="Ttulo2"/>
        <w:ind w:left="851" w:hanging="425"/>
        <w:rPr>
          <w:rFonts w:cs="Arial"/>
          <w:color w:val="auto"/>
        </w:rPr>
      </w:pPr>
      <w:bookmarkStart w:id="114" w:name="_Toc1075102606"/>
      <w:r w:rsidRPr="490A6ED9">
        <w:rPr>
          <w:rFonts w:cs="Arial"/>
          <w:caps w:val="0"/>
          <w:color w:val="auto"/>
        </w:rPr>
        <w:t>CAPACIDAD ORGANIZACIONAL</w:t>
      </w:r>
      <w:bookmarkEnd w:id="114"/>
    </w:p>
    <w:p w14:paraId="666759B3" w14:textId="77777777" w:rsidR="00831AB1" w:rsidRPr="00FF0539" w:rsidRDefault="00C3090C" w:rsidP="00D11851">
      <w:pPr>
        <w:rPr>
          <w:rFonts w:cs="Arial"/>
          <w:color w:val="auto"/>
          <w:szCs w:val="20"/>
          <w:lang w:val="es-MX"/>
        </w:rPr>
      </w:pPr>
      <w:r w:rsidRPr="00FF0539">
        <w:rPr>
          <w:rFonts w:cs="Arial"/>
          <w:color w:val="auto"/>
          <w:szCs w:val="20"/>
          <w:lang w:val="es-MX"/>
        </w:rPr>
        <w:t xml:space="preserve">Los </w:t>
      </w:r>
      <w:r w:rsidR="00831AB1" w:rsidRPr="00FF0539">
        <w:rPr>
          <w:rFonts w:cs="Arial"/>
          <w:color w:val="auto"/>
          <w:szCs w:val="20"/>
          <w:lang w:val="es-MX"/>
        </w:rPr>
        <w:t>Proponentes deben acreditar los siguientes indicadores en los términos señalados en la Matriz 2- Indicadores financieros y organizacionales:</w:t>
      </w:r>
    </w:p>
    <w:tbl>
      <w:tblPr>
        <w:tblStyle w:val="Tablaconcuadrcula10"/>
        <w:tblW w:w="0" w:type="auto"/>
        <w:jc w:val="center"/>
        <w:tblLayout w:type="fixed"/>
        <w:tblLook w:val="04A0" w:firstRow="1" w:lastRow="0" w:firstColumn="1" w:lastColumn="0" w:noHBand="0" w:noVBand="1"/>
      </w:tblPr>
      <w:tblGrid>
        <w:gridCol w:w="3220"/>
        <w:gridCol w:w="2294"/>
      </w:tblGrid>
      <w:tr w:rsidR="00D847FB" w:rsidRPr="00FF0539" w14:paraId="0A96717C" w14:textId="77777777" w:rsidTr="00877CBC">
        <w:trPr>
          <w:trHeight w:val="294"/>
          <w:tblHeader/>
          <w:jc w:val="center"/>
        </w:trPr>
        <w:tc>
          <w:tcPr>
            <w:tcW w:w="322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5E9278F" w14:textId="77777777" w:rsidR="00831AB1" w:rsidRPr="00FF0539" w:rsidRDefault="00831AB1" w:rsidP="00D11851">
            <w:pPr>
              <w:spacing w:line="276" w:lineRule="auto"/>
              <w:ind w:left="567" w:right="624"/>
              <w:jc w:val="center"/>
              <w:rPr>
                <w:rFonts w:cs="Arial"/>
                <w:b/>
                <w:bCs/>
                <w:color w:val="auto"/>
                <w:szCs w:val="20"/>
              </w:rPr>
            </w:pPr>
            <w:r w:rsidRPr="00FF0539">
              <w:rPr>
                <w:rFonts w:cs="Arial"/>
                <w:b/>
                <w:bCs/>
                <w:color w:val="auto"/>
                <w:szCs w:val="20"/>
              </w:rPr>
              <w:t>Indicador</w:t>
            </w:r>
          </w:p>
        </w:tc>
        <w:tc>
          <w:tcPr>
            <w:tcW w:w="229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C9F6945" w14:textId="77777777" w:rsidR="00831AB1" w:rsidRPr="00FF0539" w:rsidRDefault="00831AB1" w:rsidP="00D11851">
            <w:pPr>
              <w:spacing w:line="276" w:lineRule="auto"/>
              <w:ind w:left="567" w:right="624"/>
              <w:jc w:val="center"/>
              <w:rPr>
                <w:rFonts w:cs="Arial"/>
                <w:b/>
                <w:bCs/>
                <w:color w:val="auto"/>
                <w:szCs w:val="20"/>
              </w:rPr>
            </w:pPr>
            <w:r w:rsidRPr="00FF0539">
              <w:rPr>
                <w:rFonts w:cs="Arial"/>
                <w:b/>
                <w:bCs/>
                <w:color w:val="auto"/>
                <w:szCs w:val="20"/>
              </w:rPr>
              <w:t>Fórmula</w:t>
            </w:r>
          </w:p>
        </w:tc>
      </w:tr>
      <w:tr w:rsidR="00D847FB" w:rsidRPr="00FF0539" w14:paraId="586BDDA4" w14:textId="77777777" w:rsidTr="00877CBC">
        <w:trPr>
          <w:trHeight w:val="592"/>
          <w:jc w:val="center"/>
        </w:trPr>
        <w:tc>
          <w:tcPr>
            <w:tcW w:w="3220" w:type="dxa"/>
            <w:tcBorders>
              <w:top w:val="single" w:sz="4" w:space="0" w:color="auto"/>
              <w:left w:val="double" w:sz="4" w:space="0" w:color="auto"/>
              <w:bottom w:val="single" w:sz="4" w:space="0" w:color="auto"/>
              <w:right w:val="single" w:sz="4" w:space="0" w:color="auto"/>
            </w:tcBorders>
            <w:vAlign w:val="center"/>
            <w:hideMark/>
          </w:tcPr>
          <w:p w14:paraId="488C4770" w14:textId="77777777" w:rsidR="00831AB1" w:rsidRPr="00FF0539" w:rsidRDefault="00831AB1" w:rsidP="00D11851">
            <w:pPr>
              <w:tabs>
                <w:tab w:val="left" w:pos="1039"/>
              </w:tabs>
              <w:spacing w:line="276" w:lineRule="auto"/>
              <w:ind w:left="567" w:right="624"/>
              <w:jc w:val="center"/>
              <w:rPr>
                <w:rFonts w:cs="Arial"/>
                <w:color w:val="auto"/>
                <w:szCs w:val="20"/>
              </w:rPr>
            </w:pPr>
            <w:r w:rsidRPr="00FF0539">
              <w:rPr>
                <w:rFonts w:cs="Arial"/>
                <w:color w:val="auto"/>
                <w:szCs w:val="20"/>
              </w:rPr>
              <w:t>Rentabilidad sobre Patrimonio (Roe)</w:t>
            </w:r>
          </w:p>
        </w:tc>
        <w:tc>
          <w:tcPr>
            <w:tcW w:w="2294" w:type="dxa"/>
            <w:tcBorders>
              <w:top w:val="single" w:sz="4" w:space="0" w:color="auto"/>
              <w:left w:val="single" w:sz="4" w:space="0" w:color="auto"/>
              <w:bottom w:val="single" w:sz="4" w:space="0" w:color="auto"/>
              <w:right w:val="double" w:sz="4" w:space="0" w:color="auto"/>
            </w:tcBorders>
            <w:vAlign w:val="center"/>
            <w:hideMark/>
          </w:tcPr>
          <w:p w14:paraId="489D5FAA" w14:textId="2E4F8229" w:rsidR="00831AB1" w:rsidRPr="00FF0539" w:rsidRDefault="00000000" w:rsidP="00D11851">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831AB1" w:rsidRPr="00FF0539" w14:paraId="121067A7" w14:textId="77777777" w:rsidTr="00877CBC">
        <w:trPr>
          <w:trHeight w:val="648"/>
          <w:jc w:val="center"/>
        </w:trPr>
        <w:tc>
          <w:tcPr>
            <w:tcW w:w="3220" w:type="dxa"/>
            <w:tcBorders>
              <w:top w:val="single" w:sz="4" w:space="0" w:color="auto"/>
              <w:left w:val="double" w:sz="4" w:space="0" w:color="auto"/>
              <w:bottom w:val="double" w:sz="4" w:space="0" w:color="auto"/>
              <w:right w:val="single" w:sz="4" w:space="0" w:color="auto"/>
            </w:tcBorders>
            <w:vAlign w:val="center"/>
            <w:hideMark/>
          </w:tcPr>
          <w:p w14:paraId="3D22B119" w14:textId="77777777" w:rsidR="00831AB1" w:rsidRPr="00FF0539" w:rsidRDefault="00831AB1" w:rsidP="00D11851">
            <w:pPr>
              <w:spacing w:line="276" w:lineRule="auto"/>
              <w:ind w:left="567" w:right="624"/>
              <w:jc w:val="center"/>
              <w:rPr>
                <w:rFonts w:cs="Arial"/>
                <w:color w:val="auto"/>
                <w:szCs w:val="20"/>
              </w:rPr>
            </w:pPr>
            <w:r w:rsidRPr="00FF0539">
              <w:rPr>
                <w:rFonts w:cs="Arial"/>
                <w:color w:val="auto"/>
                <w:szCs w:val="20"/>
              </w:rPr>
              <w:t>Rentabilidad del Activo (Roa)</w:t>
            </w:r>
          </w:p>
        </w:tc>
        <w:tc>
          <w:tcPr>
            <w:tcW w:w="2294" w:type="dxa"/>
            <w:tcBorders>
              <w:top w:val="single" w:sz="4" w:space="0" w:color="auto"/>
              <w:left w:val="single" w:sz="4" w:space="0" w:color="auto"/>
              <w:bottom w:val="double" w:sz="4" w:space="0" w:color="auto"/>
              <w:right w:val="double" w:sz="4" w:space="0" w:color="auto"/>
            </w:tcBorders>
            <w:vAlign w:val="center"/>
            <w:hideMark/>
          </w:tcPr>
          <w:p w14:paraId="76F0E1B9" w14:textId="05F6B82F" w:rsidR="00831AB1" w:rsidRPr="00FF0539" w:rsidRDefault="00000000" w:rsidP="00D11851">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1A652572" w14:textId="77777777" w:rsidR="00831AB1" w:rsidRPr="00FF0539" w:rsidRDefault="00831AB1" w:rsidP="00D11851">
      <w:pPr>
        <w:ind w:left="567" w:right="624"/>
        <w:rPr>
          <w:rFonts w:cs="Arial"/>
          <w:i/>
          <w:iCs/>
          <w:color w:val="auto"/>
          <w:szCs w:val="20"/>
          <w:lang w:val="es-MX"/>
        </w:rPr>
      </w:pPr>
    </w:p>
    <w:p w14:paraId="355A4D99" w14:textId="77777777" w:rsidR="00831AB1" w:rsidRPr="00FF0539" w:rsidRDefault="00831AB1" w:rsidP="00D11851">
      <w:pPr>
        <w:rPr>
          <w:rFonts w:cs="Arial"/>
          <w:color w:val="auto"/>
          <w:szCs w:val="20"/>
          <w:lang w:val="es-MX"/>
        </w:rPr>
      </w:pPr>
      <w:r w:rsidRPr="00FF0539">
        <w:rPr>
          <w:rFonts w:cs="Arial"/>
          <w:color w:val="auto"/>
          <w:szCs w:val="20"/>
          <w:lang w:val="es-MX"/>
        </w:rPr>
        <w:t>Si el Proponente es plural cada indicador debe calcularse así:</w:t>
      </w:r>
    </w:p>
    <w:p w14:paraId="645FAF7C" w14:textId="203934FE" w:rsidR="00831AB1" w:rsidRPr="00FF0539" w:rsidRDefault="00831AB1" w:rsidP="00D11851">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326AD8D5" w14:textId="77777777" w:rsidR="00F67B71" w:rsidRPr="00FF0539" w:rsidRDefault="00F67B71" w:rsidP="00D11851">
      <w:pPr>
        <w:rPr>
          <w:rFonts w:cs="Arial"/>
          <w:color w:val="auto"/>
          <w:szCs w:val="20"/>
          <w:lang w:val="es-MX"/>
        </w:rPr>
      </w:pPr>
    </w:p>
    <w:p w14:paraId="45DC1E22" w14:textId="7F1DB9B9" w:rsidR="00831AB1" w:rsidRPr="00FF0539" w:rsidRDefault="00831AB1" w:rsidP="00D11851">
      <w:pPr>
        <w:rPr>
          <w:rFonts w:cs="Arial"/>
          <w:color w:val="auto"/>
          <w:szCs w:val="20"/>
          <w:lang w:val="es-MX"/>
        </w:rPr>
      </w:pPr>
      <w:r w:rsidRPr="00FF0539">
        <w:rPr>
          <w:rFonts w:cs="Arial"/>
          <w:color w:val="auto"/>
          <w:szCs w:val="20"/>
          <w:lang w:val="es-MX"/>
        </w:rPr>
        <w:t>Donde n es el número de integrantes del Proponente Plural (Unión Temporal o Consorcio).</w:t>
      </w:r>
    </w:p>
    <w:p w14:paraId="79FF854B" w14:textId="2E133C50" w:rsidR="00C3090C" w:rsidRPr="00FF0539" w:rsidRDefault="00831AB1" w:rsidP="00D11851">
      <w:pPr>
        <w:spacing w:after="120"/>
        <w:contextualSpacing/>
        <w:rPr>
          <w:rFonts w:cs="Arial"/>
          <w:color w:val="auto"/>
          <w:szCs w:val="20"/>
          <w:lang w:val="es-MX"/>
        </w:rPr>
      </w:pPr>
      <w:r w:rsidRPr="00FF0539">
        <w:rPr>
          <w:rFonts w:cs="Arial"/>
          <w:color w:val="auto"/>
          <w:szCs w:val="20"/>
          <w:shd w:val="clear" w:color="auto" w:fill="FFFFFF"/>
          <w:lang w:val="es-419"/>
        </w:rPr>
        <w:t xml:space="preserve">El Proponente que demuestre la condición de Mipyme domiciliada en Colombia acreditará la capacidad organizacional de acuerdo con los indicadores señalados en la </w:t>
      </w:r>
      <w:r w:rsidRPr="00FF0539">
        <w:rPr>
          <w:rFonts w:cs="Arial"/>
          <w:color w:val="auto"/>
          <w:szCs w:val="20"/>
          <w:lang w:val="es-MX"/>
        </w:rPr>
        <w:t>Matriz 2 – Indicadores financieros y organizacionales.</w:t>
      </w:r>
      <w:r w:rsidRPr="00FF0539">
        <w:rPr>
          <w:rFonts w:eastAsia="Times New Roman" w:cs="Arial"/>
          <w:color w:val="auto"/>
          <w:szCs w:val="20"/>
          <w:shd w:val="clear" w:color="auto" w:fill="FFFFFF"/>
        </w:rPr>
        <w:t xml:space="preserve"> El Proponente probará</w:t>
      </w:r>
      <w:r w:rsidRPr="00FF0539">
        <w:rPr>
          <w:rFonts w:cs="Arial"/>
          <w:color w:val="auto"/>
          <w:szCs w:val="20"/>
          <w:shd w:val="clear" w:color="auto" w:fill="FFFFFF"/>
          <w:lang w:val="es-ES"/>
        </w:rPr>
        <w:t xml:space="preserve"> la condición </w:t>
      </w:r>
      <w:r w:rsidRPr="00FF0539">
        <w:rPr>
          <w:rFonts w:cs="Arial"/>
          <w:color w:val="auto"/>
          <w:szCs w:val="20"/>
          <w:shd w:val="clear" w:color="auto" w:fill="FFFFFF"/>
        </w:rPr>
        <w:t>de Mipyme con la copia del certificado del Registro Único de Proponentes, el cual deberá encontrarse vigente y en firme al momento de su presentación.</w:t>
      </w:r>
    </w:p>
    <w:p w14:paraId="4582310C" w14:textId="5FC03399" w:rsidR="00C3090C" w:rsidRPr="00FF0539" w:rsidRDefault="00C3090C" w:rsidP="00D11851">
      <w:pPr>
        <w:spacing w:after="120"/>
        <w:contextualSpacing/>
        <w:rPr>
          <w:rFonts w:cs="Arial"/>
          <w:color w:val="auto"/>
          <w:lang w:val="es-MX"/>
        </w:rPr>
      </w:pPr>
    </w:p>
    <w:p w14:paraId="2E07DEF6" w14:textId="0225F967" w:rsidR="00B77C55" w:rsidRPr="00FF0539" w:rsidRDefault="00662E70" w:rsidP="00C910C7">
      <w:pPr>
        <w:pStyle w:val="Ttulo2"/>
        <w:ind w:left="851" w:hanging="425"/>
        <w:rPr>
          <w:rFonts w:cs="Arial"/>
          <w:color w:val="auto"/>
        </w:rPr>
      </w:pPr>
      <w:bookmarkStart w:id="115" w:name="_Toc1956584848"/>
      <w:r w:rsidRPr="490A6ED9">
        <w:rPr>
          <w:rFonts w:cs="Arial"/>
          <w:caps w:val="0"/>
          <w:color w:val="auto"/>
        </w:rPr>
        <w:t>ACREDITACIÓN DE LA CAPACIDAD FINANCIERA Y ORGANIZACIONAL</w:t>
      </w:r>
      <w:bookmarkEnd w:id="115"/>
    </w:p>
    <w:p w14:paraId="436EC66A" w14:textId="139AED56" w:rsidR="00C3090C" w:rsidRPr="00FF0539" w:rsidRDefault="00662E70" w:rsidP="00D11851">
      <w:pPr>
        <w:pStyle w:val="Ttulo3"/>
        <w:rPr>
          <w:rFonts w:cs="Arial"/>
          <w:color w:val="auto"/>
          <w:lang w:val="es-MX"/>
        </w:rPr>
      </w:pPr>
      <w:bookmarkStart w:id="116" w:name="_Toc1861420447"/>
      <w:r w:rsidRPr="490A6ED9">
        <w:rPr>
          <w:rFonts w:cs="Arial"/>
          <w:caps w:val="0"/>
          <w:color w:val="auto"/>
          <w:lang w:val="es-MX"/>
        </w:rPr>
        <w:t>PERSONAS NATURALES O JURÍDICAS NACIONALES Y EXTRANJERAS CON DOMICILIO O SUCURSAL EN COLOMBIA</w:t>
      </w:r>
      <w:bookmarkEnd w:id="116"/>
    </w:p>
    <w:p w14:paraId="5ACF57D7" w14:textId="42ACCB9A" w:rsidR="00C3090C" w:rsidRPr="00FF0539" w:rsidRDefault="00C3090C" w:rsidP="00D11851">
      <w:pPr>
        <w:rPr>
          <w:rFonts w:cs="Arial"/>
          <w:color w:val="auto"/>
          <w:lang w:val="es-MX"/>
        </w:rPr>
      </w:pPr>
      <w:r w:rsidRPr="00FF0539">
        <w:rPr>
          <w:rFonts w:cs="Arial"/>
          <w:color w:val="auto"/>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w:t>
      </w:r>
      <w:r w:rsidR="00E90D8D" w:rsidRPr="00FF0539">
        <w:rPr>
          <w:rFonts w:cs="Arial"/>
          <w:color w:val="auto"/>
          <w:lang w:val="es-MX"/>
        </w:rPr>
        <w:t>.</w:t>
      </w:r>
      <w:r w:rsidRPr="00FF0539">
        <w:rPr>
          <w:rFonts w:cs="Arial"/>
          <w:color w:val="auto"/>
          <w:lang w:val="es-MX"/>
        </w:rPr>
        <w:t xml:space="preserve"> </w:t>
      </w:r>
    </w:p>
    <w:p w14:paraId="50E191F9" w14:textId="78B43CB0" w:rsidR="00C3090C" w:rsidRPr="00FF0539" w:rsidRDefault="00C3090C" w:rsidP="00D11851">
      <w:pPr>
        <w:rPr>
          <w:rFonts w:cs="Arial"/>
          <w:color w:val="auto"/>
          <w:lang w:val="es-MX"/>
        </w:rPr>
      </w:pPr>
      <w:r w:rsidRPr="00FF0539">
        <w:rPr>
          <w:rFonts w:cs="Arial"/>
          <w:color w:val="auto"/>
          <w:lang w:val="es-MX"/>
        </w:rPr>
        <w:lastRenderedPageBreak/>
        <w:t>Los Proponentes extranjeros sin domicilio o sucursal en Colombia no están obligados a tener RUP y por tanto la verificación de esta información procederá en los términos definidos en el siguiente numeral.</w:t>
      </w:r>
    </w:p>
    <w:p w14:paraId="35892E2A" w14:textId="20707C57" w:rsidR="00C3090C" w:rsidRPr="00FF0539" w:rsidRDefault="00662E70" w:rsidP="00D11851">
      <w:pPr>
        <w:pStyle w:val="Ttulo3"/>
        <w:rPr>
          <w:rFonts w:cs="Arial"/>
          <w:color w:val="auto"/>
          <w:lang w:val="es-MX"/>
        </w:rPr>
      </w:pPr>
      <w:bookmarkStart w:id="117" w:name="_Toc734900158"/>
      <w:r w:rsidRPr="490A6ED9">
        <w:rPr>
          <w:rFonts w:cs="Arial"/>
          <w:caps w:val="0"/>
          <w:color w:val="auto"/>
          <w:lang w:val="es-MX"/>
        </w:rPr>
        <w:t>PERSONAS NATURALES O JURÍDICAS EXTRANJERAS SIN DOMICILIO O SUCURSAL EN COLOMBIA</w:t>
      </w:r>
      <w:bookmarkEnd w:id="117"/>
      <w:r w:rsidRPr="490A6ED9">
        <w:rPr>
          <w:rFonts w:cs="Arial"/>
          <w:caps w:val="0"/>
          <w:color w:val="auto"/>
          <w:lang w:val="es-MX"/>
        </w:rPr>
        <w:t xml:space="preserve"> </w:t>
      </w:r>
    </w:p>
    <w:p w14:paraId="6989E952" w14:textId="77777777" w:rsidR="00F9113C" w:rsidRPr="00FF0539" w:rsidRDefault="00F9113C" w:rsidP="00D11851">
      <w:pPr>
        <w:rPr>
          <w:rFonts w:cs="Arial"/>
          <w:color w:val="auto"/>
          <w:lang w:val="es-MX"/>
        </w:rPr>
      </w:pPr>
      <w:r w:rsidRPr="00FF0539">
        <w:rPr>
          <w:rFonts w:cs="Arial"/>
          <w:color w:val="auto"/>
          <w:lang w:val="es-MX"/>
        </w:rPr>
        <w:t xml:space="preserve">Los Proponentes extranjeros deberán presentar la siguiente información financiera de conformidad con la legislación propia del país de origen. Los valores deben: (i) presentarse en pesos colombianos; (ii) convertirse a la tasa de cambio de la fecha de corte de los mismos, y (iii) estar avalados con la firma de quien se encuentre en obligación de hacerlo de acuerdo con la normativa del país de origen. </w:t>
      </w:r>
    </w:p>
    <w:p w14:paraId="6AC8E0AE" w14:textId="35C5E8A4" w:rsidR="00F9113C" w:rsidRPr="00FF0539" w:rsidRDefault="00F9113C" w:rsidP="00D11851">
      <w:pPr>
        <w:pStyle w:val="Prrafodelista"/>
        <w:numPr>
          <w:ilvl w:val="0"/>
          <w:numId w:val="33"/>
        </w:numPr>
        <w:rPr>
          <w:rFonts w:cs="Arial"/>
          <w:color w:val="auto"/>
          <w:lang w:val="es-MX"/>
        </w:rPr>
      </w:pPr>
      <w:r w:rsidRPr="00FF0539">
        <w:rPr>
          <w:rFonts w:cs="Arial"/>
          <w:color w:val="auto"/>
          <w:lang w:val="es-MX"/>
        </w:rPr>
        <w:t xml:space="preserve">El estado de situación financiera (balance general) y estado de resultado integral (estado de resultados), acompañados por el informe de auditoría (sí aplica de acuerdo con la legislación de origen) con traducción simple al castellano de acuerdo con las normas NIIF. </w:t>
      </w:r>
    </w:p>
    <w:p w14:paraId="37BE471C" w14:textId="77777777" w:rsidR="00F9113C" w:rsidRPr="00FF0539" w:rsidRDefault="00F9113C" w:rsidP="00D11851">
      <w:pPr>
        <w:pStyle w:val="Prrafodelista"/>
        <w:ind w:left="1070"/>
        <w:rPr>
          <w:rFonts w:cs="Arial"/>
          <w:color w:val="auto"/>
          <w:lang w:val="es-MX"/>
        </w:rPr>
      </w:pPr>
    </w:p>
    <w:p w14:paraId="0502B744" w14:textId="1ED11481" w:rsidR="00F9113C" w:rsidRPr="00FF0539" w:rsidRDefault="00F9113C" w:rsidP="00D11851">
      <w:pPr>
        <w:pStyle w:val="Prrafodelista"/>
        <w:numPr>
          <w:ilvl w:val="0"/>
          <w:numId w:val="33"/>
        </w:numPr>
        <w:rPr>
          <w:rFonts w:cs="Arial"/>
          <w:color w:val="auto"/>
          <w:lang w:val="es-MX"/>
        </w:rPr>
      </w:pPr>
      <w:r w:rsidRPr="00FF0539">
        <w:rPr>
          <w:rFonts w:cs="Arial"/>
          <w:color w:val="auto"/>
          <w:lang w:val="es-MX"/>
        </w:rPr>
        <w:t xml:space="preserve">Copia de la tarjeta profesional del Contador Público o Revisor Fiscal y certificado de antecedentes disciplinarios vigente expedido por la Junta Central de Contadores de quien realiza la conversión. </w:t>
      </w:r>
    </w:p>
    <w:p w14:paraId="543D5FB4" w14:textId="77777777" w:rsidR="00F9113C" w:rsidRPr="00FF0539" w:rsidRDefault="00F9113C" w:rsidP="00D11851">
      <w:pPr>
        <w:pStyle w:val="Prrafodelista"/>
        <w:ind w:left="1070"/>
        <w:rPr>
          <w:rFonts w:cs="Arial"/>
          <w:color w:val="auto"/>
          <w:lang w:val="es-MX"/>
        </w:rPr>
      </w:pPr>
    </w:p>
    <w:p w14:paraId="518D587A" w14:textId="392FD18C" w:rsidR="00F9113C" w:rsidRPr="00FF0539" w:rsidRDefault="00F9113C" w:rsidP="00D11851">
      <w:pPr>
        <w:pStyle w:val="Prrafodelista"/>
        <w:numPr>
          <w:ilvl w:val="0"/>
          <w:numId w:val="33"/>
        </w:numPr>
        <w:rPr>
          <w:rFonts w:cs="Arial"/>
          <w:color w:val="auto"/>
          <w:lang w:val="es-MX"/>
        </w:rPr>
      </w:pPr>
      <w:r w:rsidRPr="00FF0539">
        <w:rPr>
          <w:rFonts w:cs="Arial"/>
          <w:color w:val="auto"/>
          <w:lang w:val="es-MX"/>
        </w:rPr>
        <w:t>C.</w:t>
      </w:r>
      <w:r w:rsidRPr="00FF0539">
        <w:rPr>
          <w:rFonts w:cs="Arial"/>
          <w:color w:val="auto"/>
          <w:lang w:val="es-MX"/>
        </w:rPr>
        <w:tab/>
        <w:t xml:space="preserve">El </w:t>
      </w:r>
      <w:r w:rsidR="00E1461B" w:rsidRPr="00FF0539">
        <w:rPr>
          <w:rFonts w:cs="Arial"/>
          <w:color w:val="auto"/>
          <w:lang w:val="es-MX"/>
        </w:rPr>
        <w:fldChar w:fldCharType="begin"/>
      </w:r>
      <w:r w:rsidR="00E1461B" w:rsidRPr="00FF0539">
        <w:rPr>
          <w:rFonts w:cs="Arial"/>
          <w:color w:val="auto"/>
          <w:lang w:val="es-MX"/>
        </w:rPr>
        <w:instrText xml:space="preserve"> REF _Ref57725779 \h </w:instrText>
      </w:r>
      <w:r w:rsidR="00D11851" w:rsidRPr="00FF0539">
        <w:rPr>
          <w:rFonts w:cs="Arial"/>
          <w:color w:val="auto"/>
          <w:lang w:val="es-MX"/>
        </w:rPr>
        <w:instrText xml:space="preserve"> \* MERGEFORMAT </w:instrText>
      </w:r>
      <w:r w:rsidR="00E1461B" w:rsidRPr="00FF0539">
        <w:rPr>
          <w:rFonts w:cs="Arial"/>
          <w:color w:val="auto"/>
          <w:lang w:val="es-MX"/>
        </w:rPr>
      </w:r>
      <w:r w:rsidR="00E1461B" w:rsidRPr="00FF0539">
        <w:rPr>
          <w:rFonts w:cs="Arial"/>
          <w:color w:val="auto"/>
          <w:lang w:val="es-MX"/>
        </w:rPr>
        <w:fldChar w:fldCharType="separate"/>
      </w:r>
      <w:r w:rsidR="00E1461B" w:rsidRPr="00FF0539">
        <w:rPr>
          <w:rFonts w:cs="Arial"/>
          <w:color w:val="auto"/>
          <w:lang w:val="es-MX"/>
        </w:rPr>
        <w:t>Formato 4 – Capacidad financiera y organizacional</w:t>
      </w:r>
      <w:r w:rsidR="00E1461B" w:rsidRPr="00FF0539">
        <w:rPr>
          <w:rFonts w:cs="Arial"/>
          <w:color w:val="auto"/>
          <w:lang w:val="es-MX"/>
        </w:rPr>
        <w:fldChar w:fldCharType="end"/>
      </w:r>
      <w:r w:rsidR="00E1461B" w:rsidRPr="00FF0539">
        <w:rPr>
          <w:rFonts w:cs="Arial"/>
          <w:color w:val="auto"/>
          <w:lang w:val="es-MX"/>
        </w:rPr>
        <w:t xml:space="preserve"> para extranjeros </w:t>
      </w:r>
      <w:r w:rsidRPr="00FF0539">
        <w:rPr>
          <w:rFonts w:cs="Arial"/>
          <w:color w:val="auto"/>
          <w:lang w:val="es-MX"/>
        </w:rPr>
        <w:t xml:space="preserve">diligenciado. En caso de presentarse discrepancias entre la información consignada en el </w:t>
      </w:r>
      <w:r w:rsidR="00E1461B" w:rsidRPr="00FF0539">
        <w:rPr>
          <w:rFonts w:cs="Arial"/>
          <w:color w:val="auto"/>
          <w:lang w:val="es-MX"/>
        </w:rPr>
        <w:fldChar w:fldCharType="begin"/>
      </w:r>
      <w:r w:rsidR="00E1461B" w:rsidRPr="00FF0539">
        <w:rPr>
          <w:rFonts w:cs="Arial"/>
          <w:color w:val="auto"/>
          <w:lang w:val="es-MX"/>
        </w:rPr>
        <w:instrText xml:space="preserve"> REF _Ref57725779 \h </w:instrText>
      </w:r>
      <w:r w:rsidR="00D11851" w:rsidRPr="00FF0539">
        <w:rPr>
          <w:rFonts w:cs="Arial"/>
          <w:color w:val="auto"/>
          <w:lang w:val="es-MX"/>
        </w:rPr>
        <w:instrText xml:space="preserve"> \* MERGEFORMAT </w:instrText>
      </w:r>
      <w:r w:rsidR="00E1461B" w:rsidRPr="00FF0539">
        <w:rPr>
          <w:rFonts w:cs="Arial"/>
          <w:color w:val="auto"/>
          <w:lang w:val="es-MX"/>
        </w:rPr>
      </w:r>
      <w:r w:rsidR="00E1461B" w:rsidRPr="00FF0539">
        <w:rPr>
          <w:rFonts w:cs="Arial"/>
          <w:color w:val="auto"/>
          <w:lang w:val="es-MX"/>
        </w:rPr>
        <w:fldChar w:fldCharType="separate"/>
      </w:r>
      <w:r w:rsidR="00E1461B" w:rsidRPr="00FF0539">
        <w:rPr>
          <w:rFonts w:cs="Arial"/>
          <w:color w:val="auto"/>
          <w:lang w:val="es-MX"/>
        </w:rPr>
        <w:t>Formato 4 – Capacidad financiera y organizacional</w:t>
      </w:r>
      <w:r w:rsidR="00E1461B" w:rsidRPr="00FF0539">
        <w:rPr>
          <w:rFonts w:cs="Arial"/>
          <w:color w:val="auto"/>
          <w:lang w:val="es-MX"/>
        </w:rPr>
        <w:fldChar w:fldCharType="end"/>
      </w:r>
      <w:r w:rsidR="00E1461B" w:rsidRPr="00FF0539">
        <w:rPr>
          <w:rFonts w:cs="Arial"/>
          <w:color w:val="auto"/>
          <w:lang w:val="es-MX"/>
        </w:rPr>
        <w:t xml:space="preserve"> </w:t>
      </w:r>
      <w:r w:rsidRPr="00FF0539">
        <w:rPr>
          <w:rFonts w:cs="Arial"/>
          <w:color w:val="auto"/>
          <w:lang w:val="es-MX"/>
        </w:rPr>
        <w:t xml:space="preserve">para extranjeros y los documentos señalados en el Literal A, prevalecerá la información consignada en los estados financieros incluidos en la oferta. </w:t>
      </w:r>
    </w:p>
    <w:p w14:paraId="3688233A" w14:textId="7A0BA690" w:rsidR="00F9113C" w:rsidRPr="00FF0539" w:rsidRDefault="00F9113C" w:rsidP="00D11851">
      <w:pPr>
        <w:rPr>
          <w:rFonts w:cs="Arial"/>
          <w:color w:val="auto"/>
          <w:lang w:val="es-MX"/>
        </w:rPr>
      </w:pPr>
      <w:r w:rsidRPr="00FF0539">
        <w:rPr>
          <w:rFonts w:cs="Arial"/>
          <w:color w:val="auto"/>
          <w:lang w:val="es-MX"/>
        </w:rPr>
        <w:t xml:space="preserve">Las fechas de corte de los documentos señalados en el literal A será [la entidad establecerá las fechas de corte, de acuerdo con lo establecido en la Subsección 5, de la Sección 1, del Capítulo 1, del Título 1, de la Parte 2 del Decreto 1082 de 2015 o las normas que las modifiquen, adicionen o sustituyan. En tal sentido, se tomará la información de acuerdo con el </w:t>
      </w:r>
      <w:r w:rsidR="0072353F" w:rsidRPr="00FF0539">
        <w:rPr>
          <w:rFonts w:cs="Arial"/>
          <w:color w:val="auto"/>
          <w:lang w:val="es-MX"/>
        </w:rPr>
        <w:t xml:space="preserve">último </w:t>
      </w:r>
      <w:r w:rsidRPr="00FF0539">
        <w:rPr>
          <w:rFonts w:cs="Arial"/>
          <w:color w:val="auto"/>
          <w:lang w:val="es-MX"/>
        </w:rPr>
        <w:t>año fiscal del proponente], acompañado del Informe de Auditoría, salvo que se acredite en debida forma que la legislación propia del país de origen establece una fecha de corte diferente a la prevista en este pliego.</w:t>
      </w:r>
    </w:p>
    <w:p w14:paraId="1FBC38EC" w14:textId="7A86B422" w:rsidR="00F9113C" w:rsidRPr="00FF0539" w:rsidRDefault="00F9113C" w:rsidP="00D11851">
      <w:pPr>
        <w:rPr>
          <w:rFonts w:cs="Arial"/>
          <w:color w:val="auto"/>
          <w:lang w:val="es-MX"/>
        </w:rPr>
      </w:pPr>
      <w:r w:rsidRPr="00FF0539">
        <w:rPr>
          <w:rFonts w:cs="Arial"/>
          <w:color w:val="auto"/>
          <w:lang w:val="es-MX"/>
        </w:rPr>
        <w:t xml:space="preserve">Si alguno de estos requerimientos no aplica en el país del domicilio del proponente extranjero, el Representante Legal o el apoderado en Colombia deberán hacerlo constar bajo la gravedad de juramento en el </w:t>
      </w:r>
      <w:r w:rsidR="00E1461B" w:rsidRPr="00FF0539">
        <w:rPr>
          <w:rFonts w:cs="Arial"/>
          <w:color w:val="auto"/>
          <w:lang w:val="es-MX"/>
        </w:rPr>
        <w:fldChar w:fldCharType="begin"/>
      </w:r>
      <w:r w:rsidR="00E1461B" w:rsidRPr="00FF0539">
        <w:rPr>
          <w:rFonts w:cs="Arial"/>
          <w:color w:val="auto"/>
          <w:lang w:val="es-MX"/>
        </w:rPr>
        <w:instrText xml:space="preserve"> REF _Ref57725779 \h </w:instrText>
      </w:r>
      <w:r w:rsidR="00D11851" w:rsidRPr="00FF0539">
        <w:rPr>
          <w:rFonts w:cs="Arial"/>
          <w:color w:val="auto"/>
          <w:lang w:val="es-MX"/>
        </w:rPr>
        <w:instrText xml:space="preserve"> \* MERGEFORMAT </w:instrText>
      </w:r>
      <w:r w:rsidR="00E1461B" w:rsidRPr="00FF0539">
        <w:rPr>
          <w:rFonts w:cs="Arial"/>
          <w:color w:val="auto"/>
          <w:lang w:val="es-MX"/>
        </w:rPr>
      </w:r>
      <w:r w:rsidR="00E1461B" w:rsidRPr="00FF0539">
        <w:rPr>
          <w:rFonts w:cs="Arial"/>
          <w:color w:val="auto"/>
          <w:lang w:val="es-MX"/>
        </w:rPr>
        <w:fldChar w:fldCharType="separate"/>
      </w:r>
      <w:r w:rsidR="00E1461B" w:rsidRPr="00FF0539">
        <w:rPr>
          <w:rFonts w:cs="Arial"/>
          <w:color w:val="auto"/>
          <w:lang w:val="es-MX"/>
        </w:rPr>
        <w:t>Formato 4 – Capacidad financiera y organizacional</w:t>
      </w:r>
      <w:r w:rsidR="00E1461B" w:rsidRPr="00FF0539">
        <w:rPr>
          <w:rFonts w:cs="Arial"/>
          <w:color w:val="auto"/>
          <w:lang w:val="es-MX"/>
        </w:rPr>
        <w:fldChar w:fldCharType="end"/>
      </w:r>
      <w:r w:rsidR="00E1461B" w:rsidRPr="00FF0539">
        <w:rPr>
          <w:rFonts w:cs="Arial"/>
          <w:color w:val="auto"/>
          <w:lang w:val="es-MX"/>
        </w:rPr>
        <w:t xml:space="preserve"> </w:t>
      </w:r>
      <w:r w:rsidRPr="00FF0539">
        <w:rPr>
          <w:rFonts w:cs="Arial"/>
          <w:color w:val="auto"/>
          <w:lang w:val="es-MX"/>
        </w:rPr>
        <w:t>para extranjeros. El Proponente podrá acreditar este requisito con un documento que así lo certifique emitido por una firma de auditoría externa.</w:t>
      </w:r>
    </w:p>
    <w:p w14:paraId="7454B30D" w14:textId="12E068D7" w:rsidR="00C3090C" w:rsidRPr="00FF0539" w:rsidRDefault="00F9113C" w:rsidP="00D11851">
      <w:pPr>
        <w:rPr>
          <w:rFonts w:cs="Arial"/>
          <w:color w:val="auto"/>
          <w:lang w:val="es-MX"/>
        </w:rPr>
      </w:pPr>
      <w:r w:rsidRPr="00FF0539">
        <w:rPr>
          <w:rFonts w:cs="Arial"/>
          <w:color w:val="auto"/>
          <w:lang w:val="es-MX"/>
        </w:rPr>
        <w:t xml:space="preserve">Si los valores de los estados financieros están expresados originalmente en una moneda diferente a </w:t>
      </w:r>
      <w:proofErr w:type="gramStart"/>
      <w:r w:rsidRPr="00FF0539">
        <w:rPr>
          <w:rFonts w:cs="Arial"/>
          <w:color w:val="auto"/>
          <w:lang w:val="es-MX"/>
        </w:rPr>
        <w:t>Dólares</w:t>
      </w:r>
      <w:proofErr w:type="gramEnd"/>
      <w:r w:rsidRPr="00FF0539">
        <w:rPr>
          <w:rFonts w:cs="Arial"/>
          <w:color w:val="auto"/>
          <w:lang w:val="es-MX"/>
        </w:rPr>
        <w:t xml:space="preserve"> de los Estados Unidos de América, estos deberán convertirse a pesos en los términos definidos en la sección 1.13.</w:t>
      </w:r>
    </w:p>
    <w:p w14:paraId="714218DB" w14:textId="55AC2151" w:rsidR="00B77C55" w:rsidRPr="00FF0539" w:rsidRDefault="00662E70" w:rsidP="490A6ED9">
      <w:pPr>
        <w:pStyle w:val="Ttulo2"/>
        <w:ind w:left="851" w:hanging="425"/>
        <w:rPr>
          <w:rFonts w:cs="Arial"/>
          <w:caps w:val="0"/>
          <w:color w:val="auto"/>
        </w:rPr>
      </w:pPr>
      <w:bookmarkStart w:id="118" w:name="_Toc2129077520"/>
      <w:r w:rsidRPr="490A6ED9">
        <w:rPr>
          <w:rFonts w:cs="Arial"/>
          <w:caps w:val="0"/>
          <w:color w:val="auto"/>
        </w:rPr>
        <w:t>CAPACIDAD RESIDUAL</w:t>
      </w:r>
      <w:bookmarkEnd w:id="118"/>
    </w:p>
    <w:p w14:paraId="72BAA3BA" w14:textId="115354CD" w:rsidR="00F9113C" w:rsidRPr="00FF0539" w:rsidRDefault="000D02AF" w:rsidP="00D11851">
      <w:pPr>
        <w:rPr>
          <w:rFonts w:cs="Arial"/>
          <w:color w:val="auto"/>
          <w:lang w:val="es-MX"/>
        </w:rPr>
      </w:pPr>
      <w:r w:rsidRPr="00FF0539">
        <w:rPr>
          <w:rFonts w:cs="Arial"/>
          <w:color w:val="auto"/>
          <w:lang w:val="es-MX"/>
        </w:rPr>
        <w:t>El proponente será hábil si su capacidad residual es mayor o igual a la capacidad residual de proceso de contratación (CRPC). Así:</w:t>
      </w:r>
    </w:p>
    <w:p w14:paraId="02179C07" w14:textId="77777777" w:rsidR="000D02AF" w:rsidRPr="00FF0539" w:rsidRDefault="000D02AF" w:rsidP="00D11851">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3B261866" w14:textId="77777777" w:rsidR="000D02AF" w:rsidRPr="00FF0539" w:rsidRDefault="000D02AF" w:rsidP="00D11851">
      <w:pPr>
        <w:rPr>
          <w:rFonts w:cs="Arial"/>
          <w:color w:val="auto"/>
          <w:lang w:val="es-MX"/>
        </w:rPr>
      </w:pPr>
      <w:r w:rsidRPr="00FF0539">
        <w:rPr>
          <w:rFonts w:cs="Arial"/>
          <w:color w:val="auto"/>
          <w:lang w:val="es-MX"/>
        </w:rPr>
        <w:t xml:space="preserve">Los proponentes acreditarán la capacidad residual o K de contratación conforme se describe a continuación. En todo caso, si con posterioridad al cierre del proceso cualquier interesado, durante </w:t>
      </w:r>
      <w:r w:rsidRPr="00FF0539">
        <w:rPr>
          <w:rFonts w:cs="Arial"/>
          <w:color w:val="auto"/>
          <w:lang w:val="es-MX"/>
        </w:rPr>
        <w:lastRenderedPageBreak/>
        <w:t xml:space="preserve">el traslado del informe de evaluación, o la entidad, en uso de la potestad verificadora, advierte que se dejó de incluir, al cierre del proceso, por parte de un proponente, alguna información contractual que afecte su capacidad residual, la entidad rechazará la oferta. </w:t>
      </w:r>
    </w:p>
    <w:p w14:paraId="3F82DC8B" w14:textId="77777777" w:rsidR="000D02AF" w:rsidRPr="00FF0539" w:rsidRDefault="000D02AF" w:rsidP="00D11851">
      <w:pPr>
        <w:rPr>
          <w:rFonts w:cs="Arial"/>
          <w:color w:val="auto"/>
          <w:lang w:val="es-MX"/>
        </w:rPr>
      </w:pPr>
      <w:r w:rsidRPr="00FF0539">
        <w:rPr>
          <w:rFonts w:cs="Arial"/>
          <w:color w:val="auto"/>
          <w:lang w:val="es-MX"/>
        </w:rPr>
        <w:t>Lo anterior, sin perjuicio de las acciones administrativas y/o judiciales a que haya lugar, en contra de la (s) persona (s) que haya (n) suscrito las certificaciones exigidas para el cálculo de la capacidad residual.</w:t>
      </w:r>
    </w:p>
    <w:p w14:paraId="44E8E77B" w14:textId="7DBAAF0C" w:rsidR="000D02AF" w:rsidRPr="00FF0539" w:rsidRDefault="000D02AF" w:rsidP="00D11851">
      <w:pPr>
        <w:rPr>
          <w:rFonts w:cs="Arial"/>
          <w:color w:val="auto"/>
          <w:lang w:val="es-MX"/>
        </w:rPr>
      </w:pPr>
      <w:r w:rsidRPr="00FF0539">
        <w:rPr>
          <w:rFonts w:cs="Arial"/>
          <w:color w:val="auto"/>
          <w:lang w:val="es-MX"/>
        </w:rPr>
        <w:t>[En los procesos de contratación estructurados por lotes o grupos, el proponente debe acreditar una capacidad residual mayor o igual a la capacidad residual del lote al cual presentó oferta o de la sumatoria de los lotes a los cuales presentó oferta. Si la capacidad residual del proponente no es suficiente para la totalidad de lotes a los cuales presentó oferta, la entidad lo habilitará únicamente en aquellos de mayor valor en los que cumpla con la capacidad residual requerida]</w:t>
      </w:r>
    </w:p>
    <w:p w14:paraId="7DDA6C25" w14:textId="622355E7" w:rsidR="000D02AF" w:rsidRPr="00FF0539" w:rsidRDefault="00662E70" w:rsidP="00D11851">
      <w:pPr>
        <w:pStyle w:val="Ttulo3"/>
        <w:rPr>
          <w:rFonts w:cs="Arial"/>
          <w:color w:val="auto"/>
          <w:lang w:val="es-MX"/>
        </w:rPr>
      </w:pPr>
      <w:bookmarkStart w:id="119" w:name="_Toc1595327334"/>
      <w:r w:rsidRPr="490A6ED9">
        <w:rPr>
          <w:rFonts w:cs="Arial"/>
          <w:caps w:val="0"/>
          <w:color w:val="auto"/>
          <w:lang w:val="es-MX"/>
        </w:rPr>
        <w:t>CÁLCULO DE LA CAPACIDAD RESIDUAL DEL PROCESO DE CONTRATACIÓN (CRPC)</w:t>
      </w:r>
      <w:bookmarkEnd w:id="119"/>
    </w:p>
    <w:p w14:paraId="3F6EDAF4" w14:textId="732F0C35" w:rsidR="000D02AF" w:rsidRPr="00FF0539" w:rsidRDefault="000D02AF" w:rsidP="00D11851">
      <w:pPr>
        <w:rPr>
          <w:rFonts w:cs="Arial"/>
          <w:color w:val="auto"/>
          <w:lang w:val="es-MX"/>
        </w:rPr>
      </w:pPr>
      <w:r w:rsidRPr="00FF0539">
        <w:rPr>
          <w:rFonts w:cs="Arial"/>
          <w:color w:val="auto"/>
          <w:lang w:val="es-MX"/>
        </w:rPr>
        <w:t>Si el plazo estimado del contrato es menor o igual a 12 meses, el cálculo de la CRPC deberá tener en cuenta el siguiente proceso:</w:t>
      </w:r>
    </w:p>
    <w:p w14:paraId="238F63D8" w14:textId="77777777" w:rsidR="000D02AF" w:rsidRPr="00FF0539" w:rsidRDefault="000D02AF" w:rsidP="00D11851">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FF0539" w:rsidRDefault="000D02AF" w:rsidP="00D11851">
      <w:pPr>
        <w:rPr>
          <w:rFonts w:cs="Arial"/>
          <w:color w:val="auto"/>
          <w:lang w:val="es-MX"/>
        </w:rPr>
      </w:pPr>
      <w:r w:rsidRPr="00FF0539">
        <w:rPr>
          <w:rFonts w:cs="Arial"/>
          <w:color w:val="auto"/>
          <w:lang w:val="es-MX"/>
        </w:rPr>
        <w:t xml:space="preserve">Donde: </w:t>
      </w:r>
    </w:p>
    <w:p w14:paraId="3D4B94A6" w14:textId="77777777" w:rsidR="000D02AF" w:rsidRPr="00FF0539" w:rsidRDefault="000D02AF" w:rsidP="00D11851">
      <w:pPr>
        <w:ind w:left="708"/>
        <w:rPr>
          <w:rFonts w:cs="Arial"/>
          <w:color w:val="auto"/>
          <w:lang w:val="es-MX"/>
        </w:rPr>
      </w:pPr>
      <w:r w:rsidRPr="00FF0539">
        <w:rPr>
          <w:rFonts w:cs="Arial"/>
          <w:color w:val="auto"/>
          <w:lang w:val="es-MX"/>
        </w:rPr>
        <w:t xml:space="preserve">CRPC = Capacidad residual del proceso de contratación </w:t>
      </w:r>
    </w:p>
    <w:p w14:paraId="17926E09" w14:textId="77777777" w:rsidR="000D02AF" w:rsidRPr="00FF0539" w:rsidRDefault="000D02AF" w:rsidP="00D11851">
      <w:pPr>
        <w:ind w:left="708"/>
        <w:rPr>
          <w:rFonts w:cs="Arial"/>
          <w:color w:val="auto"/>
          <w:lang w:val="es-MX"/>
        </w:rPr>
      </w:pPr>
      <w:r w:rsidRPr="00FF0539">
        <w:rPr>
          <w:rFonts w:cs="Arial"/>
          <w:color w:val="auto"/>
          <w:lang w:val="es-MX"/>
        </w:rPr>
        <w:t>POE = Presupuesto oficial estimado</w:t>
      </w:r>
    </w:p>
    <w:p w14:paraId="6EF43D7E" w14:textId="67941EEB" w:rsidR="000D02AF" w:rsidRPr="00FF0539" w:rsidRDefault="000D02AF" w:rsidP="00D11851">
      <w:pPr>
        <w:rPr>
          <w:rFonts w:cs="Arial"/>
          <w:color w:val="auto"/>
          <w:lang w:val="es-MX"/>
        </w:rPr>
      </w:pPr>
      <w:r w:rsidRPr="00FF0539">
        <w:rPr>
          <w:rFonts w:cs="Arial"/>
          <w:color w:val="auto"/>
          <w:lang w:val="es-MX"/>
        </w:rPr>
        <w:t>Si el plazo estimado del contrato es mayor a 12 meses el cálculo de la CRPC deberá tener en cuenta el siguiente proceso:</w:t>
      </w:r>
    </w:p>
    <w:p w14:paraId="18E1B860" w14:textId="77777777" w:rsidR="000D02AF" w:rsidRPr="00FF0539" w:rsidRDefault="000D02AF" w:rsidP="00D11851">
      <w:pPr>
        <w:spacing w:line="276" w:lineRule="auto"/>
        <w:jc w:val="center"/>
        <w:rPr>
          <w:rFonts w:cs="Arial"/>
          <w:color w:val="auto"/>
        </w:rPr>
      </w:pPr>
      <m:oMathPara>
        <m:oMath>
          <m:r>
            <m:rPr>
              <m:sty m:val="p"/>
            </m:rPr>
            <w:rPr>
              <w:rFonts w:ascii="Cambria Math" w:hAnsi="Cambria Math" w:cs="Arial"/>
              <w:color w:val="auto"/>
            </w:rPr>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36FD8A71" w:rsidR="00DB3E54" w:rsidRPr="00FF0539" w:rsidRDefault="000D02AF" w:rsidP="00D11851">
      <w:pPr>
        <w:rPr>
          <w:rFonts w:cs="Arial"/>
          <w:color w:val="auto"/>
          <w:lang w:val="es-MX"/>
        </w:rPr>
      </w:pPr>
      <w:r w:rsidRPr="00FF0539">
        <w:rPr>
          <w:rFonts w:cs="Arial"/>
          <w:color w:val="auto"/>
          <w:lang w:val="es-MX"/>
        </w:rPr>
        <w:t>[En los procesos de contratación estructurados por lotes, el presupuesto oficial estimado (POE) corresponderá al presupuesto oficial del lote al cual se presenta oferta]</w:t>
      </w:r>
    </w:p>
    <w:p w14:paraId="61BDAAC7" w14:textId="13860F35" w:rsidR="00DB3E54" w:rsidRPr="00FF0539" w:rsidRDefault="00662E70" w:rsidP="00D11851">
      <w:pPr>
        <w:pStyle w:val="Ttulo3"/>
        <w:rPr>
          <w:rFonts w:cs="Arial"/>
          <w:color w:val="auto"/>
          <w:lang w:val="es-MX"/>
        </w:rPr>
      </w:pPr>
      <w:bookmarkStart w:id="120" w:name="_Toc187805156"/>
      <w:r w:rsidRPr="490A6ED9">
        <w:rPr>
          <w:rFonts w:cs="Arial"/>
          <w:caps w:val="0"/>
          <w:color w:val="auto"/>
          <w:lang w:val="es-MX"/>
        </w:rPr>
        <w:t>CÁLCULO DE LA CAPACIDAD RESIDUAL DEL PROPONENTE (CRP)</w:t>
      </w:r>
      <w:bookmarkEnd w:id="120"/>
    </w:p>
    <w:p w14:paraId="14D3C800" w14:textId="32FC3C5F" w:rsidR="000D02AF" w:rsidRPr="00FF0539" w:rsidRDefault="000D02AF" w:rsidP="00D11851">
      <w:pPr>
        <w:rPr>
          <w:rFonts w:cs="Arial"/>
          <w:color w:val="auto"/>
          <w:lang w:val="es-MX"/>
        </w:rPr>
      </w:pPr>
      <w:r w:rsidRPr="00FF0539">
        <w:rPr>
          <w:rFonts w:cs="Arial"/>
          <w:color w:val="auto"/>
          <w:lang w:val="es-MX"/>
        </w:rPr>
        <w:t>La capacidad residual del proponente se calculará de la siguiente manera:</w:t>
      </w:r>
    </w:p>
    <w:p w14:paraId="7AEBC6A0" w14:textId="77777777" w:rsidR="000D02AF" w:rsidRPr="00FF0539" w:rsidRDefault="000D02AF" w:rsidP="00D11851">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FF0539" w:rsidRDefault="000D02AF" w:rsidP="00D11851">
      <w:pPr>
        <w:rPr>
          <w:rFonts w:cs="Arial"/>
          <w:color w:val="auto"/>
          <w:lang w:val="es-MX"/>
        </w:rPr>
      </w:pPr>
      <w:r w:rsidRPr="00FF0539">
        <w:rPr>
          <w:rFonts w:cs="Arial"/>
          <w:color w:val="auto"/>
          <w:lang w:val="es-MX"/>
        </w:rPr>
        <w:t xml:space="preserve">En donde: </w:t>
      </w:r>
    </w:p>
    <w:p w14:paraId="338397F2" w14:textId="77777777" w:rsidR="000D02AF" w:rsidRPr="00FF0539" w:rsidRDefault="000D02AF" w:rsidP="00D11851">
      <w:pPr>
        <w:ind w:left="708"/>
        <w:rPr>
          <w:rFonts w:cs="Arial"/>
          <w:color w:val="auto"/>
          <w:lang w:val="es-MX"/>
        </w:rPr>
      </w:pPr>
      <w:r w:rsidRPr="00FF0539">
        <w:rPr>
          <w:rFonts w:cs="Arial"/>
          <w:color w:val="auto"/>
          <w:lang w:val="es-MX"/>
        </w:rPr>
        <w:t xml:space="preserve">CRP </w:t>
      </w:r>
      <w:r w:rsidRPr="00FF0539">
        <w:rPr>
          <w:rFonts w:cs="Arial"/>
          <w:color w:val="auto"/>
          <w:lang w:val="es-MX"/>
        </w:rPr>
        <w:tab/>
        <w:t>=</w:t>
      </w:r>
      <w:r w:rsidRPr="00FF0539">
        <w:rPr>
          <w:rFonts w:cs="Arial"/>
          <w:color w:val="auto"/>
          <w:lang w:val="es-MX"/>
        </w:rPr>
        <w:tab/>
        <w:t xml:space="preserve">Capacidad residual del Proponente </w:t>
      </w:r>
    </w:p>
    <w:p w14:paraId="5A68EC77" w14:textId="77777777" w:rsidR="000D02AF" w:rsidRPr="00FF0539" w:rsidRDefault="000D02AF" w:rsidP="00D11851">
      <w:pPr>
        <w:ind w:left="708"/>
        <w:rPr>
          <w:rFonts w:cs="Arial"/>
          <w:color w:val="auto"/>
          <w:lang w:val="es-MX"/>
        </w:rPr>
      </w:pPr>
      <w:r w:rsidRPr="00FF0539">
        <w:rPr>
          <w:rFonts w:cs="Arial"/>
          <w:color w:val="auto"/>
          <w:lang w:val="es-MX"/>
        </w:rPr>
        <w:t xml:space="preserve">CO </w:t>
      </w:r>
      <w:r w:rsidRPr="00FF0539">
        <w:rPr>
          <w:rFonts w:cs="Arial"/>
          <w:color w:val="auto"/>
          <w:lang w:val="es-MX"/>
        </w:rPr>
        <w:tab/>
        <w:t xml:space="preserve">= </w:t>
      </w:r>
      <w:r w:rsidRPr="00FF0539">
        <w:rPr>
          <w:rFonts w:cs="Arial"/>
          <w:color w:val="auto"/>
          <w:lang w:val="es-MX"/>
        </w:rPr>
        <w:tab/>
        <w:t xml:space="preserve">Capacidad de Organización </w:t>
      </w:r>
    </w:p>
    <w:p w14:paraId="06446B00" w14:textId="77777777" w:rsidR="000D02AF" w:rsidRPr="00FF0539" w:rsidRDefault="000D02AF" w:rsidP="00D11851">
      <w:pPr>
        <w:ind w:left="708"/>
        <w:rPr>
          <w:rFonts w:cs="Arial"/>
          <w:color w:val="auto"/>
          <w:lang w:val="es-MX"/>
        </w:rPr>
      </w:pPr>
      <w:r w:rsidRPr="00FF0539">
        <w:rPr>
          <w:rFonts w:cs="Arial"/>
          <w:color w:val="auto"/>
          <w:lang w:val="es-MX"/>
        </w:rPr>
        <w:t xml:space="preserve">E </w:t>
      </w:r>
      <w:r w:rsidRPr="00FF0539">
        <w:rPr>
          <w:rFonts w:cs="Arial"/>
          <w:color w:val="auto"/>
          <w:lang w:val="es-MX"/>
        </w:rPr>
        <w:tab/>
        <w:t xml:space="preserve">= </w:t>
      </w:r>
      <w:r w:rsidRPr="00FF0539">
        <w:rPr>
          <w:rFonts w:cs="Arial"/>
          <w:color w:val="auto"/>
          <w:lang w:val="es-MX"/>
        </w:rPr>
        <w:tab/>
        <w:t>Experiencia</w:t>
      </w:r>
    </w:p>
    <w:p w14:paraId="09C98358" w14:textId="77777777" w:rsidR="000D02AF" w:rsidRPr="00FF0539" w:rsidRDefault="000D02AF" w:rsidP="00D11851">
      <w:pPr>
        <w:ind w:left="708"/>
        <w:rPr>
          <w:rFonts w:cs="Arial"/>
          <w:color w:val="auto"/>
          <w:lang w:val="es-MX"/>
        </w:rPr>
      </w:pPr>
      <w:r w:rsidRPr="00FF0539">
        <w:rPr>
          <w:rFonts w:cs="Arial"/>
          <w:color w:val="auto"/>
          <w:lang w:val="es-MX"/>
        </w:rPr>
        <w:t xml:space="preserve">CT </w:t>
      </w:r>
      <w:r w:rsidRPr="00FF0539">
        <w:rPr>
          <w:rFonts w:cs="Arial"/>
          <w:color w:val="auto"/>
          <w:lang w:val="es-MX"/>
        </w:rPr>
        <w:tab/>
        <w:t xml:space="preserve">= </w:t>
      </w:r>
      <w:r w:rsidRPr="00FF0539">
        <w:rPr>
          <w:rFonts w:cs="Arial"/>
          <w:color w:val="auto"/>
          <w:lang w:val="es-MX"/>
        </w:rPr>
        <w:tab/>
        <w:t>Capacidad Técnica</w:t>
      </w:r>
    </w:p>
    <w:p w14:paraId="12C07E1E" w14:textId="77777777" w:rsidR="000D02AF" w:rsidRPr="00FF0539" w:rsidRDefault="000D02AF" w:rsidP="00D11851">
      <w:pPr>
        <w:ind w:left="708"/>
        <w:rPr>
          <w:rFonts w:cs="Arial"/>
          <w:color w:val="auto"/>
          <w:lang w:val="es-MX"/>
        </w:rPr>
      </w:pPr>
      <w:r w:rsidRPr="00FF0539">
        <w:rPr>
          <w:rFonts w:cs="Arial"/>
          <w:color w:val="auto"/>
          <w:lang w:val="es-MX"/>
        </w:rPr>
        <w:t>CF</w:t>
      </w:r>
      <w:r w:rsidRPr="00FF0539">
        <w:rPr>
          <w:rFonts w:cs="Arial"/>
          <w:color w:val="auto"/>
          <w:lang w:val="es-MX"/>
        </w:rPr>
        <w:tab/>
        <w:t xml:space="preserve">= </w:t>
      </w:r>
      <w:r w:rsidRPr="00FF0539">
        <w:rPr>
          <w:rFonts w:cs="Arial"/>
          <w:color w:val="auto"/>
          <w:lang w:val="es-MX"/>
        </w:rPr>
        <w:tab/>
        <w:t>Capacidad Financiera</w:t>
      </w:r>
    </w:p>
    <w:p w14:paraId="7DB312BF" w14:textId="77777777" w:rsidR="000D02AF" w:rsidRPr="00FF0539" w:rsidRDefault="000D02AF" w:rsidP="00D11851">
      <w:pPr>
        <w:ind w:left="708"/>
        <w:rPr>
          <w:rFonts w:cs="Arial"/>
          <w:color w:val="auto"/>
          <w:lang w:val="es-MX"/>
        </w:rPr>
      </w:pPr>
      <w:r w:rsidRPr="00FF0539">
        <w:rPr>
          <w:rFonts w:cs="Arial"/>
          <w:color w:val="auto"/>
          <w:lang w:val="es-MX"/>
        </w:rPr>
        <w:t xml:space="preserve">SCE </w:t>
      </w:r>
      <w:r w:rsidRPr="00FF0539">
        <w:rPr>
          <w:rFonts w:cs="Arial"/>
          <w:color w:val="auto"/>
          <w:lang w:val="es-MX"/>
        </w:rPr>
        <w:tab/>
        <w:t xml:space="preserve">= </w:t>
      </w:r>
      <w:r w:rsidRPr="00FF0539">
        <w:rPr>
          <w:rFonts w:cs="Arial"/>
          <w:color w:val="auto"/>
          <w:lang w:val="es-MX"/>
        </w:rPr>
        <w:tab/>
        <w:t>Saldos de Contratos en Ejecución</w:t>
      </w:r>
    </w:p>
    <w:p w14:paraId="59E31F06" w14:textId="77777777" w:rsidR="000D02AF" w:rsidRPr="00FF0539" w:rsidRDefault="000D02AF" w:rsidP="00D11851">
      <w:pPr>
        <w:rPr>
          <w:rFonts w:cs="Arial"/>
          <w:color w:val="auto"/>
          <w:lang w:val="es-MX"/>
        </w:rPr>
      </w:pPr>
      <w:r w:rsidRPr="00FF0539">
        <w:rPr>
          <w:rFonts w:cs="Arial"/>
          <w:color w:val="auto"/>
          <w:lang w:val="es-MX"/>
        </w:rPr>
        <w:lastRenderedPageBreak/>
        <w:t>La CRP del proponente plural es la suma de la capacidad residual de cada uno de sus miembros, sin tener en cuenta el porcentaje de participación de los integrantes de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miembros, este valor se restará de la capacidad residual total del proponente plural.</w:t>
      </w:r>
    </w:p>
    <w:p w14:paraId="6C4A1736" w14:textId="792A09E9" w:rsidR="00DB3E54" w:rsidRPr="00FF0539" w:rsidRDefault="000D02AF" w:rsidP="00D11851">
      <w:pPr>
        <w:rPr>
          <w:rFonts w:cs="Arial"/>
          <w:color w:val="auto"/>
          <w:lang w:val="es-MX"/>
        </w:rPr>
      </w:pPr>
      <w:r w:rsidRPr="00FF0539">
        <w:rPr>
          <w:rFonts w:cs="Arial"/>
          <w:color w:val="auto"/>
          <w:lang w:val="es-MX"/>
        </w:rPr>
        <w:t>A cada uno de los factores se le asigna máximo el siguiente puntaje:</w:t>
      </w:r>
    </w:p>
    <w:tbl>
      <w:tblPr>
        <w:tblW w:w="0" w:type="auto"/>
        <w:jc w:val="center"/>
        <w:tblLook w:val="04A0" w:firstRow="1" w:lastRow="0" w:firstColumn="1" w:lastColumn="0" w:noHBand="0" w:noVBand="1"/>
      </w:tblPr>
      <w:tblGrid>
        <w:gridCol w:w="2440"/>
        <w:gridCol w:w="1843"/>
      </w:tblGrid>
      <w:tr w:rsidR="00D847FB" w:rsidRPr="00FF0539" w14:paraId="63B916DE" w14:textId="77777777" w:rsidTr="001C22EF">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Puntaje</w:t>
            </w:r>
            <w:r w:rsidRPr="00FF0539">
              <w:rPr>
                <w:rFonts w:eastAsia="Arial" w:cs="Arial"/>
                <w:b/>
                <w:bCs/>
                <w:color w:val="auto"/>
                <w:szCs w:val="20"/>
              </w:rPr>
              <w:t xml:space="preserve"> </w:t>
            </w:r>
            <w:r w:rsidRPr="00FF0539">
              <w:rPr>
                <w:rFonts w:cs="Arial"/>
                <w:b/>
                <w:bCs/>
                <w:color w:val="auto"/>
                <w:szCs w:val="20"/>
              </w:rPr>
              <w:t>máximo</w:t>
            </w:r>
          </w:p>
        </w:tc>
      </w:tr>
      <w:tr w:rsidR="00D847FB" w:rsidRPr="00FF0539" w14:paraId="422F7C11"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EAF3A9C" w14:textId="77777777" w:rsidR="000D02AF" w:rsidRPr="00FF0539" w:rsidRDefault="000D02AF" w:rsidP="00D11851">
            <w:pPr>
              <w:autoSpaceDE w:val="0"/>
              <w:autoSpaceDN w:val="0"/>
              <w:adjustRightInd w:val="0"/>
              <w:spacing w:after="0" w:line="276" w:lineRule="auto"/>
              <w:rPr>
                <w:rFonts w:eastAsia="Arial" w:cs="Arial"/>
                <w:color w:val="auto"/>
                <w:szCs w:val="20"/>
              </w:rPr>
            </w:pPr>
            <w:r w:rsidRPr="00FF0539">
              <w:rPr>
                <w:rFonts w:cs="Arial"/>
                <w:color w:val="auto"/>
                <w:szCs w:val="20"/>
              </w:rPr>
              <w:t>Experiencia</w:t>
            </w:r>
            <w:r w:rsidRPr="00FF0539">
              <w:rPr>
                <w:rFonts w:eastAsia="Arial" w:cs="Arial"/>
                <w:color w:val="auto"/>
                <w:szCs w:val="20"/>
              </w:rPr>
              <w:t xml:space="preserve"> </w:t>
            </w:r>
            <w:r w:rsidRPr="00FF0539">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3684518"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120</w:t>
            </w:r>
            <w:r w:rsidRPr="00FF0539">
              <w:rPr>
                <w:rFonts w:eastAsia="Arial" w:cs="Arial"/>
                <w:color w:val="auto"/>
                <w:szCs w:val="20"/>
              </w:rPr>
              <w:t xml:space="preserve"> </w:t>
            </w:r>
          </w:p>
        </w:tc>
      </w:tr>
      <w:tr w:rsidR="00D847FB" w:rsidRPr="00FF0539" w14:paraId="18F0311F"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2B7638E" w14:textId="77777777" w:rsidR="000D02AF" w:rsidRPr="00FF0539" w:rsidRDefault="000D02AF" w:rsidP="00D11851">
            <w:pPr>
              <w:autoSpaceDE w:val="0"/>
              <w:autoSpaceDN w:val="0"/>
              <w:adjustRightInd w:val="0"/>
              <w:spacing w:after="0" w:line="276" w:lineRule="auto"/>
              <w:rPr>
                <w:rFonts w:eastAsia="Arial" w:cs="Arial"/>
                <w:color w:val="auto"/>
                <w:szCs w:val="20"/>
              </w:rPr>
            </w:pPr>
            <w:r w:rsidRPr="00FF0539">
              <w:rPr>
                <w:rFonts w:cs="Arial"/>
                <w:color w:val="auto"/>
                <w:szCs w:val="20"/>
              </w:rPr>
              <w:t>Capacidad</w:t>
            </w:r>
            <w:r w:rsidRPr="00FF0539">
              <w:rPr>
                <w:rFonts w:eastAsia="Arial" w:cs="Arial"/>
                <w:color w:val="auto"/>
                <w:szCs w:val="20"/>
              </w:rPr>
              <w:t xml:space="preserve"> </w:t>
            </w:r>
            <w:r w:rsidRPr="00FF0539">
              <w:rPr>
                <w:rFonts w:cs="Arial"/>
                <w:color w:val="auto"/>
                <w:szCs w:val="20"/>
              </w:rPr>
              <w:t>financiera</w:t>
            </w:r>
            <w:r w:rsidRPr="00FF0539">
              <w:rPr>
                <w:rFonts w:eastAsia="Arial" w:cs="Arial"/>
                <w:color w:val="auto"/>
                <w:szCs w:val="20"/>
              </w:rPr>
              <w:t xml:space="preserve"> </w:t>
            </w:r>
            <w:r w:rsidRPr="00FF0539">
              <w:rPr>
                <w:rFonts w:cs="Arial"/>
                <w:color w:val="auto"/>
                <w:szCs w:val="20"/>
              </w:rPr>
              <w:t>(CF)</w:t>
            </w:r>
            <w:r w:rsidRPr="00FF0539">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40730E16"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40</w:t>
            </w:r>
            <w:r w:rsidRPr="00FF0539">
              <w:rPr>
                <w:rFonts w:eastAsia="Arial" w:cs="Arial"/>
                <w:color w:val="auto"/>
                <w:szCs w:val="20"/>
              </w:rPr>
              <w:t xml:space="preserve"> </w:t>
            </w:r>
          </w:p>
        </w:tc>
      </w:tr>
      <w:tr w:rsidR="00D847FB" w:rsidRPr="00FF0539" w14:paraId="768B01C3"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51991E8B" w14:textId="77777777" w:rsidR="000D02AF" w:rsidRPr="00FF0539" w:rsidRDefault="000D02AF" w:rsidP="00D11851">
            <w:pPr>
              <w:autoSpaceDE w:val="0"/>
              <w:autoSpaceDN w:val="0"/>
              <w:adjustRightInd w:val="0"/>
              <w:spacing w:after="0" w:line="276" w:lineRule="auto"/>
              <w:rPr>
                <w:rFonts w:eastAsia="Arial" w:cs="Arial"/>
                <w:color w:val="auto"/>
                <w:szCs w:val="20"/>
              </w:rPr>
            </w:pPr>
            <w:r w:rsidRPr="00FF0539">
              <w:rPr>
                <w:rFonts w:cs="Arial"/>
                <w:color w:val="auto"/>
                <w:szCs w:val="20"/>
              </w:rPr>
              <w:t>Capacidad</w:t>
            </w:r>
            <w:r w:rsidRPr="00FF0539">
              <w:rPr>
                <w:rFonts w:eastAsia="Arial" w:cs="Arial"/>
                <w:color w:val="auto"/>
                <w:szCs w:val="20"/>
              </w:rPr>
              <w:t xml:space="preserve"> </w:t>
            </w:r>
            <w:r w:rsidRPr="00FF0539">
              <w:rPr>
                <w:rFonts w:cs="Arial"/>
                <w:color w:val="auto"/>
                <w:szCs w:val="20"/>
              </w:rPr>
              <w:t>técnica</w:t>
            </w:r>
            <w:r w:rsidRPr="00FF0539">
              <w:rPr>
                <w:rFonts w:eastAsia="Arial" w:cs="Arial"/>
                <w:color w:val="auto"/>
                <w:szCs w:val="20"/>
              </w:rPr>
              <w:t xml:space="preserve"> </w:t>
            </w:r>
            <w:r w:rsidRPr="00FF0539">
              <w:rPr>
                <w:rFonts w:cs="Arial"/>
                <w:color w:val="auto"/>
                <w:szCs w:val="20"/>
              </w:rPr>
              <w:t>(CT)</w:t>
            </w:r>
            <w:r w:rsidRPr="00FF0539">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A35A1BE"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40</w:t>
            </w:r>
            <w:r w:rsidRPr="00FF0539">
              <w:rPr>
                <w:rFonts w:eastAsia="Arial" w:cs="Arial"/>
                <w:color w:val="auto"/>
                <w:szCs w:val="20"/>
              </w:rPr>
              <w:t xml:space="preserve"> </w:t>
            </w:r>
          </w:p>
        </w:tc>
      </w:tr>
      <w:tr w:rsidR="000D02AF" w:rsidRPr="00FF0539" w14:paraId="4B40E3B8" w14:textId="77777777" w:rsidTr="001C22EF">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4DCF8CE6" w14:textId="77777777" w:rsidR="000D02AF" w:rsidRPr="00FF0539" w:rsidRDefault="000D02AF" w:rsidP="00D11851">
            <w:pPr>
              <w:autoSpaceDE w:val="0"/>
              <w:autoSpaceDN w:val="0"/>
              <w:adjustRightInd w:val="0"/>
              <w:spacing w:after="0" w:line="276" w:lineRule="auto"/>
              <w:rPr>
                <w:rFonts w:eastAsia="Arial" w:cs="Arial"/>
                <w:color w:val="auto"/>
                <w:szCs w:val="20"/>
              </w:rPr>
            </w:pPr>
            <w:r w:rsidRPr="00FF0539">
              <w:rPr>
                <w:rFonts w:cs="Arial"/>
                <w:color w:val="auto"/>
                <w:szCs w:val="20"/>
              </w:rPr>
              <w:t>Total</w:t>
            </w:r>
            <w:r w:rsidRPr="00FF0539">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2E5D4586"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200</w:t>
            </w:r>
            <w:r w:rsidRPr="00FF0539">
              <w:rPr>
                <w:rFonts w:eastAsia="Arial" w:cs="Arial"/>
                <w:color w:val="auto"/>
                <w:szCs w:val="20"/>
              </w:rPr>
              <w:t xml:space="preserve"> </w:t>
            </w:r>
          </w:p>
        </w:tc>
      </w:tr>
    </w:tbl>
    <w:p w14:paraId="718700BA" w14:textId="31CE92EE" w:rsidR="00DB3E54" w:rsidRPr="00FF0539" w:rsidRDefault="00DB3E54" w:rsidP="00D11851">
      <w:pPr>
        <w:rPr>
          <w:rFonts w:cs="Arial"/>
          <w:color w:val="auto"/>
          <w:lang w:val="es-MX"/>
        </w:rPr>
      </w:pPr>
    </w:p>
    <w:p w14:paraId="1A1C30E4" w14:textId="0D866BC8" w:rsidR="000D02AF" w:rsidRPr="00FF0539" w:rsidRDefault="000D02AF" w:rsidP="00D11851">
      <w:pPr>
        <w:rPr>
          <w:rFonts w:cs="Arial"/>
          <w:color w:val="auto"/>
          <w:lang w:val="es-MX"/>
        </w:rPr>
      </w:pPr>
      <w:r w:rsidRPr="00FF0539">
        <w:rPr>
          <w:rFonts w:cs="Arial"/>
          <w:color w:val="auto"/>
          <w:lang w:val="es-MX"/>
        </w:rPr>
        <w:t xml:space="preserve">[Se recomienda el uso de la aplicación para establecer la capacidad residual, de Colombia Compra Eficiente, disponible en la página web: </w:t>
      </w:r>
      <w:hyperlink r:id="rId11" w:history="1">
        <w:r w:rsidRPr="00FF0539">
          <w:rPr>
            <w:rStyle w:val="Hipervnculo"/>
            <w:rFonts w:cs="Arial"/>
            <w:color w:val="auto"/>
            <w:lang w:val="es-MX"/>
          </w:rPr>
          <w:t>https://www.colombiacompra.gov.co/manuales-guias-y-pliegos-tipo/manuales-y-guias/</w:t>
        </w:r>
      </w:hyperlink>
      <w:r w:rsidRPr="00FF0539">
        <w:rPr>
          <w:rFonts w:cs="Arial"/>
          <w:color w:val="auto"/>
          <w:lang w:val="es-MX"/>
        </w:rPr>
        <w:t xml:space="preserve"> así como el aplicativo para tal fin por Colombia Compra Eficiente]</w:t>
      </w:r>
    </w:p>
    <w:p w14:paraId="468C6528" w14:textId="77777777" w:rsidR="000D02AF" w:rsidRPr="00FF0539" w:rsidRDefault="000D02AF" w:rsidP="00D11851">
      <w:pPr>
        <w:rPr>
          <w:rFonts w:cs="Arial"/>
          <w:color w:val="auto"/>
          <w:lang w:val="es-MX"/>
        </w:rPr>
      </w:pPr>
      <w:r w:rsidRPr="00FF0539">
        <w:rPr>
          <w:rFonts w:cs="Arial"/>
          <w:color w:val="auto"/>
          <w:lang w:val="es-MX"/>
        </w:rPr>
        <w:t xml:space="preserve">La Capacidad de Organización (CO) no tiene asignación de puntaje en la fórmula porque su unidad de medida es en </w:t>
      </w:r>
      <w:proofErr w:type="gramStart"/>
      <w:r w:rsidRPr="00FF0539">
        <w:rPr>
          <w:rFonts w:cs="Arial"/>
          <w:color w:val="auto"/>
          <w:lang w:val="es-MX"/>
        </w:rPr>
        <w:t>Pesos Colombianos</w:t>
      </w:r>
      <w:proofErr w:type="gramEnd"/>
      <w:r w:rsidRPr="00FF0539">
        <w:rPr>
          <w:rFonts w:cs="Arial"/>
          <w:color w:val="auto"/>
          <w:lang w:val="es-MX"/>
        </w:rPr>
        <w:t xml:space="preserve"> y constituye un factor multiplicador de los demás factores.</w:t>
      </w:r>
    </w:p>
    <w:p w14:paraId="5CE793D8" w14:textId="13119091" w:rsidR="000D02AF" w:rsidRPr="00FF0539" w:rsidRDefault="000D02AF" w:rsidP="00D11851">
      <w:pPr>
        <w:rPr>
          <w:rFonts w:cs="Arial"/>
          <w:color w:val="auto"/>
          <w:lang w:val="es-MX"/>
        </w:rPr>
      </w:pPr>
      <w:r w:rsidRPr="00FF0539">
        <w:rPr>
          <w:rFonts w:cs="Arial"/>
          <w:color w:val="auto"/>
          <w:lang w:val="es-MX"/>
        </w:rPr>
        <w:t>El cálculo de cada uno de los factores procede como sigue:</w:t>
      </w:r>
    </w:p>
    <w:p w14:paraId="02714F2F" w14:textId="4E7910B5" w:rsidR="000D02AF" w:rsidRPr="00FF0539" w:rsidRDefault="000D02AF" w:rsidP="00D11851">
      <w:pPr>
        <w:pStyle w:val="Prrafodelista"/>
        <w:numPr>
          <w:ilvl w:val="0"/>
          <w:numId w:val="34"/>
        </w:numPr>
        <w:rPr>
          <w:rFonts w:cs="Arial"/>
          <w:b/>
          <w:bCs/>
          <w:color w:val="auto"/>
          <w:lang w:val="es-MX"/>
        </w:rPr>
      </w:pPr>
      <w:r w:rsidRPr="00FF0539">
        <w:rPr>
          <w:rFonts w:cs="Arial"/>
          <w:b/>
          <w:bCs/>
          <w:color w:val="auto"/>
          <w:lang w:val="es-MX"/>
        </w:rPr>
        <w:t>Capacidad de Organización (CO):</w:t>
      </w:r>
    </w:p>
    <w:p w14:paraId="1582D1C3" w14:textId="7A1B10DF" w:rsidR="000D02AF" w:rsidRPr="00FF0539" w:rsidRDefault="000D02AF" w:rsidP="00D11851">
      <w:pPr>
        <w:rPr>
          <w:rFonts w:cs="Arial"/>
          <w:color w:val="auto"/>
          <w:lang w:val="es-MX"/>
        </w:rPr>
      </w:pPr>
      <w:r w:rsidRPr="00FF0539">
        <w:rPr>
          <w:rFonts w:cs="Arial"/>
          <w:color w:val="auto"/>
          <w:lang w:val="es-MX"/>
        </w:rPr>
        <w:t>El factor (CO) corresponde a los Ingresos Operacionales del Proponente teniendo en cuenta lo siguiente:</w:t>
      </w:r>
    </w:p>
    <w:tbl>
      <w:tblPr>
        <w:tblW w:w="0" w:type="auto"/>
        <w:jc w:val="center"/>
        <w:tblLayout w:type="fixed"/>
        <w:tblLook w:val="04A0" w:firstRow="1" w:lastRow="0" w:firstColumn="1" w:lastColumn="0" w:noHBand="0" w:noVBand="1"/>
      </w:tblPr>
      <w:tblGrid>
        <w:gridCol w:w="2630"/>
        <w:gridCol w:w="5305"/>
      </w:tblGrid>
      <w:tr w:rsidR="00D847FB" w:rsidRPr="00FF0539" w14:paraId="5DBD80F5" w14:textId="77777777" w:rsidTr="001C22EF">
        <w:trPr>
          <w:trHeight w:val="218"/>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Años</w:t>
            </w:r>
            <w:r w:rsidRPr="00FF0539">
              <w:rPr>
                <w:rFonts w:eastAsia="Arial" w:cs="Arial"/>
                <w:b/>
                <w:bCs/>
                <w:color w:val="auto"/>
                <w:szCs w:val="20"/>
              </w:rPr>
              <w:t xml:space="preserve"> </w:t>
            </w:r>
            <w:r w:rsidRPr="00FF0539">
              <w:rPr>
                <w:rFonts w:cs="Arial"/>
                <w:b/>
                <w:bCs/>
                <w:color w:val="auto"/>
                <w:szCs w:val="20"/>
              </w:rPr>
              <w:t>de</w:t>
            </w:r>
            <w:r w:rsidRPr="00FF0539">
              <w:rPr>
                <w:rFonts w:eastAsia="Arial" w:cs="Arial"/>
                <w:b/>
                <w:bCs/>
                <w:color w:val="auto"/>
                <w:szCs w:val="20"/>
              </w:rPr>
              <w:t xml:space="preserve"> </w:t>
            </w:r>
            <w:r w:rsidRPr="00FF0539">
              <w:rPr>
                <w:rFonts w:cs="Arial"/>
                <w:b/>
                <w:bCs/>
                <w:color w:val="auto"/>
                <w:szCs w:val="20"/>
              </w:rPr>
              <w:t>información</w:t>
            </w:r>
            <w:r w:rsidRPr="00FF0539">
              <w:rPr>
                <w:rFonts w:eastAsia="Arial" w:cs="Arial"/>
                <w:b/>
                <w:bCs/>
                <w:color w:val="auto"/>
                <w:szCs w:val="20"/>
              </w:rPr>
              <w:t xml:space="preserve"> </w:t>
            </w:r>
            <w:r w:rsidRPr="00FF0539">
              <w:rPr>
                <w:rFonts w:cs="Arial"/>
                <w:b/>
                <w:bCs/>
                <w:color w:val="auto"/>
                <w:szCs w:val="20"/>
              </w:rPr>
              <w:t>financiera</w:t>
            </w:r>
            <w:r w:rsidRPr="00FF0539">
              <w:rPr>
                <w:rFonts w:eastAsia="Arial" w:cs="Arial"/>
                <w:b/>
                <w:bCs/>
                <w:color w:val="auto"/>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Capacidad</w:t>
            </w:r>
            <w:r w:rsidRPr="00FF0539">
              <w:rPr>
                <w:rFonts w:eastAsia="Arial" w:cs="Arial"/>
                <w:b/>
                <w:bCs/>
                <w:color w:val="auto"/>
                <w:szCs w:val="20"/>
              </w:rPr>
              <w:t xml:space="preserve"> </w:t>
            </w:r>
            <w:r w:rsidRPr="00FF0539">
              <w:rPr>
                <w:rFonts w:cs="Arial"/>
                <w:b/>
                <w:bCs/>
                <w:color w:val="auto"/>
                <w:szCs w:val="20"/>
              </w:rPr>
              <w:t>de</w:t>
            </w:r>
            <w:r w:rsidRPr="00FF0539">
              <w:rPr>
                <w:rFonts w:eastAsia="Arial" w:cs="Arial"/>
                <w:b/>
                <w:bCs/>
                <w:color w:val="auto"/>
                <w:szCs w:val="20"/>
              </w:rPr>
              <w:t xml:space="preserve"> </w:t>
            </w:r>
            <w:r w:rsidRPr="00FF0539">
              <w:rPr>
                <w:rFonts w:cs="Arial"/>
                <w:b/>
                <w:bCs/>
                <w:color w:val="auto"/>
                <w:szCs w:val="20"/>
              </w:rPr>
              <w:t>organización</w:t>
            </w:r>
            <w:r w:rsidRPr="00FF0539">
              <w:rPr>
                <w:rFonts w:eastAsia="Arial" w:cs="Arial"/>
                <w:b/>
                <w:bCs/>
                <w:color w:val="auto"/>
                <w:szCs w:val="20"/>
              </w:rPr>
              <w:t xml:space="preserve"> </w:t>
            </w:r>
            <w:r w:rsidRPr="00FF0539">
              <w:rPr>
                <w:rFonts w:cs="Arial"/>
                <w:b/>
                <w:bCs/>
                <w:color w:val="auto"/>
                <w:szCs w:val="20"/>
              </w:rPr>
              <w:t>(CO)</w:t>
            </w:r>
            <w:r w:rsidRPr="00FF0539">
              <w:rPr>
                <w:rFonts w:eastAsia="Arial" w:cs="Arial"/>
                <w:b/>
                <w:bCs/>
                <w:color w:val="auto"/>
                <w:szCs w:val="20"/>
              </w:rPr>
              <w:t xml:space="preserve"> </w:t>
            </w:r>
          </w:p>
        </w:tc>
      </w:tr>
      <w:tr w:rsidR="00D847FB" w:rsidRPr="00FF0539" w14:paraId="7AAF5B77" w14:textId="77777777" w:rsidTr="000D02AF">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Cinco</w:t>
            </w:r>
            <w:r w:rsidRPr="00FF0539">
              <w:rPr>
                <w:rFonts w:eastAsia="Arial" w:cs="Arial"/>
                <w:color w:val="auto"/>
                <w:szCs w:val="20"/>
              </w:rPr>
              <w:t xml:space="preserve"> </w:t>
            </w:r>
            <w:r w:rsidRPr="00FF0539">
              <w:rPr>
                <w:rFonts w:cs="Arial"/>
                <w:color w:val="auto"/>
                <w:szCs w:val="20"/>
              </w:rPr>
              <w:t>(5)</w:t>
            </w:r>
            <w:r w:rsidRPr="00FF0539">
              <w:rPr>
                <w:rFonts w:eastAsia="Arial" w:cs="Arial"/>
                <w:color w:val="auto"/>
                <w:szCs w:val="20"/>
              </w:rPr>
              <w:t xml:space="preserve"> </w:t>
            </w:r>
            <w:r w:rsidRPr="00FF0539">
              <w:rPr>
                <w:rFonts w:cs="Arial"/>
                <w:color w:val="auto"/>
                <w:szCs w:val="20"/>
              </w:rPr>
              <w:t>años</w:t>
            </w:r>
            <w:r w:rsidRPr="00FF0539">
              <w:rPr>
                <w:rFonts w:eastAsia="Arial" w:cs="Arial"/>
                <w:color w:val="auto"/>
                <w:szCs w:val="20"/>
              </w:rPr>
              <w:t xml:space="preserve"> </w:t>
            </w:r>
            <w:r w:rsidRPr="00FF0539">
              <w:rPr>
                <w:rFonts w:cs="Arial"/>
                <w:color w:val="auto"/>
                <w:szCs w:val="20"/>
              </w:rPr>
              <w:t>o</w:t>
            </w:r>
            <w:r w:rsidRPr="00FF0539">
              <w:rPr>
                <w:rFonts w:eastAsia="Arial" w:cs="Arial"/>
                <w:color w:val="auto"/>
                <w:szCs w:val="20"/>
              </w:rPr>
              <w:t xml:space="preserve"> </w:t>
            </w:r>
            <w:r w:rsidRPr="00FF0539">
              <w:rPr>
                <w:rFonts w:cs="Arial"/>
                <w:color w:val="auto"/>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Mayor</w:t>
            </w:r>
            <w:r w:rsidRPr="00FF0539">
              <w:rPr>
                <w:rFonts w:eastAsia="Arial" w:cs="Arial"/>
                <w:color w:val="auto"/>
                <w:szCs w:val="20"/>
              </w:rPr>
              <w:t xml:space="preserve"> </w:t>
            </w:r>
            <w:r w:rsidRPr="00FF0539">
              <w:rPr>
                <w:rFonts w:cs="Arial"/>
                <w:color w:val="auto"/>
                <w:szCs w:val="20"/>
              </w:rPr>
              <w:t>ingreso</w:t>
            </w:r>
            <w:r w:rsidRPr="00FF0539">
              <w:rPr>
                <w:rFonts w:eastAsia="Arial" w:cs="Arial"/>
                <w:color w:val="auto"/>
                <w:szCs w:val="20"/>
              </w:rPr>
              <w:t xml:space="preserve"> </w:t>
            </w:r>
            <w:r w:rsidRPr="00FF0539">
              <w:rPr>
                <w:rFonts w:cs="Arial"/>
                <w:color w:val="auto"/>
                <w:szCs w:val="20"/>
              </w:rPr>
              <w:t>operacional</w:t>
            </w:r>
            <w:r w:rsidRPr="00FF0539">
              <w:rPr>
                <w:rFonts w:eastAsia="Arial" w:cs="Arial"/>
                <w:color w:val="auto"/>
                <w:szCs w:val="20"/>
              </w:rPr>
              <w:t xml:space="preserve"> </w:t>
            </w:r>
            <w:r w:rsidRPr="00FF0539">
              <w:rPr>
                <w:rFonts w:cs="Arial"/>
                <w:color w:val="auto"/>
                <w:szCs w:val="20"/>
              </w:rPr>
              <w:t>de</w:t>
            </w:r>
            <w:r w:rsidRPr="00FF0539">
              <w:rPr>
                <w:rFonts w:eastAsia="Arial" w:cs="Arial"/>
                <w:color w:val="auto"/>
                <w:szCs w:val="20"/>
              </w:rPr>
              <w:t xml:space="preserve"> </w:t>
            </w:r>
            <w:r w:rsidRPr="00FF0539">
              <w:rPr>
                <w:rFonts w:cs="Arial"/>
                <w:color w:val="auto"/>
                <w:szCs w:val="20"/>
              </w:rPr>
              <w:t>los</w:t>
            </w:r>
            <w:r w:rsidRPr="00FF0539">
              <w:rPr>
                <w:rFonts w:eastAsia="Arial" w:cs="Arial"/>
                <w:color w:val="auto"/>
                <w:szCs w:val="20"/>
              </w:rPr>
              <w:t xml:space="preserve"> </w:t>
            </w:r>
            <w:r w:rsidRPr="00FF0539">
              <w:rPr>
                <w:rFonts w:cs="Arial"/>
                <w:color w:val="auto"/>
                <w:szCs w:val="20"/>
              </w:rPr>
              <w:t>últimos</w:t>
            </w:r>
            <w:r w:rsidRPr="00FF0539">
              <w:rPr>
                <w:rFonts w:eastAsia="Arial" w:cs="Arial"/>
                <w:color w:val="auto"/>
                <w:szCs w:val="20"/>
              </w:rPr>
              <w:t xml:space="preserve"> </w:t>
            </w:r>
            <w:r w:rsidRPr="00FF0539">
              <w:rPr>
                <w:rFonts w:cs="Arial"/>
                <w:color w:val="auto"/>
                <w:szCs w:val="20"/>
              </w:rPr>
              <w:t>5</w:t>
            </w:r>
            <w:r w:rsidRPr="00FF0539">
              <w:rPr>
                <w:rFonts w:eastAsia="Arial" w:cs="Arial"/>
                <w:color w:val="auto"/>
                <w:szCs w:val="20"/>
              </w:rPr>
              <w:t xml:space="preserve"> </w:t>
            </w:r>
            <w:r w:rsidRPr="00FF0539">
              <w:rPr>
                <w:rFonts w:cs="Arial"/>
                <w:color w:val="auto"/>
                <w:szCs w:val="20"/>
              </w:rPr>
              <w:t>años</w:t>
            </w:r>
          </w:p>
        </w:tc>
      </w:tr>
      <w:tr w:rsidR="00D847FB" w:rsidRPr="00FF0539" w14:paraId="68BE0EC2" w14:textId="77777777" w:rsidTr="000D02AF">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Entre</w:t>
            </w:r>
            <w:r w:rsidRPr="00FF0539">
              <w:rPr>
                <w:rFonts w:eastAsia="Arial" w:cs="Arial"/>
                <w:color w:val="auto"/>
                <w:szCs w:val="20"/>
              </w:rPr>
              <w:t xml:space="preserve"> </w:t>
            </w:r>
            <w:r w:rsidRPr="00FF0539">
              <w:rPr>
                <w:rFonts w:cs="Arial"/>
                <w:color w:val="auto"/>
                <w:szCs w:val="20"/>
              </w:rPr>
              <w:t>uno</w:t>
            </w:r>
            <w:r w:rsidRPr="00FF0539">
              <w:rPr>
                <w:rFonts w:eastAsia="Arial" w:cs="Arial"/>
                <w:color w:val="auto"/>
                <w:szCs w:val="20"/>
              </w:rPr>
              <w:t xml:space="preserve"> </w:t>
            </w:r>
            <w:r w:rsidRPr="00FF0539">
              <w:rPr>
                <w:rFonts w:cs="Arial"/>
                <w:color w:val="auto"/>
                <w:szCs w:val="20"/>
              </w:rPr>
              <w:t>(1)</w:t>
            </w:r>
            <w:r w:rsidRPr="00FF0539">
              <w:rPr>
                <w:rFonts w:eastAsia="Arial" w:cs="Arial"/>
                <w:color w:val="auto"/>
                <w:szCs w:val="20"/>
              </w:rPr>
              <w:t xml:space="preserve"> </w:t>
            </w:r>
            <w:r w:rsidRPr="00FF0539">
              <w:rPr>
                <w:rFonts w:cs="Arial"/>
                <w:color w:val="auto"/>
                <w:szCs w:val="20"/>
              </w:rPr>
              <w:t>y</w:t>
            </w:r>
            <w:r w:rsidRPr="00FF0539">
              <w:rPr>
                <w:rFonts w:eastAsia="Arial" w:cs="Arial"/>
                <w:color w:val="auto"/>
                <w:szCs w:val="20"/>
              </w:rPr>
              <w:t xml:space="preserve"> </w:t>
            </w:r>
            <w:r w:rsidRPr="00FF0539">
              <w:rPr>
                <w:rFonts w:cs="Arial"/>
                <w:color w:val="auto"/>
                <w:szCs w:val="20"/>
              </w:rPr>
              <w:t>cinco</w:t>
            </w:r>
            <w:r w:rsidRPr="00FF0539">
              <w:rPr>
                <w:rFonts w:eastAsia="Arial" w:cs="Arial"/>
                <w:color w:val="auto"/>
                <w:szCs w:val="20"/>
              </w:rPr>
              <w:t xml:space="preserve"> </w:t>
            </w:r>
            <w:r w:rsidRPr="00FF0539">
              <w:rPr>
                <w:rFonts w:cs="Arial"/>
                <w:color w:val="auto"/>
                <w:szCs w:val="20"/>
              </w:rPr>
              <w:t>(5)</w:t>
            </w:r>
            <w:r w:rsidRPr="00FF0539">
              <w:rPr>
                <w:rFonts w:eastAsia="Arial" w:cs="Arial"/>
                <w:color w:val="auto"/>
                <w:szCs w:val="20"/>
              </w:rPr>
              <w:t xml:space="preserve"> </w:t>
            </w:r>
            <w:r w:rsidRPr="00FF0539">
              <w:rPr>
                <w:rFonts w:cs="Arial"/>
                <w:color w:val="auto"/>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Mayor</w:t>
            </w:r>
            <w:r w:rsidRPr="00FF0539">
              <w:rPr>
                <w:rFonts w:eastAsia="Arial" w:cs="Arial"/>
                <w:color w:val="auto"/>
                <w:szCs w:val="20"/>
              </w:rPr>
              <w:t xml:space="preserve"> </w:t>
            </w:r>
            <w:r w:rsidRPr="00FF0539">
              <w:rPr>
                <w:rFonts w:cs="Arial"/>
                <w:color w:val="auto"/>
                <w:szCs w:val="20"/>
              </w:rPr>
              <w:t>ingreso</w:t>
            </w:r>
            <w:r w:rsidRPr="00FF0539">
              <w:rPr>
                <w:rFonts w:eastAsia="Arial" w:cs="Arial"/>
                <w:color w:val="auto"/>
                <w:szCs w:val="20"/>
              </w:rPr>
              <w:t xml:space="preserve"> </w:t>
            </w:r>
            <w:r w:rsidRPr="00FF0539">
              <w:rPr>
                <w:rFonts w:cs="Arial"/>
                <w:color w:val="auto"/>
                <w:szCs w:val="20"/>
              </w:rPr>
              <w:t>operacional</w:t>
            </w:r>
            <w:r w:rsidRPr="00FF0539">
              <w:rPr>
                <w:rFonts w:eastAsia="Arial" w:cs="Arial"/>
                <w:color w:val="auto"/>
                <w:szCs w:val="20"/>
              </w:rPr>
              <w:t xml:space="preserve"> </w:t>
            </w:r>
            <w:r w:rsidRPr="00FF0539">
              <w:rPr>
                <w:rFonts w:cs="Arial"/>
                <w:color w:val="auto"/>
                <w:szCs w:val="20"/>
              </w:rPr>
              <w:t>de</w:t>
            </w:r>
            <w:r w:rsidRPr="00FF0539">
              <w:rPr>
                <w:rFonts w:eastAsia="Arial" w:cs="Arial"/>
                <w:color w:val="auto"/>
                <w:szCs w:val="20"/>
              </w:rPr>
              <w:t xml:space="preserve"> </w:t>
            </w:r>
            <w:r w:rsidRPr="00FF0539">
              <w:rPr>
                <w:rFonts w:cs="Arial"/>
                <w:color w:val="auto"/>
                <w:szCs w:val="20"/>
              </w:rPr>
              <w:t xml:space="preserve">los años de existencia del proponente. </w:t>
            </w:r>
          </w:p>
        </w:tc>
      </w:tr>
      <w:tr w:rsidR="000D02AF" w:rsidRPr="00FF0539" w14:paraId="5DC211D2" w14:textId="77777777" w:rsidTr="000D02AF">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Menos</w:t>
            </w:r>
            <w:r w:rsidRPr="00FF0539">
              <w:rPr>
                <w:rFonts w:eastAsia="Arial" w:cs="Arial"/>
                <w:color w:val="auto"/>
                <w:szCs w:val="20"/>
              </w:rPr>
              <w:t xml:space="preserve"> </w:t>
            </w:r>
            <w:r w:rsidRPr="00FF0539">
              <w:rPr>
                <w:rFonts w:cs="Arial"/>
                <w:color w:val="auto"/>
                <w:szCs w:val="20"/>
              </w:rPr>
              <w:t>de</w:t>
            </w:r>
            <w:r w:rsidRPr="00FF0539">
              <w:rPr>
                <w:rFonts w:eastAsia="Arial" w:cs="Arial"/>
                <w:color w:val="auto"/>
                <w:szCs w:val="20"/>
              </w:rPr>
              <w:t xml:space="preserve"> </w:t>
            </w:r>
            <w:r w:rsidRPr="00FF0539">
              <w:rPr>
                <w:rFonts w:cs="Arial"/>
                <w:color w:val="auto"/>
                <w:szCs w:val="20"/>
              </w:rPr>
              <w:t>un</w:t>
            </w:r>
            <w:r w:rsidRPr="00FF0539">
              <w:rPr>
                <w:rFonts w:eastAsia="Arial" w:cs="Arial"/>
                <w:color w:val="auto"/>
                <w:szCs w:val="20"/>
              </w:rPr>
              <w:t xml:space="preserve"> </w:t>
            </w:r>
            <w:r w:rsidRPr="00FF0539">
              <w:rPr>
                <w:rFonts w:cs="Arial"/>
                <w:color w:val="auto"/>
                <w:szCs w:val="20"/>
              </w:rPr>
              <w:t>(1)</w:t>
            </w:r>
            <w:r w:rsidRPr="00FF0539">
              <w:rPr>
                <w:rFonts w:eastAsia="Arial" w:cs="Arial"/>
                <w:color w:val="auto"/>
                <w:szCs w:val="20"/>
              </w:rPr>
              <w:t xml:space="preserve"> </w:t>
            </w:r>
            <w:r w:rsidRPr="00FF0539">
              <w:rPr>
                <w:rFonts w:cs="Arial"/>
                <w:color w:val="auto"/>
                <w:szCs w:val="20"/>
              </w:rPr>
              <w:t>año</w:t>
            </w:r>
            <w:r w:rsidRPr="00FF0539">
              <w:rPr>
                <w:rFonts w:eastAsia="Arial" w:cs="Arial"/>
                <w:color w:val="auto"/>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USD</w:t>
            </w:r>
            <w:r w:rsidRPr="00FF0539">
              <w:rPr>
                <w:rFonts w:eastAsia="Arial" w:cs="Arial"/>
                <w:color w:val="auto"/>
                <w:szCs w:val="20"/>
              </w:rPr>
              <w:t xml:space="preserve"> </w:t>
            </w:r>
            <w:r w:rsidRPr="00FF0539">
              <w:rPr>
                <w:rFonts w:cs="Arial"/>
                <w:color w:val="auto"/>
                <w:szCs w:val="20"/>
              </w:rPr>
              <w:t>125.000</w:t>
            </w:r>
            <w:r w:rsidRPr="00FF0539">
              <w:rPr>
                <w:rFonts w:eastAsia="Arial" w:cs="Arial"/>
                <w:color w:val="auto"/>
                <w:szCs w:val="20"/>
              </w:rPr>
              <w:t xml:space="preserve"> (</w:t>
            </w:r>
            <w:r w:rsidRPr="00FF0539">
              <w:rPr>
                <w:rFonts w:cs="Arial"/>
                <w:color w:val="auto"/>
                <w:szCs w:val="20"/>
              </w:rPr>
              <w:t>Liquidados a la tasa de cambio determinada por el Ministerio de Comercio, Industria y Turismo cada 2 años para efectos del umbral del beneficio de las Mipyme.</w:t>
            </w:r>
            <w:r w:rsidRPr="00FF0539">
              <w:rPr>
                <w:rFonts w:eastAsia="Arial" w:cs="Arial"/>
                <w:color w:val="auto"/>
                <w:szCs w:val="20"/>
              </w:rPr>
              <w:t>)</w:t>
            </w:r>
          </w:p>
        </w:tc>
      </w:tr>
    </w:tbl>
    <w:p w14:paraId="7B63348B" w14:textId="67CC558A" w:rsidR="000D02AF" w:rsidRPr="00FF0539" w:rsidRDefault="000D02AF" w:rsidP="00D11851">
      <w:pPr>
        <w:rPr>
          <w:rFonts w:cs="Arial"/>
          <w:color w:val="auto"/>
          <w:lang w:val="es-MX"/>
        </w:rPr>
      </w:pPr>
    </w:p>
    <w:p w14:paraId="6BB850CF" w14:textId="77777777" w:rsidR="000D02AF" w:rsidRPr="00FF0539" w:rsidRDefault="000D02AF" w:rsidP="00D11851">
      <w:pPr>
        <w:rPr>
          <w:rFonts w:cs="Arial"/>
          <w:color w:val="auto"/>
          <w:lang w:val="es-MX"/>
        </w:rPr>
      </w:pPr>
      <w:r w:rsidRPr="00FF0539">
        <w:rPr>
          <w:rFonts w:cs="Arial"/>
          <w:color w:val="auto"/>
          <w:lang w:val="es-MX"/>
        </w:rPr>
        <w:t>Si los ingresos operacionales del proponente con uno (1) o más años de información financiera es menor a USD125.000, el factor (CO) del proponente es igual a USD125.000.</w:t>
      </w:r>
    </w:p>
    <w:p w14:paraId="19010D50" w14:textId="77777777" w:rsidR="000D02AF" w:rsidRPr="00FF0539" w:rsidRDefault="000D02AF" w:rsidP="00D11851">
      <w:pPr>
        <w:rPr>
          <w:rFonts w:cs="Arial"/>
          <w:color w:val="auto"/>
          <w:lang w:val="es-MX"/>
        </w:rPr>
      </w:pPr>
      <w:r w:rsidRPr="00FF0539">
        <w:rPr>
          <w:rFonts w:cs="Arial"/>
          <w:color w:val="auto"/>
          <w:lang w:val="es-MX"/>
        </w:rPr>
        <w:t xml:space="preserve">Para acreditar el factor (CO) el proponente obligado a tener RUP debe presentar los siguientes documentos: </w:t>
      </w:r>
    </w:p>
    <w:p w14:paraId="1203C7EB" w14:textId="77777777" w:rsidR="003178E5" w:rsidRPr="00FF0539" w:rsidRDefault="00567D84" w:rsidP="00D11851">
      <w:pPr>
        <w:pStyle w:val="Prrafodelista"/>
        <w:numPr>
          <w:ilvl w:val="3"/>
          <w:numId w:val="24"/>
        </w:numPr>
        <w:ind w:left="714" w:hanging="357"/>
        <w:rPr>
          <w:rFonts w:cs="Arial"/>
          <w:color w:val="auto"/>
          <w:lang w:val="es-MX"/>
        </w:rPr>
      </w:pPr>
      <w:r w:rsidRPr="00FF0539">
        <w:rPr>
          <w:rFonts w:cs="Arial"/>
          <w:color w:val="auto"/>
          <w:lang w:val="es-MX"/>
        </w:rPr>
        <w:t xml:space="preserve">Estado de resultados integral (estado de resultado o pérdida o ganancias), del año en que hayan obtenido el mayor ingreso operacional en los últimos cinco (5) años, debidamente firmado por el representante legal y el contador bajo cuya responsabilidad se han preparado </w:t>
      </w:r>
      <w:r w:rsidRPr="00FF0539">
        <w:rPr>
          <w:rFonts w:cs="Arial"/>
          <w:color w:val="auto"/>
          <w:lang w:val="es-MX"/>
        </w:rPr>
        <w:lastRenderedPageBreak/>
        <w:t>y por el revisor fiscal o, en caso de no haberlo, por no estar obligado a tenerlo, por contador público independiente, acompañados de su dictamen u opinión de conformidad con el artículo 38 de la Ley 222 de 1995.</w:t>
      </w:r>
    </w:p>
    <w:p w14:paraId="2DE4B29B" w14:textId="2C01D76D" w:rsidR="000D02AF" w:rsidRPr="00FF0539" w:rsidRDefault="000D02AF" w:rsidP="00D11851">
      <w:pPr>
        <w:pStyle w:val="Prrafodelista"/>
        <w:numPr>
          <w:ilvl w:val="3"/>
          <w:numId w:val="24"/>
        </w:numPr>
        <w:rPr>
          <w:rFonts w:cs="Arial"/>
          <w:color w:val="auto"/>
          <w:lang w:val="es-MX"/>
        </w:rPr>
      </w:pPr>
      <w:r w:rsidRPr="00FF0539">
        <w:rPr>
          <w:rFonts w:cs="Arial"/>
          <w:color w:val="auto"/>
          <w:lang w:val="es-MX"/>
        </w:rPr>
        <w:t xml:space="preserve">Copia de la tarjeta profesional y certificado de </w:t>
      </w:r>
      <w:r w:rsidR="00FF3A29" w:rsidRPr="00FF0539">
        <w:rPr>
          <w:rFonts w:cs="Arial"/>
          <w:color w:val="auto"/>
          <w:lang w:val="es-MX"/>
        </w:rPr>
        <w:t xml:space="preserve">antecedentes disciplinarios </w:t>
      </w:r>
      <w:proofErr w:type="gramStart"/>
      <w:r w:rsidR="00FF3A29" w:rsidRPr="00FF0539">
        <w:rPr>
          <w:rFonts w:cs="Arial"/>
          <w:color w:val="auto"/>
          <w:lang w:val="es-MX"/>
        </w:rPr>
        <w:t xml:space="preserve">vigentes </w:t>
      </w:r>
      <w:r w:rsidR="33DD006C" w:rsidRPr="00FF0539">
        <w:rPr>
          <w:rFonts w:cs="Arial"/>
          <w:color w:val="auto"/>
          <w:lang w:val="es-MX"/>
        </w:rPr>
        <w:t xml:space="preserve"> al</w:t>
      </w:r>
      <w:proofErr w:type="gramEnd"/>
      <w:r w:rsidR="33DD006C" w:rsidRPr="00FF0539">
        <w:rPr>
          <w:rFonts w:cs="Arial"/>
          <w:color w:val="auto"/>
          <w:lang w:val="es-MX"/>
        </w:rPr>
        <w:t xml:space="preserve"> momento del cierre del Proceso de Contratación</w:t>
      </w:r>
      <w:r w:rsidRPr="00FF0539">
        <w:rPr>
          <w:rFonts w:cs="Arial"/>
          <w:color w:val="auto"/>
          <w:lang w:val="es-MX"/>
        </w:rPr>
        <w:t xml:space="preserve"> de los Contadores Públicos, Revisores Fiscales, Contadores independientes (externos), quienes suscribieron los documentos señalados en el presente literal. </w:t>
      </w:r>
    </w:p>
    <w:p w14:paraId="39A4AD24" w14:textId="77777777" w:rsidR="000D02AF" w:rsidRPr="00FF0539" w:rsidRDefault="000D02AF" w:rsidP="00D11851">
      <w:pPr>
        <w:rPr>
          <w:rFonts w:cs="Arial"/>
          <w:color w:val="auto"/>
          <w:lang w:val="es-MX"/>
        </w:rPr>
      </w:pPr>
      <w:r w:rsidRPr="00FF0539">
        <w:rPr>
          <w:rFonts w:cs="Arial"/>
          <w:color w:val="auto"/>
          <w:lang w:val="es-MX"/>
        </w:rPr>
        <w:t>Los proponentes personas naturales o jurídicas extranjeras sin domicilio o sucursal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77777777" w:rsidR="000D02AF" w:rsidRPr="00FF0539" w:rsidRDefault="000D02AF" w:rsidP="00D11851">
      <w:pPr>
        <w:rPr>
          <w:rFonts w:cs="Arial"/>
          <w:color w:val="auto"/>
          <w:lang w:val="es-MX"/>
        </w:rPr>
      </w:pPr>
      <w:r w:rsidRPr="00FF0539">
        <w:rPr>
          <w:rFonts w:cs="Arial"/>
          <w:color w:val="auto"/>
          <w:lang w:val="es-MX"/>
        </w:rPr>
        <w:t>Adicional a lo anterior, deben allegar la traducción al idioma castellano de la información financiera, observando lo siguiente: i) los valores deben ser expresados pesos colombianos, convertidos a la tasa representativa del mercado (TRM) de la fecha de corte de los mismos, en los términos descritos en la sección 1.13 del presente pliego de condiciones; ii) presentados de acuerdo con las normas NIIF; y iii) debidamente firmados por el contador público colombiano que los hubiere convertido.</w:t>
      </w:r>
    </w:p>
    <w:p w14:paraId="24FA909C" w14:textId="35B179FD" w:rsidR="000D02AF" w:rsidRPr="00FF0539" w:rsidRDefault="000D02AF" w:rsidP="00D11851">
      <w:pPr>
        <w:rPr>
          <w:rFonts w:cs="Arial"/>
          <w:color w:val="auto"/>
          <w:lang w:val="es-MX"/>
        </w:rPr>
      </w:pPr>
      <w:r w:rsidRPr="00FF0539">
        <w:rPr>
          <w:rFonts w:cs="Arial"/>
          <w:color w:val="auto"/>
          <w:lang w:val="es-MX"/>
        </w:rPr>
        <w:t>Si alguno de estos requerimientos no aplica en el país del domicilio del proponente extranjero, el representante legal o el apoderado en Colombia deberán hacerlo constar bajo la gravedad de juramento. Así mismo se podrá acreditar este requisito por la firma auditora externa.</w:t>
      </w:r>
    </w:p>
    <w:p w14:paraId="74A19D2C" w14:textId="2EFBB52D" w:rsidR="000D02AF" w:rsidRPr="00FF0539" w:rsidRDefault="000D02AF" w:rsidP="00D11851">
      <w:pPr>
        <w:pStyle w:val="Prrafodelista"/>
        <w:numPr>
          <w:ilvl w:val="0"/>
          <w:numId w:val="34"/>
        </w:numPr>
        <w:rPr>
          <w:rFonts w:cs="Arial"/>
          <w:b/>
          <w:bCs/>
          <w:color w:val="auto"/>
          <w:lang w:val="es-MX"/>
        </w:rPr>
      </w:pPr>
      <w:r w:rsidRPr="00FF0539">
        <w:rPr>
          <w:rFonts w:cs="Arial"/>
          <w:b/>
          <w:bCs/>
          <w:color w:val="auto"/>
          <w:lang w:val="es-MX"/>
        </w:rPr>
        <w:t>Experiencia (E):</w:t>
      </w:r>
    </w:p>
    <w:p w14:paraId="1D646A9B" w14:textId="77777777" w:rsidR="000D02AF" w:rsidRPr="00FF0539" w:rsidRDefault="000D02AF" w:rsidP="00D11851">
      <w:pPr>
        <w:rPr>
          <w:rFonts w:cs="Arial"/>
          <w:color w:val="auto"/>
          <w:lang w:val="es-MX"/>
        </w:rPr>
      </w:pPr>
      <w:r w:rsidRPr="00FF0539">
        <w:rPr>
          <w:rFonts w:cs="Arial"/>
          <w:color w:val="auto"/>
          <w:lang w:val="es-MX"/>
        </w:rPr>
        <w:t>El factor (E) del proponente para propósitos de la capacidad residual es acreditado por medio de la relación entre: i) el valor total en pesos de los contratos relacionados con la actividad de la construcción inscritos por el Proponente en el RUP, o Formato 5 – Capacidad residual en el segmento 72 “Servicios de Edificación, Construcción de Instalaciones y Mantenimiento” del Clasificador de Bienes y Servicios; y ii) el presupuesto oficial estimado del proceso de contratación.</w:t>
      </w:r>
    </w:p>
    <w:p w14:paraId="09624928" w14:textId="17E9CA6B" w:rsidR="000D02AF" w:rsidRPr="00FF0539" w:rsidRDefault="000D02AF" w:rsidP="00D11851">
      <w:pPr>
        <w:rPr>
          <w:rFonts w:cs="Arial"/>
          <w:color w:val="auto"/>
          <w:lang w:val="es-MX"/>
        </w:rPr>
      </w:pPr>
      <w:r w:rsidRPr="00FF0539">
        <w:rPr>
          <w:rFonts w:cs="Arial"/>
          <w:color w:val="auto"/>
          <w:lang w:val="es-MX"/>
        </w:rPr>
        <w:t>La relación indica el número de veces que el proponente ha ejecutado contratos equivalentes a la cuantía del proceso de contratación objeto de la acreditación de la capacidad residual. Para proponentes individuales se expresa así:</w:t>
      </w:r>
    </w:p>
    <w:p w14:paraId="5A17B19B" w14:textId="77777777" w:rsidR="000D02AF" w:rsidRPr="00FF0539" w:rsidRDefault="000D02AF" w:rsidP="00D11851">
      <w:pPr>
        <w:spacing w:line="276" w:lineRule="auto"/>
        <w:rPr>
          <w:rFonts w:eastAsiaTheme="minorEastAsia" w:cs="Arial"/>
          <w:color w:val="auto"/>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5E1B0964" w:rsidR="000D02AF" w:rsidRPr="00FF0539" w:rsidRDefault="000D02AF" w:rsidP="00D11851">
      <w:pPr>
        <w:rPr>
          <w:rFonts w:cs="Arial"/>
          <w:color w:val="auto"/>
          <w:lang w:val="es-MX"/>
        </w:rPr>
      </w:pPr>
      <w:r w:rsidRPr="00FF0539">
        <w:rPr>
          <w:rFonts w:cs="Arial"/>
          <w:color w:val="auto"/>
          <w:lang w:val="es-MX"/>
        </w:rPr>
        <w:t>Para el caso de proponentes plurales, el factor (E) de un miembro se calcula así:</w:t>
      </w:r>
    </w:p>
    <w:p w14:paraId="27408005" w14:textId="77777777" w:rsidR="000D02AF" w:rsidRPr="00FF0539" w:rsidRDefault="000D02AF" w:rsidP="00D11851">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77777777" w:rsidR="000D02AF" w:rsidRPr="00FF0539" w:rsidRDefault="000D02AF" w:rsidP="00D11851">
      <w:pPr>
        <w:rPr>
          <w:rFonts w:cs="Arial"/>
          <w:color w:val="auto"/>
          <w:lang w:val="es-MX"/>
        </w:rPr>
      </w:pPr>
      <w:r w:rsidRPr="00FF0539">
        <w:rPr>
          <w:rFonts w:cs="Arial"/>
          <w:color w:val="auto"/>
          <w:lang w:val="es-MX"/>
        </w:rPr>
        <w:t>El cálculo del factor (E) para efectos de la capacidad residual de un miembro de un proponente plural debe tener en cuenta su participación en el Proceso de Contratación objeto del cálculo de la capacidad residual. Si el Proponente no es plural no hay lugar a porcentaje.</w:t>
      </w:r>
    </w:p>
    <w:p w14:paraId="4E44268E" w14:textId="29AAB587" w:rsidR="000D02AF" w:rsidRPr="00FF0539" w:rsidRDefault="000D02AF" w:rsidP="00D11851">
      <w:pPr>
        <w:rPr>
          <w:rFonts w:cs="Arial"/>
          <w:color w:val="auto"/>
          <w:lang w:val="es-MX"/>
        </w:rPr>
      </w:pPr>
      <w:r w:rsidRPr="00FF0539">
        <w:rPr>
          <w:rFonts w:cs="Arial"/>
          <w:color w:val="auto"/>
          <w:lang w:val="es-MX"/>
        </w:rPr>
        <w:t>El puntaje asignado al factor (E) será asignado con base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D847FB" w:rsidRPr="00FF0539"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Mayor</w:t>
            </w:r>
            <w:r w:rsidRPr="00FF0539">
              <w:rPr>
                <w:rFonts w:eastAsia="Arial" w:cs="Arial"/>
                <w:b/>
                <w:bCs/>
                <w:color w:val="auto"/>
                <w:szCs w:val="20"/>
              </w:rPr>
              <w:t xml:space="preserve"> </w:t>
            </w:r>
            <w:r w:rsidRPr="00FF0539">
              <w:rPr>
                <w:rFonts w:cs="Arial"/>
                <w:b/>
                <w:bCs/>
                <w:color w:val="auto"/>
                <w:szCs w:val="20"/>
              </w:rPr>
              <w:t>a</w:t>
            </w:r>
          </w:p>
        </w:tc>
        <w:tc>
          <w:tcPr>
            <w:tcW w:w="0" w:type="auto"/>
            <w:shd w:val="clear" w:color="auto" w:fill="404040" w:themeFill="text1" w:themeFillTint="BF"/>
            <w:vAlign w:val="center"/>
            <w:hideMark/>
          </w:tcPr>
          <w:p w14:paraId="65453DFB"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Menor</w:t>
            </w:r>
            <w:r w:rsidRPr="00FF0539">
              <w:rPr>
                <w:rFonts w:eastAsia="Arial" w:cs="Arial"/>
                <w:b/>
                <w:bCs/>
                <w:color w:val="auto"/>
                <w:szCs w:val="20"/>
              </w:rPr>
              <w:t xml:space="preserve"> </w:t>
            </w:r>
            <w:r w:rsidRPr="00FF0539">
              <w:rPr>
                <w:rFonts w:cs="Arial"/>
                <w:b/>
                <w:bCs/>
                <w:color w:val="auto"/>
                <w:szCs w:val="20"/>
              </w:rPr>
              <w:t>o</w:t>
            </w:r>
            <w:r w:rsidRPr="00FF0539">
              <w:rPr>
                <w:rFonts w:eastAsia="Arial" w:cs="Arial"/>
                <w:b/>
                <w:bCs/>
                <w:color w:val="auto"/>
                <w:szCs w:val="20"/>
              </w:rPr>
              <w:t xml:space="preserve"> </w:t>
            </w:r>
            <w:r w:rsidRPr="00FF0539">
              <w:rPr>
                <w:rFonts w:cs="Arial"/>
                <w:b/>
                <w:bCs/>
                <w:color w:val="auto"/>
                <w:szCs w:val="20"/>
              </w:rPr>
              <w:t>igual</w:t>
            </w:r>
            <w:r w:rsidRPr="00FF0539">
              <w:rPr>
                <w:rFonts w:eastAsia="Arial" w:cs="Arial"/>
                <w:b/>
                <w:bCs/>
                <w:color w:val="auto"/>
                <w:szCs w:val="20"/>
              </w:rPr>
              <w:t xml:space="preserve"> </w:t>
            </w:r>
            <w:r w:rsidRPr="00FF0539">
              <w:rPr>
                <w:rFonts w:cs="Arial"/>
                <w:b/>
                <w:bCs/>
                <w:color w:val="auto"/>
                <w:szCs w:val="20"/>
              </w:rPr>
              <w:t>a</w:t>
            </w:r>
          </w:p>
        </w:tc>
        <w:tc>
          <w:tcPr>
            <w:tcW w:w="0" w:type="auto"/>
            <w:shd w:val="clear" w:color="auto" w:fill="404040" w:themeFill="text1" w:themeFillTint="BF"/>
            <w:vAlign w:val="center"/>
            <w:hideMark/>
          </w:tcPr>
          <w:p w14:paraId="2C67AE56"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Puntaje</w:t>
            </w:r>
          </w:p>
        </w:tc>
      </w:tr>
      <w:tr w:rsidR="00D847FB" w:rsidRPr="00FF0539" w14:paraId="61324D8F" w14:textId="77777777" w:rsidTr="001C22EF">
        <w:trPr>
          <w:trHeight w:val="391"/>
          <w:jc w:val="center"/>
        </w:trPr>
        <w:tc>
          <w:tcPr>
            <w:tcW w:w="0" w:type="auto"/>
            <w:vAlign w:val="center"/>
            <w:hideMark/>
          </w:tcPr>
          <w:p w14:paraId="7D58A0B3"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w:t>
            </w:r>
          </w:p>
        </w:tc>
        <w:tc>
          <w:tcPr>
            <w:tcW w:w="0" w:type="auto"/>
            <w:vAlign w:val="center"/>
            <w:hideMark/>
          </w:tcPr>
          <w:p w14:paraId="4C19E272"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3</w:t>
            </w:r>
          </w:p>
        </w:tc>
        <w:tc>
          <w:tcPr>
            <w:tcW w:w="0" w:type="auto"/>
            <w:vAlign w:val="center"/>
            <w:hideMark/>
          </w:tcPr>
          <w:p w14:paraId="18110D27"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60</w:t>
            </w:r>
          </w:p>
        </w:tc>
      </w:tr>
      <w:tr w:rsidR="00D847FB" w:rsidRPr="00FF0539" w14:paraId="27E0D964" w14:textId="77777777" w:rsidTr="001C22EF">
        <w:trPr>
          <w:trHeight w:val="241"/>
          <w:jc w:val="center"/>
        </w:trPr>
        <w:tc>
          <w:tcPr>
            <w:tcW w:w="0" w:type="auto"/>
            <w:vAlign w:val="center"/>
            <w:hideMark/>
          </w:tcPr>
          <w:p w14:paraId="61D65039"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3</w:t>
            </w:r>
          </w:p>
        </w:tc>
        <w:tc>
          <w:tcPr>
            <w:tcW w:w="0" w:type="auto"/>
            <w:vAlign w:val="center"/>
            <w:hideMark/>
          </w:tcPr>
          <w:p w14:paraId="75D07C69"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6</w:t>
            </w:r>
          </w:p>
        </w:tc>
        <w:tc>
          <w:tcPr>
            <w:tcW w:w="0" w:type="auto"/>
            <w:vAlign w:val="center"/>
            <w:hideMark/>
          </w:tcPr>
          <w:p w14:paraId="5A41C2F3"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80</w:t>
            </w:r>
          </w:p>
        </w:tc>
      </w:tr>
      <w:tr w:rsidR="00D847FB" w:rsidRPr="00FF0539" w14:paraId="2AC2B160" w14:textId="77777777" w:rsidTr="001C22EF">
        <w:trPr>
          <w:trHeight w:val="245"/>
          <w:jc w:val="center"/>
        </w:trPr>
        <w:tc>
          <w:tcPr>
            <w:tcW w:w="0" w:type="auto"/>
            <w:vAlign w:val="center"/>
            <w:hideMark/>
          </w:tcPr>
          <w:p w14:paraId="7800A77E"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6</w:t>
            </w:r>
          </w:p>
        </w:tc>
        <w:tc>
          <w:tcPr>
            <w:tcW w:w="0" w:type="auto"/>
            <w:vAlign w:val="center"/>
            <w:hideMark/>
          </w:tcPr>
          <w:p w14:paraId="4C2688A1"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10</w:t>
            </w:r>
          </w:p>
        </w:tc>
        <w:tc>
          <w:tcPr>
            <w:tcW w:w="0" w:type="auto"/>
            <w:vAlign w:val="center"/>
            <w:hideMark/>
          </w:tcPr>
          <w:p w14:paraId="7D546C11"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100</w:t>
            </w:r>
          </w:p>
        </w:tc>
      </w:tr>
      <w:tr w:rsidR="000D02AF" w:rsidRPr="00FF0539" w14:paraId="49B6A69B" w14:textId="77777777" w:rsidTr="001C22EF">
        <w:trPr>
          <w:trHeight w:val="245"/>
          <w:jc w:val="center"/>
        </w:trPr>
        <w:tc>
          <w:tcPr>
            <w:tcW w:w="0" w:type="auto"/>
            <w:vAlign w:val="center"/>
            <w:hideMark/>
          </w:tcPr>
          <w:p w14:paraId="0A1B8A9E"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10</w:t>
            </w:r>
          </w:p>
        </w:tc>
        <w:tc>
          <w:tcPr>
            <w:tcW w:w="0" w:type="auto"/>
            <w:vAlign w:val="center"/>
            <w:hideMark/>
          </w:tcPr>
          <w:p w14:paraId="5DA18199"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Mayores</w:t>
            </w:r>
          </w:p>
        </w:tc>
        <w:tc>
          <w:tcPr>
            <w:tcW w:w="0" w:type="auto"/>
            <w:vAlign w:val="center"/>
            <w:hideMark/>
          </w:tcPr>
          <w:p w14:paraId="17F5BF40"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120</w:t>
            </w:r>
          </w:p>
        </w:tc>
      </w:tr>
    </w:tbl>
    <w:p w14:paraId="21C36E5C" w14:textId="77777777" w:rsidR="006157C2" w:rsidRPr="00FF0539" w:rsidRDefault="006157C2" w:rsidP="00D11851">
      <w:pPr>
        <w:rPr>
          <w:rFonts w:cs="Arial"/>
          <w:color w:val="auto"/>
          <w:lang w:val="es-MX"/>
        </w:rPr>
      </w:pPr>
    </w:p>
    <w:p w14:paraId="1E3AD0D1" w14:textId="7C569C9F" w:rsidR="000D02AF" w:rsidRPr="00FF0539" w:rsidRDefault="000D02AF" w:rsidP="00D11851">
      <w:pPr>
        <w:rPr>
          <w:rFonts w:cs="Arial"/>
          <w:color w:val="auto"/>
          <w:lang w:val="es-MX"/>
        </w:rPr>
      </w:pPr>
      <w:r w:rsidRPr="00FF0539">
        <w:rPr>
          <w:rFonts w:cs="Arial"/>
          <w:color w:val="auto"/>
          <w:lang w:val="es-MX"/>
        </w:rPr>
        <w:t>Para acreditar el factor (E), el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p>
    <w:p w14:paraId="0FBF0D3B" w14:textId="1421D410" w:rsidR="000D02AF" w:rsidRPr="00FF0539" w:rsidRDefault="000D02AF" w:rsidP="00D11851">
      <w:pPr>
        <w:rPr>
          <w:rFonts w:cs="Arial"/>
          <w:color w:val="auto"/>
          <w:lang w:val="es-MX"/>
        </w:rPr>
      </w:pPr>
      <w:r w:rsidRPr="00FF0539">
        <w:rPr>
          <w:rFonts w:cs="Arial"/>
          <w:color w:val="auto"/>
          <w:lang w:val="es-MX"/>
        </w:rPr>
        <w:t xml:space="preserve">Los proponentes o integrantes 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w:t>
      </w:r>
      <w:r w:rsidR="00EA08B0" w:rsidRPr="00FF0539">
        <w:rPr>
          <w:rFonts w:cs="Arial"/>
          <w:color w:val="auto"/>
          <w:lang w:val="es-MX"/>
        </w:rPr>
        <w:t xml:space="preserve">debe </w:t>
      </w:r>
      <w:r w:rsidR="26AA0075" w:rsidRPr="00FF0539">
        <w:rPr>
          <w:rFonts w:cs="Arial"/>
          <w:color w:val="auto"/>
          <w:lang w:val="es-MX"/>
        </w:rPr>
        <w:t xml:space="preserve">contener como mínimo los contratos relacionados </w:t>
      </w:r>
      <w:r w:rsidR="126B6B0C" w:rsidRPr="00FF0539">
        <w:rPr>
          <w:rFonts w:cs="Arial"/>
          <w:color w:val="auto"/>
          <w:lang w:val="es-MX"/>
        </w:rPr>
        <w:t xml:space="preserve">por </w:t>
      </w:r>
      <w:proofErr w:type="gramStart"/>
      <w:r w:rsidR="126B6B0C" w:rsidRPr="00FF0539">
        <w:rPr>
          <w:rFonts w:cs="Arial"/>
          <w:color w:val="auto"/>
          <w:lang w:val="es-MX"/>
        </w:rPr>
        <w:t xml:space="preserve">el </w:t>
      </w:r>
      <w:r w:rsidR="00EA08B0" w:rsidRPr="00FF0539">
        <w:rPr>
          <w:rFonts w:cs="Arial"/>
          <w:color w:val="auto"/>
          <w:lang w:val="es-MX"/>
        </w:rPr>
        <w:t xml:space="preserve"> Proponente</w:t>
      </w:r>
      <w:proofErr w:type="gramEnd"/>
      <w:r w:rsidR="00EA08B0" w:rsidRPr="00FF0539">
        <w:rPr>
          <w:rFonts w:cs="Arial"/>
          <w:color w:val="auto"/>
          <w:lang w:val="es-MX"/>
        </w:rPr>
        <w:t xml:space="preserve">  en el Formato 3 – Experiencia. La información del Formato 5 – Capacidad residual </w:t>
      </w:r>
      <w:r w:rsidRPr="00FF0539">
        <w:rPr>
          <w:rFonts w:cs="Arial"/>
          <w:color w:val="auto"/>
          <w:lang w:val="es-MX"/>
        </w:rPr>
        <w:t>– Capacidad residual deberá ser presentada en pesos colombianos, salvo donde se registre el valor del contrato en la moneda del país de origen. Cuando el valor de los contratos esté expresado en monedas extranjeras deberá convertirse a pesos colombianos en los términos indicados en el numeral 1.13 del presente pliego de condiciones.</w:t>
      </w:r>
    </w:p>
    <w:p w14:paraId="40DCB608" w14:textId="05E152E1" w:rsidR="000D02AF" w:rsidRPr="00FF0539" w:rsidRDefault="000D02AF" w:rsidP="00D11851">
      <w:pPr>
        <w:pStyle w:val="Prrafodelista"/>
        <w:numPr>
          <w:ilvl w:val="0"/>
          <w:numId w:val="34"/>
        </w:numPr>
        <w:rPr>
          <w:rFonts w:cs="Arial"/>
          <w:b/>
          <w:bCs/>
          <w:color w:val="auto"/>
          <w:lang w:val="es-MX"/>
        </w:rPr>
      </w:pPr>
      <w:r w:rsidRPr="00FF0539">
        <w:rPr>
          <w:rFonts w:cs="Arial"/>
          <w:b/>
          <w:bCs/>
          <w:color w:val="auto"/>
          <w:lang w:val="es-MX"/>
        </w:rPr>
        <w:t>Capacidad Financiera (CF):</w:t>
      </w:r>
    </w:p>
    <w:p w14:paraId="303546E6" w14:textId="55BDD9B9" w:rsidR="000D02AF" w:rsidRPr="00FF0539" w:rsidRDefault="000D02AF" w:rsidP="00D11851">
      <w:pPr>
        <w:rPr>
          <w:rFonts w:cs="Arial"/>
          <w:color w:val="auto"/>
          <w:lang w:val="es-MX"/>
        </w:rPr>
      </w:pPr>
      <w:r w:rsidRPr="00FF0539">
        <w:rPr>
          <w:rFonts w:cs="Arial"/>
          <w:color w:val="auto"/>
          <w:lang w:val="es-MX"/>
        </w:rPr>
        <w:t>El factor (CF) para propósitos de la capacidad residual se obtiene teniendo en cuenta el índice de liquidez del Proponente con base en la siguiente fórmula:</w:t>
      </w:r>
    </w:p>
    <w:p w14:paraId="619A5DC1" w14:textId="77777777" w:rsidR="000D02AF" w:rsidRPr="00FF0539" w:rsidRDefault="000D02AF" w:rsidP="00D11851">
      <w:pPr>
        <w:spacing w:line="276" w:lineRule="auto"/>
        <w:jc w:val="center"/>
        <w:rPr>
          <w:rFonts w:eastAsia="Arial," w:cs="Arial"/>
          <w:color w:val="auto"/>
        </w:rPr>
      </w:pPr>
      <w:r w:rsidRPr="00FF0539">
        <w:rPr>
          <w:rFonts w:cs="Arial"/>
          <w:color w:val="auto"/>
        </w:rPr>
        <w:t>Índice</w:t>
      </w:r>
      <w:r w:rsidRPr="00FF0539">
        <w:rPr>
          <w:rFonts w:eastAsia="Arial," w:cs="Arial"/>
          <w:color w:val="auto"/>
        </w:rPr>
        <w:t xml:space="preserve"> </w:t>
      </w:r>
      <w:r w:rsidRPr="00FF0539">
        <w:rPr>
          <w:rFonts w:cs="Arial"/>
          <w:color w:val="auto"/>
        </w:rPr>
        <w:t>de</w:t>
      </w:r>
      <w:r w:rsidRPr="00FF0539">
        <w:rPr>
          <w:rFonts w:eastAsia="Arial," w:cs="Arial"/>
          <w:color w:val="auto"/>
        </w:rPr>
        <w:t xml:space="preserve"> </w:t>
      </w:r>
      <w:r w:rsidRPr="00FF0539">
        <w:rPr>
          <w:rFonts w:cs="Arial"/>
          <w:color w:val="auto"/>
        </w:rPr>
        <w:t>liquidez</w:t>
      </w:r>
      <w:r w:rsidRPr="00FF0539">
        <w:rPr>
          <w:rFonts w:eastAsia="Arial," w:cs="Arial"/>
          <w:color w:val="auto"/>
        </w:rPr>
        <w:t xml:space="preserve"> </w:t>
      </w:r>
      <w:r w:rsidRPr="00FF0539">
        <w:rPr>
          <w:rFonts w:cs="Arial"/>
          <w:color w:val="auto"/>
        </w:rPr>
        <w:t>=</w:t>
      </w:r>
      <w:r w:rsidRPr="00FF0539">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901C1D9" w:rsidR="000D02AF" w:rsidRPr="00FF0539" w:rsidRDefault="000D02AF" w:rsidP="00D11851">
      <w:pPr>
        <w:rPr>
          <w:rFonts w:cs="Arial"/>
          <w:color w:val="auto"/>
          <w:lang w:val="es-MX"/>
        </w:rPr>
      </w:pPr>
      <w:r w:rsidRPr="00FF0539">
        <w:rPr>
          <w:rFonts w:cs="Arial"/>
          <w:color w:val="auto"/>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D847FB" w:rsidRPr="00FF0539"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Mayor</w:t>
            </w:r>
            <w:r w:rsidRPr="00FF0539">
              <w:rPr>
                <w:rFonts w:eastAsia="Arial" w:cs="Arial"/>
                <w:b/>
                <w:bCs/>
                <w:color w:val="auto"/>
                <w:szCs w:val="20"/>
              </w:rPr>
              <w:t xml:space="preserve"> </w:t>
            </w:r>
            <w:r w:rsidRPr="00FF0539">
              <w:rPr>
                <w:rFonts w:cs="Arial"/>
                <w:b/>
                <w:bCs/>
                <w:color w:val="auto"/>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Menor</w:t>
            </w:r>
            <w:r w:rsidRPr="00FF0539">
              <w:rPr>
                <w:rFonts w:eastAsia="Arial" w:cs="Arial"/>
                <w:b/>
                <w:bCs/>
                <w:color w:val="auto"/>
                <w:szCs w:val="20"/>
              </w:rPr>
              <w:t xml:space="preserve"> </w:t>
            </w:r>
            <w:r w:rsidRPr="00FF0539">
              <w:rPr>
                <w:rFonts w:cs="Arial"/>
                <w:b/>
                <w:bCs/>
                <w:color w:val="auto"/>
                <w:szCs w:val="20"/>
              </w:rPr>
              <w:t>o</w:t>
            </w:r>
            <w:r w:rsidRPr="00FF0539">
              <w:rPr>
                <w:rFonts w:eastAsia="Arial" w:cs="Arial"/>
                <w:b/>
                <w:bCs/>
                <w:color w:val="auto"/>
                <w:szCs w:val="20"/>
              </w:rPr>
              <w:t xml:space="preserve"> </w:t>
            </w:r>
            <w:r w:rsidRPr="00FF0539">
              <w:rPr>
                <w:rFonts w:cs="Arial"/>
                <w:b/>
                <w:bCs/>
                <w:color w:val="auto"/>
                <w:szCs w:val="20"/>
              </w:rPr>
              <w:t>igual</w:t>
            </w:r>
            <w:r w:rsidRPr="00FF0539">
              <w:rPr>
                <w:rFonts w:eastAsia="Arial" w:cs="Arial"/>
                <w:b/>
                <w:bCs/>
                <w:color w:val="auto"/>
                <w:szCs w:val="20"/>
              </w:rPr>
              <w:t xml:space="preserve"> </w:t>
            </w:r>
            <w:r w:rsidRPr="00FF0539">
              <w:rPr>
                <w:rFonts w:cs="Arial"/>
                <w:b/>
                <w:bCs/>
                <w:color w:val="auto"/>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FF0539" w:rsidRDefault="000D02AF" w:rsidP="00D11851">
            <w:pPr>
              <w:autoSpaceDE w:val="0"/>
              <w:autoSpaceDN w:val="0"/>
              <w:adjustRightInd w:val="0"/>
              <w:spacing w:after="0" w:line="276" w:lineRule="auto"/>
              <w:jc w:val="center"/>
              <w:rPr>
                <w:rFonts w:eastAsia="Arial" w:cs="Arial"/>
                <w:b/>
                <w:bCs/>
                <w:color w:val="auto"/>
                <w:szCs w:val="20"/>
              </w:rPr>
            </w:pPr>
            <w:r w:rsidRPr="00FF0539">
              <w:rPr>
                <w:rFonts w:cs="Arial"/>
                <w:b/>
                <w:bCs/>
                <w:color w:val="auto"/>
                <w:szCs w:val="20"/>
              </w:rPr>
              <w:t>Puntaje</w:t>
            </w:r>
          </w:p>
        </w:tc>
      </w:tr>
      <w:tr w:rsidR="00D847FB" w:rsidRPr="00FF0539"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45792C8F"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0,5</w:t>
            </w:r>
            <w:r w:rsidR="003B37E3" w:rsidRPr="00FF0539">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20</w:t>
            </w:r>
          </w:p>
        </w:tc>
      </w:tr>
      <w:tr w:rsidR="00D847FB" w:rsidRPr="00FF0539"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1CF086BD"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0,5</w:t>
            </w:r>
            <w:r w:rsidR="00BD5463" w:rsidRPr="00FF0539">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25</w:t>
            </w:r>
          </w:p>
        </w:tc>
      </w:tr>
      <w:tr w:rsidR="00D847FB" w:rsidRPr="00FF0539"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0D1260D"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0,7</w:t>
            </w:r>
            <w:r w:rsidR="007E6A42" w:rsidRPr="00FF0539">
              <w:rPr>
                <w:rFonts w:cs="Arial"/>
                <w:color w:val="auto"/>
                <w:szCs w:val="20"/>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30</w:t>
            </w:r>
          </w:p>
        </w:tc>
      </w:tr>
      <w:tr w:rsidR="00D847FB" w:rsidRPr="00FF0539"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22ADC26D"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1,0</w:t>
            </w:r>
            <w:r w:rsidR="007E6A42" w:rsidRPr="00FF0539">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6D0B8622"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1,5</w:t>
            </w:r>
            <w:r w:rsidR="007E6A42" w:rsidRPr="00FF0539">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35</w:t>
            </w:r>
          </w:p>
        </w:tc>
      </w:tr>
      <w:tr w:rsidR="00D847FB" w:rsidRPr="00FF0539" w14:paraId="25DE90B3" w14:textId="77777777" w:rsidTr="003F4029">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33849EB" w14:textId="4567D6FD"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1,5</w:t>
            </w:r>
            <w:r w:rsidR="007E6A42" w:rsidRPr="00FF0539">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78B622"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EEFF033" w14:textId="77777777" w:rsidR="000D02AF" w:rsidRPr="00FF0539" w:rsidRDefault="000D02AF" w:rsidP="00D11851">
            <w:pPr>
              <w:autoSpaceDE w:val="0"/>
              <w:autoSpaceDN w:val="0"/>
              <w:adjustRightInd w:val="0"/>
              <w:spacing w:after="0" w:line="276" w:lineRule="auto"/>
              <w:jc w:val="center"/>
              <w:rPr>
                <w:rFonts w:eastAsia="Arial" w:cs="Arial"/>
                <w:color w:val="auto"/>
                <w:szCs w:val="20"/>
              </w:rPr>
            </w:pPr>
            <w:r w:rsidRPr="00FF0539">
              <w:rPr>
                <w:rFonts w:cs="Arial"/>
                <w:color w:val="auto"/>
                <w:szCs w:val="20"/>
              </w:rPr>
              <w:t>40</w:t>
            </w:r>
          </w:p>
        </w:tc>
      </w:tr>
      <w:tr w:rsidR="00D847FB" w:rsidRPr="00FF0539" w14:paraId="5663C5E7" w14:textId="77777777">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10328017" w14:textId="50FC9A66" w:rsidR="00F25327" w:rsidRPr="00FF0539" w:rsidRDefault="00F25327" w:rsidP="00D11851">
            <w:pPr>
              <w:autoSpaceDE w:val="0"/>
              <w:autoSpaceDN w:val="0"/>
              <w:adjustRightInd w:val="0"/>
              <w:spacing w:after="0" w:line="276" w:lineRule="auto"/>
              <w:jc w:val="center"/>
              <w:rPr>
                <w:rFonts w:cs="Arial"/>
                <w:color w:val="auto"/>
                <w:szCs w:val="20"/>
              </w:rPr>
            </w:pPr>
            <w:r w:rsidRPr="00FF0539">
              <w:rPr>
                <w:rFonts w:cs="Arial"/>
                <w:color w:val="auto"/>
                <w:szCs w:val="20"/>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7C68AA8C" w14:textId="0E2B786B" w:rsidR="00F25327" w:rsidRPr="00FF0539" w:rsidRDefault="00F25327" w:rsidP="00D11851">
            <w:pPr>
              <w:autoSpaceDE w:val="0"/>
              <w:autoSpaceDN w:val="0"/>
              <w:adjustRightInd w:val="0"/>
              <w:spacing w:after="0" w:line="276" w:lineRule="auto"/>
              <w:jc w:val="center"/>
              <w:rPr>
                <w:rFonts w:cs="Arial"/>
                <w:color w:val="auto"/>
                <w:szCs w:val="20"/>
              </w:rPr>
            </w:pPr>
            <w:r w:rsidRPr="00FF0539">
              <w:rPr>
                <w:rFonts w:cs="Arial"/>
                <w:color w:val="auto"/>
                <w:szCs w:val="20"/>
              </w:rPr>
              <w:t>40</w:t>
            </w:r>
          </w:p>
        </w:tc>
      </w:tr>
    </w:tbl>
    <w:p w14:paraId="13767109" w14:textId="11F27881" w:rsidR="000D02AF" w:rsidRPr="00FF0539" w:rsidRDefault="000D02AF" w:rsidP="00D11851">
      <w:pPr>
        <w:rPr>
          <w:rFonts w:cs="Arial"/>
          <w:color w:val="auto"/>
          <w:lang w:val="es-MX"/>
        </w:rPr>
      </w:pPr>
    </w:p>
    <w:p w14:paraId="6B582B36" w14:textId="77777777" w:rsidR="000D02AF" w:rsidRPr="00FF0539" w:rsidRDefault="000D02AF" w:rsidP="00D11851">
      <w:pPr>
        <w:rPr>
          <w:rFonts w:cs="Arial"/>
          <w:color w:val="auto"/>
          <w:lang w:val="es-MX"/>
        </w:rPr>
      </w:pPr>
      <w:r w:rsidRPr="00FF0539">
        <w:rPr>
          <w:rFonts w:cs="Arial"/>
          <w:color w:val="auto"/>
          <w:lang w:val="es-MX"/>
        </w:rPr>
        <w:t>El índice de liquidez del proponente se verifica con el RUP. Si el proponente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77777777" w:rsidR="000D02AF" w:rsidRPr="00FF0539" w:rsidRDefault="000D02AF" w:rsidP="00D11851">
      <w:pPr>
        <w:rPr>
          <w:rFonts w:cs="Arial"/>
          <w:color w:val="auto"/>
          <w:lang w:val="es-MX"/>
        </w:rPr>
      </w:pPr>
      <w:r w:rsidRPr="00FF0539">
        <w:rPr>
          <w:rFonts w:cs="Arial"/>
          <w:color w:val="auto"/>
          <w:lang w:val="es-MX"/>
        </w:rPr>
        <w:t>Para los proponentes o integrantes extranjeros sin domicilio o sucursal en Colombia, la información requerida para el factor (CF) exigido para el cálculo de la capacidad residual del proponente está contemplada en el numeral de los requisitos de capacidad financiera del pliego de condiciones.</w:t>
      </w:r>
    </w:p>
    <w:p w14:paraId="1E05A2F7" w14:textId="114CF0B9" w:rsidR="000D02AF" w:rsidRPr="00FF0539" w:rsidRDefault="000D02AF" w:rsidP="00D11851">
      <w:pPr>
        <w:rPr>
          <w:rFonts w:cs="Arial"/>
          <w:color w:val="auto"/>
          <w:lang w:val="es-MX"/>
        </w:rPr>
      </w:pPr>
      <w:r w:rsidRPr="00FF0539">
        <w:rPr>
          <w:rFonts w:cs="Arial"/>
          <w:color w:val="auto"/>
          <w:lang w:val="es-MX"/>
        </w:rPr>
        <w:t>Cuando el proponente tiene un pasivo corriente igual a cero (0) y por consiguiente su índice de liquidez sea indeterminado, la entidad debe otorgar el mayor puntaje en el componente de capacidad financiera (CF).</w:t>
      </w:r>
    </w:p>
    <w:p w14:paraId="5452946D" w14:textId="5D5A8241" w:rsidR="000D02AF" w:rsidRPr="00FF0539" w:rsidRDefault="000D02AF" w:rsidP="00D11851">
      <w:pPr>
        <w:pStyle w:val="Prrafodelista"/>
        <w:numPr>
          <w:ilvl w:val="0"/>
          <w:numId w:val="34"/>
        </w:numPr>
        <w:rPr>
          <w:rFonts w:cs="Arial"/>
          <w:b/>
          <w:bCs/>
          <w:color w:val="auto"/>
          <w:lang w:val="es-MX"/>
        </w:rPr>
      </w:pPr>
      <w:r w:rsidRPr="00FF0539">
        <w:rPr>
          <w:rFonts w:cs="Arial"/>
          <w:b/>
          <w:bCs/>
          <w:color w:val="auto"/>
          <w:lang w:val="es-MX"/>
        </w:rPr>
        <w:t>Capacidad Técnica (CT):</w:t>
      </w:r>
    </w:p>
    <w:p w14:paraId="1E5BEACA" w14:textId="29BE988F" w:rsidR="000D02AF" w:rsidRPr="00FF0539" w:rsidRDefault="000D02AF" w:rsidP="00D11851">
      <w:pPr>
        <w:rPr>
          <w:rFonts w:cs="Arial"/>
          <w:color w:val="auto"/>
          <w:lang w:val="es-MX"/>
        </w:rPr>
      </w:pPr>
      <w:r w:rsidRPr="00FF0539">
        <w:rPr>
          <w:rFonts w:cs="Arial"/>
          <w:color w:val="auto"/>
          <w:lang w:val="es-MX"/>
        </w:rPr>
        <w:t xml:space="preserve">El factor (CT) para propósitos de la capacidad residual se asigna teniendo en cuenta el número de socios y profesionales de la Arquitectura, </w:t>
      </w:r>
      <w:r w:rsidR="00261D04" w:rsidRPr="00FF0539">
        <w:rPr>
          <w:rFonts w:cs="Arial"/>
          <w:color w:val="auto"/>
          <w:lang w:val="es-MX"/>
        </w:rPr>
        <w:t>Ingeniería</w:t>
      </w:r>
      <w:r w:rsidRPr="00FF0539">
        <w:rPr>
          <w:rFonts w:cs="Arial"/>
          <w:color w:val="auto"/>
          <w:lang w:val="es-MX"/>
        </w:rPr>
        <w:t xml:space="preserve"> y Geología vinculados mediante una relación laboral o contractual vigente conforme a la cual desarrollen actividades vinculadas directamente con la construcción.</w:t>
      </w:r>
    </w:p>
    <w:p w14:paraId="474B0679" w14:textId="77777777" w:rsidR="000D02AF" w:rsidRPr="00FF0539" w:rsidRDefault="000D02AF" w:rsidP="00D11851">
      <w:pPr>
        <w:rPr>
          <w:rFonts w:cs="Arial"/>
          <w:color w:val="auto"/>
          <w:lang w:val="es-MX"/>
        </w:rPr>
      </w:pPr>
      <w:r w:rsidRPr="00FF0539">
        <w:rPr>
          <w:rFonts w:cs="Arial"/>
          <w:color w:val="auto"/>
          <w:lang w:val="es-MX"/>
        </w:rPr>
        <w:t>Para acreditar el factor (CT) el Proponente o integrante nacional y extranjero con o sin sucursal en Colombia deben diligenciar el Formato 5 – Capacidad residual.</w:t>
      </w:r>
    </w:p>
    <w:p w14:paraId="7443F2DE" w14:textId="65AE0CA9" w:rsidR="000D02AF" w:rsidRPr="00FF0539" w:rsidRDefault="000D02AF" w:rsidP="00D11851">
      <w:pPr>
        <w:rPr>
          <w:rFonts w:cs="Arial"/>
          <w:color w:val="auto"/>
          <w:lang w:val="es-MX"/>
        </w:rPr>
      </w:pPr>
      <w:r w:rsidRPr="00FF0539">
        <w:rPr>
          <w:rFonts w:cs="Arial"/>
          <w:color w:val="auto"/>
          <w:lang w:val="es-MX"/>
        </w:rPr>
        <w:t>El puntaje del factor (CT) se asigna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D847FB" w:rsidRPr="00FF0539" w14:paraId="7FBE500A" w14:textId="77777777" w:rsidTr="39F17FB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FF0539" w:rsidRDefault="000D02AF" w:rsidP="00D11851">
            <w:pPr>
              <w:spacing w:after="0" w:line="276" w:lineRule="auto"/>
              <w:jc w:val="center"/>
              <w:rPr>
                <w:rFonts w:eastAsia="Arial," w:cs="Arial"/>
                <w:b/>
                <w:bCs/>
                <w:color w:val="auto"/>
                <w:szCs w:val="20"/>
              </w:rPr>
            </w:pPr>
            <w:r w:rsidRPr="00FF0539">
              <w:rPr>
                <w:rFonts w:cs="Arial"/>
                <w:b/>
                <w:bCs/>
                <w:color w:val="auto"/>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FF0539" w:rsidRDefault="000D02AF" w:rsidP="00D11851">
            <w:pPr>
              <w:spacing w:after="0" w:line="276" w:lineRule="auto"/>
              <w:jc w:val="center"/>
              <w:rPr>
                <w:rFonts w:eastAsia="Arial," w:cs="Arial"/>
                <w:b/>
                <w:bCs/>
                <w:color w:val="auto"/>
              </w:rPr>
            </w:pPr>
            <w:r w:rsidRPr="00FF0539">
              <w:rPr>
                <w:rFonts w:cs="Arial"/>
                <w:b/>
                <w:bCs/>
                <w:color w:val="auto"/>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FF0539" w:rsidRDefault="000D02AF" w:rsidP="00D11851">
            <w:pPr>
              <w:spacing w:after="0" w:line="276" w:lineRule="auto"/>
              <w:jc w:val="center"/>
              <w:rPr>
                <w:rFonts w:eastAsia="Arial," w:cs="Arial"/>
                <w:b/>
                <w:bCs/>
                <w:color w:val="auto"/>
              </w:rPr>
            </w:pPr>
            <w:r w:rsidRPr="00FF0539">
              <w:rPr>
                <w:rFonts w:cs="Arial"/>
                <w:b/>
                <w:bCs/>
                <w:color w:val="auto"/>
              </w:rPr>
              <w:t>Puntaje</w:t>
            </w:r>
          </w:p>
        </w:tc>
      </w:tr>
      <w:tr w:rsidR="00D847FB" w:rsidRPr="00FF0539" w14:paraId="406649FB" w14:textId="77777777" w:rsidTr="39F17FB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F089341" w:rsidR="000D02AF" w:rsidRPr="00FF0539" w:rsidRDefault="002D47D4" w:rsidP="00D11851">
            <w:pPr>
              <w:spacing w:after="0" w:line="276" w:lineRule="auto"/>
              <w:jc w:val="center"/>
              <w:rPr>
                <w:rFonts w:eastAsia="Arial," w:cs="Arial"/>
                <w:color w:val="auto"/>
                <w:szCs w:val="20"/>
              </w:rPr>
            </w:pPr>
            <w:r w:rsidRPr="00FF0539">
              <w:rPr>
                <w:rFonts w:cs="Arial"/>
                <w:color w:val="auto"/>
                <w:szCs w:val="20"/>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027B8EF8" w:rsidR="000D02AF" w:rsidRPr="00FF0539" w:rsidRDefault="002D47D4" w:rsidP="00D11851">
            <w:pPr>
              <w:spacing w:after="0" w:line="276" w:lineRule="auto"/>
              <w:jc w:val="center"/>
              <w:rPr>
                <w:rFonts w:eastAsia="Arial," w:cs="Arial"/>
                <w:color w:val="auto"/>
                <w:szCs w:val="20"/>
              </w:rPr>
            </w:pPr>
            <w:r w:rsidRPr="00FF0539">
              <w:rPr>
                <w:rFonts w:cs="Arial"/>
                <w:color w:val="auto"/>
                <w:szCs w:val="20"/>
              </w:rPr>
              <w:t>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010196FB" w:rsidR="000D02AF" w:rsidRPr="00FF0539" w:rsidRDefault="000D02AF" w:rsidP="00D11851">
            <w:pPr>
              <w:spacing w:after="0" w:line="276" w:lineRule="auto"/>
              <w:jc w:val="center"/>
              <w:rPr>
                <w:rFonts w:eastAsia="Arial," w:cs="Arial"/>
                <w:color w:val="auto"/>
                <w:szCs w:val="20"/>
              </w:rPr>
            </w:pPr>
            <w:r w:rsidRPr="00FF0539">
              <w:rPr>
                <w:rFonts w:cs="Arial"/>
                <w:color w:val="auto"/>
                <w:szCs w:val="20"/>
              </w:rPr>
              <w:t>0</w:t>
            </w:r>
          </w:p>
        </w:tc>
      </w:tr>
      <w:tr w:rsidR="00D847FB" w:rsidRPr="00FF0539" w14:paraId="651D0DF7" w14:textId="77777777" w:rsidTr="39F17FB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5F27FB64"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5C2EB8F3"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4CE311F7"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20</w:t>
            </w:r>
          </w:p>
        </w:tc>
      </w:tr>
      <w:tr w:rsidR="00D847FB" w:rsidRPr="00FF0539" w14:paraId="16403AF2" w14:textId="77777777" w:rsidTr="002D47D4">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6ADA1D0" w14:textId="43D7CF93"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255D4F" w14:textId="7F17C35F"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A799B1C" w14:textId="50966975" w:rsidR="00BC229F" w:rsidRPr="00FF0539" w:rsidRDefault="00BC229F" w:rsidP="00D11851">
            <w:pPr>
              <w:spacing w:after="0" w:line="276" w:lineRule="auto"/>
              <w:jc w:val="center"/>
              <w:rPr>
                <w:rFonts w:eastAsia="Arial," w:cs="Arial"/>
                <w:color w:val="auto"/>
                <w:szCs w:val="20"/>
              </w:rPr>
            </w:pPr>
            <w:r w:rsidRPr="00FF0539">
              <w:rPr>
                <w:rFonts w:cs="Arial"/>
                <w:color w:val="auto"/>
                <w:szCs w:val="20"/>
              </w:rPr>
              <w:t>30</w:t>
            </w:r>
          </w:p>
        </w:tc>
      </w:tr>
      <w:tr w:rsidR="00D847FB" w:rsidRPr="00FF0539" w14:paraId="62023A14" w14:textId="77777777" w:rsidTr="002D47D4">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tcPr>
          <w:p w14:paraId="56FDA5E0" w14:textId="692DF96F" w:rsidR="00BC229F" w:rsidRPr="00FF0539" w:rsidRDefault="00BC229F" w:rsidP="00D11851">
            <w:pPr>
              <w:spacing w:after="0" w:line="276" w:lineRule="auto"/>
              <w:jc w:val="center"/>
              <w:rPr>
                <w:rFonts w:cs="Arial"/>
                <w:color w:val="auto"/>
                <w:szCs w:val="20"/>
              </w:rPr>
            </w:pPr>
            <w:r w:rsidRPr="00FF0539">
              <w:rPr>
                <w:rFonts w:cs="Arial"/>
                <w:color w:val="auto"/>
                <w:szCs w:val="20"/>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D1667A" w14:textId="23C7064C" w:rsidR="00BC229F" w:rsidRPr="00FF0539" w:rsidRDefault="00BC229F" w:rsidP="00D11851">
            <w:pPr>
              <w:spacing w:after="0" w:line="276" w:lineRule="auto"/>
              <w:jc w:val="center"/>
              <w:rPr>
                <w:rFonts w:cs="Arial"/>
                <w:color w:val="auto"/>
                <w:szCs w:val="20"/>
              </w:rPr>
            </w:pPr>
            <w:r w:rsidRPr="00FF0539">
              <w:rPr>
                <w:rFonts w:cs="Arial"/>
                <w:color w:val="auto"/>
                <w:szCs w:val="20"/>
              </w:rPr>
              <w:t>Mayores</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tcPr>
          <w:p w14:paraId="0B5549F0" w14:textId="25494576" w:rsidR="00BC229F" w:rsidRPr="00FF0539" w:rsidRDefault="00BC229F" w:rsidP="00D11851">
            <w:pPr>
              <w:spacing w:after="0" w:line="276" w:lineRule="auto"/>
              <w:jc w:val="center"/>
              <w:rPr>
                <w:rFonts w:cs="Arial"/>
                <w:color w:val="auto"/>
                <w:szCs w:val="20"/>
              </w:rPr>
            </w:pPr>
            <w:r w:rsidRPr="00FF0539">
              <w:rPr>
                <w:rFonts w:cs="Arial"/>
                <w:color w:val="auto"/>
                <w:szCs w:val="20"/>
              </w:rPr>
              <w:t>40</w:t>
            </w:r>
          </w:p>
        </w:tc>
      </w:tr>
    </w:tbl>
    <w:p w14:paraId="57019028" w14:textId="3B5F947E" w:rsidR="000D02AF" w:rsidRPr="00FF0539" w:rsidRDefault="000D02AF" w:rsidP="00D11851">
      <w:pPr>
        <w:pStyle w:val="Prrafodelista"/>
        <w:rPr>
          <w:rFonts w:cs="Arial"/>
          <w:b/>
          <w:bCs/>
          <w:color w:val="auto"/>
          <w:lang w:val="es-MX"/>
        </w:rPr>
      </w:pPr>
    </w:p>
    <w:p w14:paraId="2E72E454" w14:textId="5A57A49B" w:rsidR="00506B08" w:rsidRPr="00FF0539" w:rsidRDefault="00506B08" w:rsidP="00D11851">
      <w:pPr>
        <w:pStyle w:val="Prrafodelista"/>
        <w:numPr>
          <w:ilvl w:val="0"/>
          <w:numId w:val="80"/>
        </w:numPr>
        <w:rPr>
          <w:rFonts w:cs="Arial"/>
          <w:b/>
          <w:bCs/>
          <w:color w:val="auto"/>
          <w:lang w:val="es-MX"/>
        </w:rPr>
      </w:pPr>
      <w:r w:rsidRPr="00FF0539">
        <w:rPr>
          <w:rFonts w:cs="Arial"/>
          <w:b/>
          <w:bCs/>
          <w:color w:val="auto"/>
          <w:lang w:val="es-MX"/>
        </w:rPr>
        <w:t>Saldos Contratos en Ejecución (SCE):</w:t>
      </w:r>
    </w:p>
    <w:p w14:paraId="363AFD31" w14:textId="77777777" w:rsidR="000D02AF" w:rsidRPr="00FF0539" w:rsidRDefault="000D02AF" w:rsidP="00D11851">
      <w:pPr>
        <w:rPr>
          <w:rFonts w:cs="Arial"/>
          <w:color w:val="auto"/>
          <w:lang w:val="es-MX"/>
        </w:rPr>
      </w:pPr>
      <w:r w:rsidRPr="00FF0539">
        <w:rPr>
          <w:rFonts w:cs="Arial"/>
          <w:color w:val="auto"/>
          <w:lang w:val="es-MX"/>
        </w:rPr>
        <w:t xml:space="preserve">El proponente debe presentar el Formato 5 – Capacidad residual suscrito por su representante legal y su revisor fiscal si el proponente está obligado a tenerlo, o por el contador o su auditor independiente el cual contenga la lista de los contratos en ejecución tanto a nivel nacional como internacional indicando: i) el valor del contrato; ii) el plazo del contrato en meses; iii) la fecha de inicio de las obras del contrato, día, mes, año; iv) si la obra la ejecuta un consorcio o unión temporal junto con el porcentaje de participación del integrante que presenta el certificado, y v) si el contrato se encuentra suspendido, de ser así, la fecha de suspensión. En el certificado debe constar expresamente si el proponente no tiene contratos en ejecución. </w:t>
      </w:r>
    </w:p>
    <w:p w14:paraId="10100F2E" w14:textId="77777777" w:rsidR="000D02AF" w:rsidRPr="00FF0539" w:rsidRDefault="000D02AF" w:rsidP="00D11851">
      <w:pPr>
        <w:rPr>
          <w:rFonts w:cs="Arial"/>
          <w:color w:val="auto"/>
          <w:lang w:val="es-MX"/>
        </w:rPr>
      </w:pPr>
      <w:r w:rsidRPr="00FF0539">
        <w:rPr>
          <w:rFonts w:cs="Arial"/>
          <w:color w:val="auto"/>
          <w:lang w:val="es-MX"/>
        </w:rPr>
        <w:t xml:space="preserve">Para acreditar el factor (SCE) el proponente tendrá en cuenta lo siguiente: </w:t>
      </w:r>
    </w:p>
    <w:p w14:paraId="53230B09" w14:textId="2DE4CE0C"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63268718"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Los contratos de obras civiles en ejecución son aquellos que a la fecha de presentación de la oferta obligan al proponente con entidades estatales y con entidades privadas para ejecutar obras civiles. Estas incluyen las obras civiles de los contratos de concesión y los contratos de obra suscritos con concesionarios, así como, los contratos suspendidos y aquellos que no tengan acta de inicio. No se entenderán como contratos en ejecución los que se encuentren en liquidación.</w:t>
      </w:r>
    </w:p>
    <w:p w14:paraId="67DDF1C7" w14:textId="38BF2F88"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 xml:space="preserve">Se tendrán en cuenta los contratos de obras civiles en ejecución suscritos por el proponente o por sociedades, consorcios o uniones temporales en los cuales el proponente tenga participación. </w:t>
      </w:r>
    </w:p>
    <w:p w14:paraId="48915322" w14:textId="3C124D19"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Si un contrato se encuentra suspendido, el cálculo del (SCE) de dicho contrato debe efectuarse asumiendo que lo que falta por ejecutar iniciara en la fecha de presentación de la oferta del Proceso de Contratación. Si el contrato está suspendido el proponente debe informar el saldo pendiente por ejecutar.</w:t>
      </w:r>
    </w:p>
    <w:p w14:paraId="0A2F2927" w14:textId="7BCE99B2"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contrato es ejecutado por una estructura plural por la participación del proponente en la respectiva estructura. </w:t>
      </w:r>
    </w:p>
    <w:p w14:paraId="603C2402" w14:textId="769F232E" w:rsidR="000D02AF" w:rsidRPr="00FF0539" w:rsidRDefault="000D02AF" w:rsidP="00D11851">
      <w:pPr>
        <w:pStyle w:val="Prrafodelista"/>
        <w:numPr>
          <w:ilvl w:val="0"/>
          <w:numId w:val="36"/>
        </w:numPr>
        <w:rPr>
          <w:rFonts w:cs="Arial"/>
          <w:color w:val="auto"/>
          <w:lang w:val="es-MX"/>
        </w:rPr>
      </w:pPr>
      <w:r w:rsidRPr="00FF0539">
        <w:rPr>
          <w:rFonts w:cs="Arial"/>
          <w:color w:val="auto"/>
          <w:lang w:val="es-MX"/>
        </w:rPr>
        <w:t>Para 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p>
    <w:p w14:paraId="370B7F4F" w14:textId="542FDA0A" w:rsidR="000D02AF" w:rsidRPr="00FF0539" w:rsidRDefault="00662E70" w:rsidP="00D11851">
      <w:pPr>
        <w:pStyle w:val="Ttulo1"/>
        <w:rPr>
          <w:rFonts w:cs="Arial"/>
          <w:color w:val="auto"/>
        </w:rPr>
      </w:pPr>
      <w:bookmarkStart w:id="121" w:name="_Toc1235400034"/>
      <w:r w:rsidRPr="490A6ED9">
        <w:rPr>
          <w:rFonts w:cs="Arial"/>
          <w:caps w:val="0"/>
          <w:color w:val="auto"/>
        </w:rPr>
        <w:t>CRITERIOS DE EVALUACIÓN, ASIGNACIÓN DE PUNTAJE Y CRITERIOS DE DESEMPATE</w:t>
      </w:r>
      <w:bookmarkEnd w:id="121"/>
    </w:p>
    <w:p w14:paraId="41276BF0" w14:textId="02FF00E8" w:rsidR="00DD3F5A" w:rsidRPr="00FF0539" w:rsidRDefault="00DD3F5A" w:rsidP="00D11851">
      <w:pPr>
        <w:rPr>
          <w:rFonts w:cs="Arial"/>
          <w:color w:val="auto"/>
          <w:lang w:val="es-MX"/>
        </w:rPr>
      </w:pPr>
      <w:r w:rsidRPr="00FF0539">
        <w:rPr>
          <w:rFonts w:cs="Arial"/>
          <w:color w:val="auto"/>
          <w:lang w:val="es-MX"/>
        </w:rPr>
        <w:t xml:space="preserve">La </w:t>
      </w:r>
      <w:r w:rsidR="00FA3ABF" w:rsidRPr="00FF0539">
        <w:rPr>
          <w:rFonts w:cs="Arial"/>
          <w:color w:val="auto"/>
          <w:lang w:val="es-MX"/>
        </w:rPr>
        <w:t>E</w:t>
      </w:r>
      <w:r w:rsidRPr="00FF0539">
        <w:rPr>
          <w:rFonts w:cs="Arial"/>
          <w:color w:val="auto"/>
          <w:lang w:val="es-MX"/>
        </w:rPr>
        <w:t>ntidad calificará las ofertas que hayan cumplido con los requisitos habilitantes con los siguientes puntajes:</w:t>
      </w:r>
    </w:p>
    <w:tbl>
      <w:tblPr>
        <w:tblStyle w:val="Tablaconcuadrcula1"/>
        <w:tblW w:w="0" w:type="auto"/>
        <w:jc w:val="center"/>
        <w:tblLook w:val="04A0" w:firstRow="1" w:lastRow="0" w:firstColumn="1" w:lastColumn="0" w:noHBand="0" w:noVBand="1"/>
      </w:tblPr>
      <w:tblGrid>
        <w:gridCol w:w="2841"/>
        <w:gridCol w:w="1966"/>
      </w:tblGrid>
      <w:tr w:rsidR="00D847FB" w:rsidRPr="00FF0539" w14:paraId="70626788" w14:textId="77777777" w:rsidTr="39F17F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0F46E76" w14:textId="77777777" w:rsidR="0004275E" w:rsidRPr="00FF0539" w:rsidRDefault="0004275E" w:rsidP="00D11851">
            <w:pPr>
              <w:pStyle w:val="Captulo9"/>
              <w:numPr>
                <w:ilvl w:val="0"/>
                <w:numId w:val="0"/>
              </w:numPr>
              <w:tabs>
                <w:tab w:val="left" w:pos="993"/>
              </w:tabs>
              <w:spacing w:line="240" w:lineRule="auto"/>
              <w:ind w:left="720" w:right="624"/>
              <w:jc w:val="center"/>
              <w:rPr>
                <w:color w:val="auto"/>
                <w:lang w:val="es-ES"/>
              </w:rPr>
            </w:pPr>
            <w:r w:rsidRPr="00FF0539">
              <w:rPr>
                <w:color w:val="auto"/>
                <w:lang w:val="es-ES"/>
              </w:rPr>
              <w:t>Concepto</w:t>
            </w:r>
          </w:p>
        </w:tc>
        <w:tc>
          <w:tcPr>
            <w:tcW w:w="1966"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C3E62D6" w14:textId="77777777" w:rsidR="0004275E" w:rsidRPr="00FF0539" w:rsidRDefault="0004275E" w:rsidP="00D11851">
            <w:pPr>
              <w:pStyle w:val="Captulo9"/>
              <w:numPr>
                <w:ilvl w:val="0"/>
                <w:numId w:val="0"/>
              </w:numPr>
              <w:tabs>
                <w:tab w:val="left" w:pos="993"/>
              </w:tabs>
              <w:spacing w:line="240" w:lineRule="auto"/>
              <w:ind w:left="360" w:right="624"/>
              <w:jc w:val="center"/>
              <w:rPr>
                <w:color w:val="auto"/>
                <w:lang w:val="es-ES"/>
              </w:rPr>
            </w:pPr>
            <w:r w:rsidRPr="00FF0539">
              <w:rPr>
                <w:color w:val="auto"/>
                <w:lang w:val="es-ES"/>
              </w:rPr>
              <w:t>Puntaje máximo</w:t>
            </w:r>
          </w:p>
        </w:tc>
      </w:tr>
      <w:tr w:rsidR="00D847FB" w:rsidRPr="00FF0539" w14:paraId="05F75F45" w14:textId="77777777" w:rsidTr="39F17FBC">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A2ACAAA" w14:textId="77777777" w:rsidR="0004275E" w:rsidRPr="00FF0539" w:rsidRDefault="0004275E" w:rsidP="00D11851">
            <w:pPr>
              <w:pStyle w:val="Captulo9"/>
              <w:numPr>
                <w:ilvl w:val="0"/>
                <w:numId w:val="0"/>
              </w:numPr>
              <w:tabs>
                <w:tab w:val="left" w:pos="993"/>
              </w:tabs>
              <w:spacing w:after="0" w:line="240" w:lineRule="auto"/>
              <w:ind w:left="306" w:right="48"/>
              <w:jc w:val="center"/>
              <w:rPr>
                <w:b w:val="0"/>
                <w:color w:val="auto"/>
                <w:lang w:val="es-ES"/>
              </w:rPr>
            </w:pPr>
            <w:r w:rsidRPr="00FF0539">
              <w:rPr>
                <w:b w:val="0"/>
                <w:color w:val="auto"/>
                <w:lang w:val="es-ES"/>
              </w:rPr>
              <w:t>Oferta económica</w:t>
            </w:r>
          </w:p>
        </w:tc>
        <w:tc>
          <w:tcPr>
            <w:tcW w:w="1966" w:type="dxa"/>
            <w:tcBorders>
              <w:top w:val="single" w:sz="4" w:space="0" w:color="auto"/>
              <w:left w:val="single" w:sz="4" w:space="0" w:color="auto"/>
              <w:bottom w:val="single" w:sz="4" w:space="0" w:color="auto"/>
              <w:right w:val="double" w:sz="4" w:space="0" w:color="auto"/>
            </w:tcBorders>
            <w:vAlign w:val="center"/>
            <w:hideMark/>
          </w:tcPr>
          <w:p w14:paraId="26AD91C8" w14:textId="77777777" w:rsidR="0004275E" w:rsidRPr="00FF0539" w:rsidRDefault="0004275E" w:rsidP="00D11851">
            <w:pPr>
              <w:pStyle w:val="Captulo9"/>
              <w:numPr>
                <w:ilvl w:val="0"/>
                <w:numId w:val="0"/>
              </w:numPr>
              <w:tabs>
                <w:tab w:val="left" w:pos="993"/>
              </w:tabs>
              <w:spacing w:after="0" w:line="240" w:lineRule="auto"/>
              <w:ind w:left="306" w:right="624"/>
              <w:jc w:val="center"/>
              <w:rPr>
                <w:b w:val="0"/>
                <w:color w:val="auto"/>
                <w:lang w:val="es-ES"/>
              </w:rPr>
            </w:pPr>
          </w:p>
          <w:p w14:paraId="6BBE7E12" w14:textId="070625A5" w:rsidR="0004275E" w:rsidRPr="00FF0539" w:rsidRDefault="005061AD" w:rsidP="00D11851">
            <w:pPr>
              <w:pStyle w:val="Captulo9"/>
              <w:numPr>
                <w:ilvl w:val="0"/>
                <w:numId w:val="0"/>
              </w:numPr>
              <w:tabs>
                <w:tab w:val="left" w:pos="993"/>
              </w:tabs>
              <w:spacing w:after="0" w:line="240" w:lineRule="auto"/>
              <w:ind w:left="306" w:right="624"/>
              <w:jc w:val="center"/>
              <w:rPr>
                <w:b w:val="0"/>
                <w:color w:val="auto"/>
                <w:lang w:val="es-ES"/>
              </w:rPr>
            </w:pPr>
            <w:r w:rsidRPr="00FF0539">
              <w:rPr>
                <w:b w:val="0"/>
                <w:color w:val="auto"/>
                <w:lang w:val="es-ES"/>
              </w:rPr>
              <w:t>48</w:t>
            </w:r>
            <w:r w:rsidR="0004275E" w:rsidRPr="00FF0539">
              <w:rPr>
                <w:b w:val="0"/>
                <w:color w:val="auto"/>
                <w:lang w:val="es-ES"/>
              </w:rPr>
              <w:t>,5</w:t>
            </w:r>
          </w:p>
        </w:tc>
      </w:tr>
      <w:tr w:rsidR="00D847FB" w:rsidRPr="00FF0539" w14:paraId="0D665A4E" w14:textId="77777777" w:rsidTr="39F17FBC">
        <w:trPr>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E0E8EBD" w14:textId="77777777" w:rsidR="0004275E" w:rsidRPr="00FF0539" w:rsidRDefault="0004275E" w:rsidP="00D11851">
            <w:pPr>
              <w:pStyle w:val="Captulo9"/>
              <w:numPr>
                <w:ilvl w:val="0"/>
                <w:numId w:val="0"/>
              </w:numPr>
              <w:tabs>
                <w:tab w:val="left" w:pos="993"/>
              </w:tabs>
              <w:spacing w:after="0" w:line="240" w:lineRule="auto"/>
              <w:ind w:left="306" w:right="48"/>
              <w:jc w:val="center"/>
              <w:rPr>
                <w:b w:val="0"/>
                <w:color w:val="auto"/>
                <w:lang w:val="es-ES"/>
              </w:rPr>
            </w:pPr>
            <w:r w:rsidRPr="00FF0539">
              <w:rPr>
                <w:b w:val="0"/>
                <w:color w:val="auto"/>
                <w:lang w:val="es-ES"/>
              </w:rPr>
              <w:t>Factor de calidad</w:t>
            </w:r>
          </w:p>
        </w:tc>
        <w:tc>
          <w:tcPr>
            <w:tcW w:w="1966" w:type="dxa"/>
            <w:tcBorders>
              <w:top w:val="single" w:sz="4" w:space="0" w:color="auto"/>
              <w:left w:val="single" w:sz="4" w:space="0" w:color="auto"/>
              <w:bottom w:val="single" w:sz="4" w:space="0" w:color="auto"/>
              <w:right w:val="double" w:sz="4" w:space="0" w:color="auto"/>
            </w:tcBorders>
            <w:vAlign w:val="center"/>
            <w:hideMark/>
          </w:tcPr>
          <w:p w14:paraId="0F86DD1A" w14:textId="77777777" w:rsidR="0004275E" w:rsidRPr="00FF0539" w:rsidRDefault="0004275E" w:rsidP="00D11851">
            <w:pPr>
              <w:pStyle w:val="Captulo9"/>
              <w:numPr>
                <w:ilvl w:val="0"/>
                <w:numId w:val="0"/>
              </w:numPr>
              <w:tabs>
                <w:tab w:val="left" w:pos="993"/>
              </w:tabs>
              <w:spacing w:after="0" w:line="240" w:lineRule="auto"/>
              <w:ind w:left="306" w:right="624"/>
              <w:jc w:val="center"/>
              <w:rPr>
                <w:b w:val="0"/>
                <w:color w:val="auto"/>
                <w:lang w:val="es-ES"/>
              </w:rPr>
            </w:pPr>
          </w:p>
          <w:p w14:paraId="43DCEC69" w14:textId="11DED654" w:rsidR="0004275E" w:rsidRPr="00FF0539" w:rsidRDefault="005061AD" w:rsidP="00D11851">
            <w:pPr>
              <w:pStyle w:val="Captulo9"/>
              <w:numPr>
                <w:ilvl w:val="0"/>
                <w:numId w:val="0"/>
              </w:numPr>
              <w:tabs>
                <w:tab w:val="left" w:pos="993"/>
              </w:tabs>
              <w:spacing w:after="0" w:line="240" w:lineRule="auto"/>
              <w:ind w:left="306" w:right="624"/>
              <w:jc w:val="center"/>
              <w:rPr>
                <w:b w:val="0"/>
                <w:color w:val="auto"/>
                <w:lang w:val="es-ES"/>
              </w:rPr>
            </w:pPr>
            <w:r w:rsidRPr="00FF0539">
              <w:rPr>
                <w:b w:val="0"/>
                <w:color w:val="auto"/>
                <w:lang w:val="es-ES"/>
              </w:rPr>
              <w:t>30</w:t>
            </w:r>
          </w:p>
        </w:tc>
      </w:tr>
      <w:tr w:rsidR="00D847FB" w:rsidRPr="00FF0539" w14:paraId="79170363" w14:textId="77777777" w:rsidTr="39F17FBC">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A313DD" w14:textId="77777777" w:rsidR="0004275E" w:rsidRPr="00FF0539" w:rsidRDefault="0004275E" w:rsidP="00D11851">
            <w:pPr>
              <w:pStyle w:val="Captulo9"/>
              <w:numPr>
                <w:ilvl w:val="0"/>
                <w:numId w:val="0"/>
              </w:numPr>
              <w:tabs>
                <w:tab w:val="left" w:pos="993"/>
              </w:tabs>
              <w:spacing w:after="0" w:line="240" w:lineRule="auto"/>
              <w:ind w:left="306" w:right="48"/>
              <w:jc w:val="center"/>
              <w:rPr>
                <w:b w:val="0"/>
                <w:color w:val="auto"/>
                <w:lang w:val="es-ES"/>
              </w:rPr>
            </w:pPr>
            <w:r w:rsidRPr="00FF0539">
              <w:rPr>
                <w:b w:val="0"/>
                <w:color w:val="auto"/>
                <w:lang w:val="es-ES"/>
              </w:rPr>
              <w:t>Apoyo a la industria nacional</w:t>
            </w:r>
          </w:p>
        </w:tc>
        <w:tc>
          <w:tcPr>
            <w:tcW w:w="1966" w:type="dxa"/>
            <w:tcBorders>
              <w:top w:val="single" w:sz="4" w:space="0" w:color="auto"/>
              <w:left w:val="single" w:sz="4" w:space="0" w:color="auto"/>
              <w:bottom w:val="single" w:sz="4" w:space="0" w:color="auto"/>
              <w:right w:val="double" w:sz="4" w:space="0" w:color="auto"/>
            </w:tcBorders>
            <w:vAlign w:val="center"/>
            <w:hideMark/>
          </w:tcPr>
          <w:p w14:paraId="4D3DE199" w14:textId="77777777" w:rsidR="0004275E" w:rsidRPr="00FF0539" w:rsidRDefault="0004275E" w:rsidP="00D11851">
            <w:pPr>
              <w:pStyle w:val="Captulo9"/>
              <w:numPr>
                <w:ilvl w:val="0"/>
                <w:numId w:val="0"/>
              </w:numPr>
              <w:tabs>
                <w:tab w:val="left" w:pos="993"/>
              </w:tabs>
              <w:spacing w:after="0" w:line="240" w:lineRule="auto"/>
              <w:ind w:left="306" w:right="624"/>
              <w:jc w:val="center"/>
              <w:rPr>
                <w:b w:val="0"/>
                <w:color w:val="auto"/>
                <w:lang w:val="es-ES"/>
              </w:rPr>
            </w:pPr>
          </w:p>
          <w:p w14:paraId="5A047C07" w14:textId="77777777" w:rsidR="0004275E" w:rsidRPr="00FF0539" w:rsidRDefault="0004275E" w:rsidP="00D11851">
            <w:pPr>
              <w:pStyle w:val="Captulo9"/>
              <w:numPr>
                <w:ilvl w:val="0"/>
                <w:numId w:val="0"/>
              </w:numPr>
              <w:tabs>
                <w:tab w:val="left" w:pos="993"/>
              </w:tabs>
              <w:spacing w:after="0" w:line="240" w:lineRule="auto"/>
              <w:ind w:left="306" w:right="624"/>
              <w:jc w:val="center"/>
              <w:rPr>
                <w:b w:val="0"/>
                <w:color w:val="auto"/>
                <w:lang w:val="es-ES"/>
              </w:rPr>
            </w:pPr>
            <w:r w:rsidRPr="00FF0539">
              <w:rPr>
                <w:b w:val="0"/>
                <w:color w:val="auto"/>
                <w:lang w:val="es-ES"/>
              </w:rPr>
              <w:t>20</w:t>
            </w:r>
          </w:p>
        </w:tc>
      </w:tr>
      <w:tr w:rsidR="00D847FB" w:rsidRPr="00FF0539" w14:paraId="6C70856A" w14:textId="77777777" w:rsidTr="39F17F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02E9EDEC" w14:textId="77777777" w:rsidR="0004275E" w:rsidRPr="00FF0539" w:rsidRDefault="7C97799D" w:rsidP="00D11851">
            <w:pPr>
              <w:pStyle w:val="Captulo9"/>
              <w:numPr>
                <w:ilvl w:val="0"/>
                <w:numId w:val="0"/>
              </w:numPr>
              <w:tabs>
                <w:tab w:val="left" w:pos="993"/>
              </w:tabs>
              <w:spacing w:after="0" w:line="240" w:lineRule="auto"/>
              <w:ind w:left="306" w:right="48"/>
              <w:jc w:val="center"/>
              <w:rPr>
                <w:b w:val="0"/>
                <w:bCs w:val="0"/>
                <w:color w:val="auto"/>
                <w:lang w:val="es-ES"/>
              </w:rPr>
            </w:pPr>
            <w:r w:rsidRPr="00FF0539">
              <w:rPr>
                <w:b w:val="0"/>
                <w:bCs w:val="0"/>
                <w:color w:val="auto"/>
                <w:lang w:val="es-ES"/>
              </w:rPr>
              <w:t>Vinculación de personas con discapacidad</w:t>
            </w:r>
          </w:p>
        </w:tc>
        <w:tc>
          <w:tcPr>
            <w:tcW w:w="1966" w:type="dxa"/>
            <w:tcBorders>
              <w:top w:val="single" w:sz="4" w:space="0" w:color="auto"/>
              <w:left w:val="single" w:sz="4" w:space="0" w:color="auto"/>
              <w:bottom w:val="single" w:sz="4" w:space="0" w:color="auto"/>
              <w:right w:val="double" w:sz="4" w:space="0" w:color="auto"/>
            </w:tcBorders>
            <w:vAlign w:val="center"/>
          </w:tcPr>
          <w:p w14:paraId="63591B13" w14:textId="77777777" w:rsidR="0004275E" w:rsidRPr="00FF0539" w:rsidRDefault="7C97799D" w:rsidP="00D11851">
            <w:pPr>
              <w:pStyle w:val="Captulo9"/>
              <w:numPr>
                <w:ilvl w:val="0"/>
                <w:numId w:val="0"/>
              </w:numPr>
              <w:tabs>
                <w:tab w:val="left" w:pos="993"/>
              </w:tabs>
              <w:spacing w:after="0" w:line="240" w:lineRule="auto"/>
              <w:ind w:left="306" w:right="624"/>
              <w:jc w:val="center"/>
              <w:rPr>
                <w:b w:val="0"/>
                <w:bCs w:val="0"/>
                <w:color w:val="auto"/>
                <w:lang w:val="es-ES"/>
              </w:rPr>
            </w:pPr>
            <w:r w:rsidRPr="00FF0539">
              <w:rPr>
                <w:b w:val="0"/>
                <w:bCs w:val="0"/>
                <w:color w:val="auto"/>
                <w:lang w:val="es-ES"/>
              </w:rPr>
              <w:t>1</w:t>
            </w:r>
          </w:p>
        </w:tc>
      </w:tr>
      <w:tr w:rsidR="00D847FB" w:rsidRPr="00FF0539" w14:paraId="11684A6D" w14:textId="77777777" w:rsidTr="39F17FBC">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33BB185D" w14:textId="77777777" w:rsidR="0004275E" w:rsidRPr="00FF0539" w:rsidRDefault="47D78587" w:rsidP="00D11851">
            <w:pPr>
              <w:pStyle w:val="Captulo9"/>
              <w:numPr>
                <w:ilvl w:val="0"/>
                <w:numId w:val="0"/>
              </w:numPr>
              <w:tabs>
                <w:tab w:val="left" w:pos="993"/>
              </w:tabs>
              <w:spacing w:after="0" w:line="240" w:lineRule="auto"/>
              <w:ind w:left="306" w:right="48"/>
              <w:jc w:val="center"/>
              <w:rPr>
                <w:b w:val="0"/>
                <w:bCs w:val="0"/>
                <w:color w:val="auto"/>
                <w:lang w:val="es-ES"/>
              </w:rPr>
            </w:pPr>
            <w:r w:rsidRPr="00FF0539">
              <w:rPr>
                <w:b w:val="0"/>
                <w:bCs w:val="0"/>
                <w:color w:val="auto"/>
                <w:lang w:val="es-ES"/>
              </w:rPr>
              <w:t>Emprendimientos y empresas de mujeres</w:t>
            </w:r>
          </w:p>
        </w:tc>
        <w:tc>
          <w:tcPr>
            <w:tcW w:w="1966" w:type="dxa"/>
            <w:tcBorders>
              <w:top w:val="single" w:sz="4" w:space="0" w:color="auto"/>
              <w:left w:val="single" w:sz="4" w:space="0" w:color="auto"/>
              <w:bottom w:val="single" w:sz="4" w:space="0" w:color="auto"/>
              <w:right w:val="double" w:sz="4" w:space="0" w:color="auto"/>
            </w:tcBorders>
            <w:vAlign w:val="center"/>
          </w:tcPr>
          <w:p w14:paraId="2BA26E25" w14:textId="77777777" w:rsidR="0004275E" w:rsidRPr="00FF0539" w:rsidRDefault="47D78587" w:rsidP="00D11851">
            <w:pPr>
              <w:pStyle w:val="Captulo9"/>
              <w:numPr>
                <w:ilvl w:val="0"/>
                <w:numId w:val="0"/>
              </w:numPr>
              <w:tabs>
                <w:tab w:val="left" w:pos="993"/>
              </w:tabs>
              <w:spacing w:after="0" w:line="240" w:lineRule="auto"/>
              <w:ind w:left="306" w:right="624"/>
              <w:jc w:val="center"/>
              <w:rPr>
                <w:b w:val="0"/>
                <w:bCs w:val="0"/>
                <w:color w:val="auto"/>
                <w:lang w:val="es-ES"/>
              </w:rPr>
            </w:pPr>
            <w:r w:rsidRPr="00FF0539">
              <w:rPr>
                <w:b w:val="0"/>
                <w:bCs w:val="0"/>
                <w:color w:val="auto"/>
                <w:lang w:val="es-ES"/>
              </w:rPr>
              <w:t>0,25</w:t>
            </w:r>
          </w:p>
        </w:tc>
      </w:tr>
      <w:tr w:rsidR="00D847FB" w:rsidRPr="00FF0539" w14:paraId="6ACCC662" w14:textId="77777777" w:rsidTr="39F17F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8FBE7ED" w14:textId="77777777" w:rsidR="0004275E" w:rsidRPr="00FF0539" w:rsidRDefault="0004275E" w:rsidP="00D11851">
            <w:pPr>
              <w:pStyle w:val="Captulo9"/>
              <w:numPr>
                <w:ilvl w:val="0"/>
                <w:numId w:val="0"/>
              </w:numPr>
              <w:tabs>
                <w:tab w:val="left" w:pos="993"/>
              </w:tabs>
              <w:spacing w:after="0" w:line="240" w:lineRule="auto"/>
              <w:ind w:left="306" w:right="48"/>
              <w:jc w:val="center"/>
              <w:rPr>
                <w:b w:val="0"/>
                <w:color w:val="auto"/>
                <w:lang w:val="es-ES"/>
              </w:rPr>
            </w:pPr>
            <w:r w:rsidRPr="00FF0539">
              <w:rPr>
                <w:b w:val="0"/>
                <w:color w:val="auto"/>
                <w:lang w:val="es-ES"/>
              </w:rPr>
              <w:t>Mipyme</w:t>
            </w:r>
          </w:p>
        </w:tc>
        <w:tc>
          <w:tcPr>
            <w:tcW w:w="1966" w:type="dxa"/>
            <w:tcBorders>
              <w:top w:val="single" w:sz="4" w:space="0" w:color="auto"/>
              <w:left w:val="single" w:sz="4" w:space="0" w:color="auto"/>
              <w:bottom w:val="single" w:sz="4" w:space="0" w:color="auto"/>
              <w:right w:val="double" w:sz="4" w:space="0" w:color="auto"/>
            </w:tcBorders>
            <w:vAlign w:val="center"/>
          </w:tcPr>
          <w:p w14:paraId="22FD4F02" w14:textId="77777777" w:rsidR="0004275E" w:rsidRPr="00FF0539" w:rsidRDefault="0004275E" w:rsidP="00D11851">
            <w:pPr>
              <w:pStyle w:val="Captulo9"/>
              <w:numPr>
                <w:ilvl w:val="0"/>
                <w:numId w:val="0"/>
              </w:numPr>
              <w:tabs>
                <w:tab w:val="left" w:pos="993"/>
              </w:tabs>
              <w:spacing w:after="0" w:line="240" w:lineRule="auto"/>
              <w:ind w:left="306" w:right="624"/>
              <w:jc w:val="center"/>
              <w:rPr>
                <w:b w:val="0"/>
                <w:color w:val="auto"/>
                <w:lang w:val="es-ES"/>
              </w:rPr>
            </w:pPr>
            <w:r w:rsidRPr="00FF0539">
              <w:rPr>
                <w:b w:val="0"/>
                <w:color w:val="auto"/>
                <w:lang w:val="es-ES"/>
              </w:rPr>
              <w:t>0,25</w:t>
            </w:r>
          </w:p>
        </w:tc>
      </w:tr>
      <w:tr w:rsidR="00D847FB" w:rsidRPr="00FF0539" w14:paraId="485F4F44" w14:textId="77777777" w:rsidTr="39F17F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4CE38274" w14:textId="77777777" w:rsidR="0004275E" w:rsidRPr="00FF0539" w:rsidRDefault="0004275E" w:rsidP="00D11851">
            <w:pPr>
              <w:pStyle w:val="Captulo9"/>
              <w:numPr>
                <w:ilvl w:val="0"/>
                <w:numId w:val="0"/>
              </w:numPr>
              <w:tabs>
                <w:tab w:val="left" w:pos="993"/>
              </w:tabs>
              <w:spacing w:after="0" w:line="240" w:lineRule="auto"/>
              <w:ind w:left="720" w:right="48" w:hanging="419"/>
              <w:jc w:val="center"/>
              <w:rPr>
                <w:b w:val="0"/>
                <w:color w:val="auto"/>
                <w:lang w:val="es-ES"/>
              </w:rPr>
            </w:pPr>
            <w:r w:rsidRPr="00FF0539">
              <w:rPr>
                <w:b w:val="0"/>
                <w:color w:val="auto"/>
                <w:lang w:val="es-ES"/>
              </w:rPr>
              <w:t>Total</w:t>
            </w:r>
          </w:p>
        </w:tc>
        <w:tc>
          <w:tcPr>
            <w:tcW w:w="1966" w:type="dxa"/>
            <w:tcBorders>
              <w:top w:val="single" w:sz="4" w:space="0" w:color="auto"/>
              <w:left w:val="single" w:sz="4" w:space="0" w:color="auto"/>
              <w:bottom w:val="double" w:sz="4" w:space="0" w:color="auto"/>
              <w:right w:val="double" w:sz="4" w:space="0" w:color="auto"/>
            </w:tcBorders>
            <w:vAlign w:val="center"/>
            <w:hideMark/>
          </w:tcPr>
          <w:p w14:paraId="4F1088DC" w14:textId="77777777" w:rsidR="0004275E" w:rsidRPr="00FF0539" w:rsidRDefault="0004275E" w:rsidP="00D11851">
            <w:pPr>
              <w:pStyle w:val="Captulo9"/>
              <w:numPr>
                <w:ilvl w:val="0"/>
                <w:numId w:val="0"/>
              </w:numPr>
              <w:tabs>
                <w:tab w:val="left" w:pos="993"/>
              </w:tabs>
              <w:spacing w:after="0" w:line="240" w:lineRule="auto"/>
              <w:ind w:left="433" w:right="624" w:hanging="145"/>
              <w:jc w:val="center"/>
              <w:rPr>
                <w:b w:val="0"/>
                <w:color w:val="auto"/>
                <w:lang w:val="es-ES"/>
              </w:rPr>
            </w:pPr>
            <w:r w:rsidRPr="00FF0539">
              <w:rPr>
                <w:b w:val="0"/>
                <w:color w:val="auto"/>
                <w:lang w:val="es-ES"/>
              </w:rPr>
              <w:t>100</w:t>
            </w:r>
          </w:p>
        </w:tc>
      </w:tr>
    </w:tbl>
    <w:p w14:paraId="62C99AC7" w14:textId="77777777" w:rsidR="006B7FA4" w:rsidRPr="00FF0539" w:rsidRDefault="006B7FA4" w:rsidP="00D11851">
      <w:pPr>
        <w:tabs>
          <w:tab w:val="left" w:pos="993"/>
        </w:tabs>
        <w:spacing w:after="0" w:line="276" w:lineRule="auto"/>
        <w:rPr>
          <w:rFonts w:eastAsia="Calibri" w:cs="Arial"/>
          <w:bCs/>
          <w:iCs/>
          <w:color w:val="auto"/>
          <w:szCs w:val="20"/>
          <w:lang w:val="es-ES"/>
        </w:rPr>
      </w:pPr>
    </w:p>
    <w:p w14:paraId="45F6759B" w14:textId="7FD9D4E7" w:rsidR="002936D7" w:rsidRPr="00FF0539" w:rsidRDefault="002936D7" w:rsidP="00D11851">
      <w:pPr>
        <w:tabs>
          <w:tab w:val="left" w:pos="993"/>
        </w:tabs>
        <w:spacing w:after="120" w:line="276" w:lineRule="auto"/>
        <w:rPr>
          <w:rFonts w:eastAsia="Calibri" w:cs="Arial"/>
          <w:bCs/>
          <w:iCs/>
          <w:color w:val="auto"/>
          <w:szCs w:val="20"/>
          <w:lang w:val="es-ES"/>
        </w:rPr>
      </w:pPr>
      <w:r w:rsidRPr="00FF0539">
        <w:rPr>
          <w:rFonts w:eastAsia="Calibri" w:cs="Arial"/>
          <w:bCs/>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1B0A9945" w14:textId="77777777" w:rsidR="002936D7" w:rsidRPr="00FF0539" w:rsidRDefault="002936D7" w:rsidP="00D11851">
      <w:pPr>
        <w:tabs>
          <w:tab w:val="left" w:pos="993"/>
        </w:tabs>
        <w:spacing w:after="0" w:line="240" w:lineRule="auto"/>
        <w:ind w:left="720" w:right="624"/>
        <w:jc w:val="left"/>
        <w:rPr>
          <w:rFonts w:eastAsia="Calibri" w:cs="Arial"/>
          <w:bCs/>
          <w:i/>
          <w:color w:val="auto"/>
          <w:sz w:val="22"/>
          <w:lang w:val="es-ES"/>
        </w:rPr>
      </w:pPr>
    </w:p>
    <w:tbl>
      <w:tblPr>
        <w:tblStyle w:val="Tablaconcuadrcula2"/>
        <w:tblW w:w="0" w:type="auto"/>
        <w:jc w:val="center"/>
        <w:tblLook w:val="04A0" w:firstRow="1" w:lastRow="0" w:firstColumn="1" w:lastColumn="0" w:noHBand="0" w:noVBand="1"/>
      </w:tblPr>
      <w:tblGrid>
        <w:gridCol w:w="2841"/>
        <w:gridCol w:w="1956"/>
      </w:tblGrid>
      <w:tr w:rsidR="00D847FB" w:rsidRPr="00FF0539" w14:paraId="0D9F1080"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0A6BD5E" w14:textId="77777777" w:rsidR="002936D7" w:rsidRPr="00FF0539" w:rsidRDefault="002936D7" w:rsidP="00D11851">
            <w:pPr>
              <w:tabs>
                <w:tab w:val="left" w:pos="993"/>
              </w:tabs>
              <w:spacing w:after="200"/>
              <w:ind w:left="720" w:right="624"/>
              <w:contextualSpacing/>
              <w:jc w:val="center"/>
              <w:rPr>
                <w:rFonts w:eastAsia="Calibri" w:cs="Arial"/>
                <w:b/>
                <w:bCs/>
                <w:iCs/>
                <w:color w:val="auto"/>
                <w:lang w:val="es-ES"/>
              </w:rPr>
            </w:pPr>
            <w:r w:rsidRPr="00FF0539">
              <w:rPr>
                <w:rFonts w:eastAsia="Calibri" w:cs="Arial"/>
                <w:b/>
                <w:bCs/>
                <w:iCs/>
                <w:color w:val="auto"/>
                <w:lang w:val="es-ES"/>
              </w:rPr>
              <w:t>Concepto</w:t>
            </w:r>
          </w:p>
        </w:tc>
        <w:tc>
          <w:tcPr>
            <w:tcW w:w="177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7BB75B3" w14:textId="77777777" w:rsidR="002936D7" w:rsidRPr="00FF0539" w:rsidRDefault="002936D7" w:rsidP="00D11851">
            <w:pPr>
              <w:tabs>
                <w:tab w:val="left" w:pos="993"/>
              </w:tabs>
              <w:spacing w:after="200"/>
              <w:ind w:left="360" w:right="624"/>
              <w:contextualSpacing/>
              <w:jc w:val="center"/>
              <w:rPr>
                <w:rFonts w:eastAsia="Calibri" w:cs="Arial"/>
                <w:b/>
                <w:bCs/>
                <w:iCs/>
                <w:color w:val="auto"/>
                <w:lang w:val="es-ES"/>
              </w:rPr>
            </w:pPr>
            <w:r w:rsidRPr="00FF0539">
              <w:rPr>
                <w:rFonts w:eastAsia="Calibri" w:cs="Arial"/>
                <w:b/>
                <w:bCs/>
                <w:iCs/>
                <w:color w:val="auto"/>
                <w:lang w:val="es-ES"/>
              </w:rPr>
              <w:t>Puntaje máximo</w:t>
            </w:r>
          </w:p>
        </w:tc>
      </w:tr>
      <w:tr w:rsidR="00D847FB" w:rsidRPr="00FF0539" w14:paraId="3E763FAB" w14:textId="77777777" w:rsidTr="00877CBC">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48AD85"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Oferta económica</w:t>
            </w:r>
          </w:p>
        </w:tc>
        <w:tc>
          <w:tcPr>
            <w:tcW w:w="1775" w:type="dxa"/>
            <w:tcBorders>
              <w:top w:val="single" w:sz="4" w:space="0" w:color="auto"/>
              <w:left w:val="single" w:sz="4" w:space="0" w:color="auto"/>
              <w:bottom w:val="single" w:sz="4" w:space="0" w:color="auto"/>
              <w:right w:val="double" w:sz="4" w:space="0" w:color="auto"/>
            </w:tcBorders>
            <w:vAlign w:val="center"/>
          </w:tcPr>
          <w:p w14:paraId="41358D30" w14:textId="2CD10E83" w:rsidR="002936D7" w:rsidRPr="00FF0539" w:rsidRDefault="00E962F2"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43</w:t>
            </w:r>
            <w:r w:rsidR="002936D7" w:rsidRPr="00FF0539">
              <w:rPr>
                <w:rFonts w:eastAsia="Calibri" w:cs="Arial"/>
                <w:bCs/>
                <w:iCs/>
                <w:color w:val="auto"/>
                <w:lang w:val="es-ES"/>
              </w:rPr>
              <w:t>,5</w:t>
            </w:r>
          </w:p>
        </w:tc>
      </w:tr>
      <w:tr w:rsidR="00D847FB" w:rsidRPr="00FF0539" w14:paraId="4C608F92"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9756161"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Factor de calidad</w:t>
            </w:r>
          </w:p>
        </w:tc>
        <w:tc>
          <w:tcPr>
            <w:tcW w:w="1775" w:type="dxa"/>
            <w:tcBorders>
              <w:top w:val="single" w:sz="4" w:space="0" w:color="auto"/>
              <w:left w:val="single" w:sz="4" w:space="0" w:color="auto"/>
              <w:bottom w:val="single" w:sz="4" w:space="0" w:color="auto"/>
              <w:right w:val="double" w:sz="4" w:space="0" w:color="auto"/>
            </w:tcBorders>
            <w:vAlign w:val="center"/>
          </w:tcPr>
          <w:p w14:paraId="0725B36A" w14:textId="6B2681B1" w:rsidR="002936D7" w:rsidRPr="00FF0539" w:rsidRDefault="00A5182B"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30</w:t>
            </w:r>
          </w:p>
        </w:tc>
      </w:tr>
      <w:tr w:rsidR="00D847FB" w:rsidRPr="00FF0539" w14:paraId="340D183A"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F70B85F"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Apoyo a la industria nacional</w:t>
            </w:r>
          </w:p>
        </w:tc>
        <w:tc>
          <w:tcPr>
            <w:tcW w:w="1775" w:type="dxa"/>
            <w:tcBorders>
              <w:top w:val="single" w:sz="4" w:space="0" w:color="auto"/>
              <w:left w:val="single" w:sz="4" w:space="0" w:color="auto"/>
              <w:bottom w:val="single" w:sz="4" w:space="0" w:color="auto"/>
              <w:right w:val="double" w:sz="4" w:space="0" w:color="auto"/>
            </w:tcBorders>
            <w:vAlign w:val="center"/>
          </w:tcPr>
          <w:p w14:paraId="125DD04F"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20</w:t>
            </w:r>
          </w:p>
        </w:tc>
      </w:tr>
      <w:tr w:rsidR="00D847FB" w:rsidRPr="00FF0539" w14:paraId="7038C148"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75674561" w14:textId="77777777" w:rsidR="002936D7" w:rsidRPr="00FF0539" w:rsidRDefault="002936D7" w:rsidP="00D11851">
            <w:pPr>
              <w:tabs>
                <w:tab w:val="left" w:pos="993"/>
              </w:tabs>
              <w:spacing w:after="200"/>
              <w:ind w:left="164"/>
              <w:contextualSpacing/>
              <w:jc w:val="center"/>
              <w:rPr>
                <w:rFonts w:eastAsia="Calibri" w:cs="Arial"/>
                <w:bCs/>
                <w:iCs/>
                <w:color w:val="auto"/>
                <w:lang w:val="es-ES"/>
              </w:rPr>
            </w:pPr>
            <w:r w:rsidRPr="00FF0539">
              <w:rPr>
                <w:rFonts w:eastAsia="Calibri" w:cs="Arial"/>
                <w:bCs/>
                <w:iCs/>
                <w:color w:val="auto"/>
                <w:lang w:val="es-ES"/>
              </w:rPr>
              <w:t>Vinculación de personas con discapacidad</w:t>
            </w:r>
          </w:p>
        </w:tc>
        <w:tc>
          <w:tcPr>
            <w:tcW w:w="1775" w:type="dxa"/>
            <w:tcBorders>
              <w:top w:val="single" w:sz="4" w:space="0" w:color="auto"/>
              <w:left w:val="single" w:sz="4" w:space="0" w:color="auto"/>
              <w:bottom w:val="single" w:sz="4" w:space="0" w:color="auto"/>
              <w:right w:val="double" w:sz="4" w:space="0" w:color="auto"/>
            </w:tcBorders>
            <w:vAlign w:val="center"/>
          </w:tcPr>
          <w:p w14:paraId="15DD920D"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1</w:t>
            </w:r>
          </w:p>
        </w:tc>
      </w:tr>
      <w:tr w:rsidR="00D847FB" w:rsidRPr="00FF0539" w14:paraId="5EF6B291"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C5BC8B6" w14:textId="77777777" w:rsidR="002936D7" w:rsidRPr="00FF0539" w:rsidRDefault="002936D7" w:rsidP="00D11851">
            <w:pPr>
              <w:tabs>
                <w:tab w:val="left" w:pos="993"/>
              </w:tabs>
              <w:spacing w:after="200"/>
              <w:ind w:left="164" w:right="190"/>
              <w:contextualSpacing/>
              <w:jc w:val="center"/>
              <w:rPr>
                <w:rFonts w:eastAsia="Calibri" w:cs="Arial"/>
                <w:bCs/>
                <w:iCs/>
                <w:color w:val="auto"/>
                <w:lang w:val="es-ES"/>
              </w:rPr>
            </w:pPr>
            <w:r w:rsidRPr="00FF0539">
              <w:rPr>
                <w:rFonts w:eastAsia="Calibri" w:cs="Arial"/>
                <w:bCs/>
                <w:iCs/>
                <w:color w:val="auto"/>
                <w:lang w:val="es-ES"/>
              </w:rPr>
              <w:t>Tarjeta de Circulación y Residencia “OCCRE”</w:t>
            </w:r>
          </w:p>
        </w:tc>
        <w:tc>
          <w:tcPr>
            <w:tcW w:w="1775" w:type="dxa"/>
            <w:tcBorders>
              <w:top w:val="single" w:sz="4" w:space="0" w:color="auto"/>
              <w:left w:val="single" w:sz="4" w:space="0" w:color="auto"/>
              <w:bottom w:val="single" w:sz="4" w:space="0" w:color="auto"/>
              <w:right w:val="double" w:sz="4" w:space="0" w:color="auto"/>
            </w:tcBorders>
            <w:vAlign w:val="center"/>
          </w:tcPr>
          <w:p w14:paraId="782FDB22"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5</w:t>
            </w:r>
          </w:p>
        </w:tc>
      </w:tr>
      <w:tr w:rsidR="00D847FB" w:rsidRPr="00FF0539" w14:paraId="674E52F6"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92D5166" w14:textId="77777777" w:rsidR="002936D7" w:rsidRPr="00FF0539" w:rsidRDefault="002936D7" w:rsidP="00D11851">
            <w:pPr>
              <w:tabs>
                <w:tab w:val="left" w:pos="993"/>
              </w:tabs>
              <w:spacing w:after="200"/>
              <w:ind w:left="164" w:right="190"/>
              <w:contextualSpacing/>
              <w:jc w:val="center"/>
              <w:rPr>
                <w:rFonts w:eastAsia="Calibri" w:cs="Arial"/>
                <w:bCs/>
                <w:iCs/>
                <w:color w:val="auto"/>
                <w:lang w:val="es-ES"/>
              </w:rPr>
            </w:pPr>
            <w:r w:rsidRPr="00FF0539">
              <w:rPr>
                <w:rFonts w:eastAsia="Calibri" w:cs="Arial"/>
                <w:bCs/>
                <w:iCs/>
                <w:color w:val="auto"/>
                <w:lang w:val="es-ES"/>
              </w:rPr>
              <w:t xml:space="preserve">Emprendimientos y empresas de mujeres </w:t>
            </w:r>
          </w:p>
        </w:tc>
        <w:tc>
          <w:tcPr>
            <w:tcW w:w="1775" w:type="dxa"/>
            <w:tcBorders>
              <w:top w:val="single" w:sz="4" w:space="0" w:color="auto"/>
              <w:left w:val="single" w:sz="4" w:space="0" w:color="auto"/>
              <w:bottom w:val="single" w:sz="4" w:space="0" w:color="auto"/>
              <w:right w:val="double" w:sz="4" w:space="0" w:color="auto"/>
            </w:tcBorders>
            <w:vAlign w:val="center"/>
          </w:tcPr>
          <w:p w14:paraId="1A987F0A"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0,25</w:t>
            </w:r>
          </w:p>
        </w:tc>
      </w:tr>
      <w:tr w:rsidR="00D847FB" w:rsidRPr="00FF0539" w14:paraId="4C89A1A1"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2D18747" w14:textId="77777777" w:rsidR="002936D7" w:rsidRPr="00FF0539" w:rsidRDefault="002936D7" w:rsidP="00D11851">
            <w:pPr>
              <w:tabs>
                <w:tab w:val="left" w:pos="993"/>
              </w:tabs>
              <w:spacing w:after="200"/>
              <w:ind w:left="164" w:right="-93"/>
              <w:contextualSpacing/>
              <w:jc w:val="center"/>
              <w:rPr>
                <w:rFonts w:eastAsia="Calibri" w:cs="Arial"/>
                <w:bCs/>
                <w:iCs/>
                <w:color w:val="auto"/>
                <w:lang w:val="es-ES"/>
              </w:rPr>
            </w:pPr>
            <w:r w:rsidRPr="00FF0539">
              <w:rPr>
                <w:rFonts w:eastAsia="Calibri" w:cs="Arial"/>
                <w:bCs/>
                <w:iCs/>
                <w:color w:val="auto"/>
                <w:lang w:val="es-ES"/>
              </w:rPr>
              <w:t>Mipyme</w:t>
            </w:r>
          </w:p>
        </w:tc>
        <w:tc>
          <w:tcPr>
            <w:tcW w:w="1775" w:type="dxa"/>
            <w:tcBorders>
              <w:top w:val="single" w:sz="4" w:space="0" w:color="auto"/>
              <w:left w:val="single" w:sz="4" w:space="0" w:color="auto"/>
              <w:bottom w:val="single" w:sz="4" w:space="0" w:color="auto"/>
              <w:right w:val="double" w:sz="4" w:space="0" w:color="auto"/>
            </w:tcBorders>
            <w:vAlign w:val="center"/>
          </w:tcPr>
          <w:p w14:paraId="7B3F7572"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0,25</w:t>
            </w:r>
          </w:p>
        </w:tc>
      </w:tr>
      <w:tr w:rsidR="002936D7" w:rsidRPr="00FF0539" w14:paraId="20217E47"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70A8A35"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Total</w:t>
            </w:r>
          </w:p>
        </w:tc>
        <w:tc>
          <w:tcPr>
            <w:tcW w:w="1775" w:type="dxa"/>
            <w:tcBorders>
              <w:top w:val="single" w:sz="4" w:space="0" w:color="auto"/>
              <w:left w:val="single" w:sz="4" w:space="0" w:color="auto"/>
              <w:bottom w:val="double" w:sz="4" w:space="0" w:color="auto"/>
              <w:right w:val="double" w:sz="4" w:space="0" w:color="auto"/>
            </w:tcBorders>
            <w:vAlign w:val="center"/>
            <w:hideMark/>
          </w:tcPr>
          <w:p w14:paraId="4A650299"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100</w:t>
            </w:r>
          </w:p>
        </w:tc>
      </w:tr>
    </w:tbl>
    <w:p w14:paraId="3FF62357" w14:textId="77777777" w:rsidR="002936D7" w:rsidRPr="00FF0539" w:rsidRDefault="002936D7" w:rsidP="00D11851">
      <w:pPr>
        <w:tabs>
          <w:tab w:val="left" w:pos="993"/>
        </w:tabs>
        <w:spacing w:after="200" w:line="240" w:lineRule="auto"/>
        <w:ind w:left="720" w:right="624" w:hanging="360"/>
        <w:contextualSpacing/>
        <w:jc w:val="left"/>
        <w:rPr>
          <w:rFonts w:eastAsia="Calibri" w:cs="Arial"/>
          <w:bCs/>
          <w:i/>
          <w:color w:val="auto"/>
          <w:sz w:val="22"/>
          <w:lang w:val="es-ES"/>
        </w:rPr>
      </w:pPr>
    </w:p>
    <w:p w14:paraId="60B68743" w14:textId="77777777" w:rsidR="002936D7" w:rsidRPr="00FF0539" w:rsidRDefault="002936D7" w:rsidP="00D11851">
      <w:pPr>
        <w:tabs>
          <w:tab w:val="left" w:pos="993"/>
        </w:tabs>
        <w:spacing w:after="120" w:line="276" w:lineRule="auto"/>
        <w:rPr>
          <w:rFonts w:eastAsia="Calibri" w:cs="Arial"/>
          <w:bCs/>
          <w:iCs/>
          <w:color w:val="auto"/>
          <w:szCs w:val="20"/>
          <w:lang w:val="es-ES"/>
        </w:rPr>
      </w:pPr>
      <w:r w:rsidRPr="00FF0539">
        <w:rPr>
          <w:rFonts w:eastAsia="Calibri" w:cs="Arial"/>
          <w:bCs/>
          <w:iCs/>
          <w:color w:val="auto"/>
          <w:szCs w:val="20"/>
          <w:lang w:val="es-ES"/>
        </w:rPr>
        <w:t>[Cuando el objeto del contrato deba se</w:t>
      </w:r>
      <w:r w:rsidRPr="00FF0539">
        <w:rPr>
          <w:rFonts w:eastAsia="Calibri" w:cs="Arial"/>
          <w:bCs/>
          <w:iCs/>
          <w:color w:val="auto"/>
          <w:szCs w:val="20"/>
          <w:shd w:val="clear" w:color="auto" w:fill="D0CECE" w:themeFill="background2" w:themeFillShade="E6"/>
          <w:lang w:val="es-ES"/>
        </w:rPr>
        <w:t>r desarrollado en el territorio del departamento Archipiélago, de San Andrés, Providencia y Santa Catalina, las Entidades</w:t>
      </w:r>
      <w:r w:rsidRPr="00FF0539">
        <w:rPr>
          <w:rFonts w:eastAsia="Calibri" w:cs="Arial"/>
          <w:bCs/>
          <w:iCs/>
          <w:color w:val="auto"/>
          <w:szCs w:val="20"/>
          <w:lang w:val="es-ES"/>
        </w:rPr>
        <w:t xml:space="preserve"> deberán ajustar los puntajes y fórmulas de los métodos de ponderación de acuerdo con el anterior cuadro]</w:t>
      </w:r>
    </w:p>
    <w:p w14:paraId="556FFA31" w14:textId="77777777" w:rsidR="002936D7" w:rsidRPr="00FF0539" w:rsidRDefault="002936D7" w:rsidP="00D11851">
      <w:pPr>
        <w:tabs>
          <w:tab w:val="left" w:pos="993"/>
        </w:tabs>
        <w:spacing w:after="120" w:line="276" w:lineRule="auto"/>
        <w:rPr>
          <w:rFonts w:eastAsia="Calibri" w:cs="Arial"/>
          <w:bCs/>
          <w:iCs/>
          <w:color w:val="auto"/>
          <w:szCs w:val="20"/>
          <w:lang w:val="es-ES"/>
        </w:rPr>
      </w:pPr>
      <w:r w:rsidRPr="00FF0539">
        <w:rPr>
          <w:rFonts w:eastAsia="Calibri" w:cs="Arial"/>
          <w:bCs/>
          <w:iCs/>
          <w:color w:val="auto"/>
          <w:szCs w:val="20"/>
          <w:lang w:val="es-ES"/>
        </w:rPr>
        <w:t xml:space="preserve">En las convocatorias limitadas a Mipyme el puntaje por este concepto se trasladará al puntaje de oferta económica. En este caso, en el Pliego de Condiciones definitivo se incluirá el siguiente cuadro: </w:t>
      </w:r>
    </w:p>
    <w:p w14:paraId="3A0D1BEB" w14:textId="77777777" w:rsidR="002936D7" w:rsidRPr="00FF0539" w:rsidRDefault="002936D7" w:rsidP="00D11851">
      <w:pPr>
        <w:tabs>
          <w:tab w:val="left" w:pos="993"/>
        </w:tabs>
        <w:spacing w:after="120" w:line="276" w:lineRule="auto"/>
        <w:rPr>
          <w:rFonts w:eastAsia="Calibri" w:cs="Arial"/>
          <w:iCs/>
          <w:color w:val="auto"/>
          <w:szCs w:val="20"/>
          <w:lang w:val="es-ES"/>
        </w:rPr>
      </w:pPr>
      <w:r w:rsidRPr="00FF0539">
        <w:rPr>
          <w:rFonts w:eastAsia="Calibri" w:cs="Arial"/>
          <w:iCs/>
          <w:color w:val="auto"/>
          <w:szCs w:val="20"/>
          <w:lang w:val="es-ES"/>
        </w:rPr>
        <w:t>La Entidad calificará las ofertas que hayan cumplido con los requisitos habilitantes con los siguientes puntajes:</w:t>
      </w:r>
    </w:p>
    <w:p w14:paraId="6436D6B5" w14:textId="77777777" w:rsidR="002936D7" w:rsidRPr="00FF0539" w:rsidRDefault="002936D7" w:rsidP="00D11851">
      <w:pPr>
        <w:tabs>
          <w:tab w:val="left" w:pos="993"/>
        </w:tabs>
        <w:spacing w:after="0" w:line="240" w:lineRule="auto"/>
        <w:ind w:left="720" w:right="624"/>
        <w:rPr>
          <w:rFonts w:eastAsia="Calibri" w:cs="Arial"/>
          <w:i/>
          <w:color w:val="auto"/>
          <w:sz w:val="22"/>
          <w:lang w:val="es-ES"/>
        </w:rPr>
      </w:pPr>
    </w:p>
    <w:tbl>
      <w:tblPr>
        <w:tblStyle w:val="Tablaconcuadrcula2"/>
        <w:tblW w:w="0" w:type="auto"/>
        <w:jc w:val="center"/>
        <w:tblLook w:val="04A0" w:firstRow="1" w:lastRow="0" w:firstColumn="1" w:lastColumn="0" w:noHBand="0" w:noVBand="1"/>
      </w:tblPr>
      <w:tblGrid>
        <w:gridCol w:w="2841"/>
        <w:gridCol w:w="2049"/>
      </w:tblGrid>
      <w:tr w:rsidR="00D847FB" w:rsidRPr="00FF0539" w14:paraId="7B9E95D6"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3F4E54F" w14:textId="77777777" w:rsidR="002936D7" w:rsidRPr="00FF0539" w:rsidRDefault="002936D7" w:rsidP="00D11851">
            <w:pPr>
              <w:tabs>
                <w:tab w:val="left" w:pos="993"/>
              </w:tabs>
              <w:spacing w:after="200"/>
              <w:ind w:left="720" w:right="624"/>
              <w:contextualSpacing/>
              <w:jc w:val="center"/>
              <w:rPr>
                <w:rFonts w:eastAsia="Calibri" w:cs="Arial"/>
                <w:b/>
                <w:color w:val="auto"/>
                <w:lang w:val="es-ES"/>
              </w:rPr>
            </w:pPr>
            <w:r w:rsidRPr="00FF0539">
              <w:rPr>
                <w:rFonts w:eastAsia="Calibri" w:cs="Arial"/>
                <w:b/>
                <w:color w:val="auto"/>
                <w:lang w:val="es-ES"/>
              </w:rPr>
              <w:t>Concepto</w:t>
            </w:r>
          </w:p>
        </w:tc>
        <w:tc>
          <w:tcPr>
            <w:tcW w:w="204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0DC080" w14:textId="77777777" w:rsidR="002936D7" w:rsidRPr="00FF0539" w:rsidRDefault="002936D7" w:rsidP="00D11851">
            <w:pPr>
              <w:tabs>
                <w:tab w:val="left" w:pos="993"/>
              </w:tabs>
              <w:spacing w:after="200"/>
              <w:ind w:left="360" w:right="624"/>
              <w:contextualSpacing/>
              <w:jc w:val="center"/>
              <w:rPr>
                <w:rFonts w:eastAsia="Calibri" w:cs="Arial"/>
                <w:b/>
                <w:color w:val="auto"/>
                <w:lang w:val="es-ES"/>
              </w:rPr>
            </w:pPr>
            <w:r w:rsidRPr="00FF0539">
              <w:rPr>
                <w:rFonts w:eastAsia="Calibri" w:cs="Arial"/>
                <w:b/>
                <w:color w:val="auto"/>
                <w:lang w:val="es-ES"/>
              </w:rPr>
              <w:t>Puntaje máximo</w:t>
            </w:r>
          </w:p>
        </w:tc>
      </w:tr>
      <w:tr w:rsidR="00D847FB" w:rsidRPr="00FF0539" w14:paraId="5A79D82C" w14:textId="77777777" w:rsidTr="00877CBC">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DE71A72" w14:textId="77777777" w:rsidR="002936D7" w:rsidRPr="00FF0539" w:rsidRDefault="002936D7" w:rsidP="00D11851">
            <w:pPr>
              <w:tabs>
                <w:tab w:val="left" w:pos="993"/>
              </w:tabs>
              <w:ind w:left="306" w:right="48"/>
              <w:contextualSpacing/>
              <w:jc w:val="center"/>
              <w:rPr>
                <w:rFonts w:eastAsia="Calibri" w:cs="Arial"/>
                <w:color w:val="auto"/>
                <w:lang w:val="es-ES"/>
              </w:rPr>
            </w:pPr>
            <w:r w:rsidRPr="00FF0539">
              <w:rPr>
                <w:rFonts w:eastAsia="Calibri" w:cs="Arial"/>
                <w:color w:val="auto"/>
                <w:lang w:val="es-ES"/>
              </w:rPr>
              <w:t>Oferta económica</w:t>
            </w:r>
          </w:p>
        </w:tc>
        <w:tc>
          <w:tcPr>
            <w:tcW w:w="2049" w:type="dxa"/>
            <w:tcBorders>
              <w:top w:val="single" w:sz="4" w:space="0" w:color="auto"/>
              <w:left w:val="single" w:sz="4" w:space="0" w:color="auto"/>
              <w:bottom w:val="single" w:sz="4" w:space="0" w:color="auto"/>
              <w:right w:val="double" w:sz="4" w:space="0" w:color="auto"/>
            </w:tcBorders>
            <w:vAlign w:val="center"/>
            <w:hideMark/>
          </w:tcPr>
          <w:p w14:paraId="75EE49DF" w14:textId="77777777" w:rsidR="002936D7" w:rsidRPr="00FF0539" w:rsidRDefault="002936D7" w:rsidP="00D11851">
            <w:pPr>
              <w:tabs>
                <w:tab w:val="left" w:pos="993"/>
              </w:tabs>
              <w:ind w:left="306" w:right="624"/>
              <w:contextualSpacing/>
              <w:jc w:val="center"/>
              <w:rPr>
                <w:rFonts w:eastAsia="Calibri" w:cs="Arial"/>
                <w:color w:val="auto"/>
                <w:lang w:val="es-ES"/>
              </w:rPr>
            </w:pPr>
          </w:p>
          <w:p w14:paraId="5194F4A2" w14:textId="3F4A55CB" w:rsidR="002936D7" w:rsidRPr="00FF0539" w:rsidRDefault="00821E64" w:rsidP="00D11851">
            <w:pPr>
              <w:tabs>
                <w:tab w:val="left" w:pos="993"/>
              </w:tabs>
              <w:ind w:left="306" w:right="624"/>
              <w:contextualSpacing/>
              <w:jc w:val="center"/>
              <w:rPr>
                <w:rFonts w:eastAsia="Calibri" w:cs="Arial"/>
                <w:color w:val="auto"/>
                <w:lang w:val="es-ES"/>
              </w:rPr>
            </w:pPr>
            <w:r w:rsidRPr="00FF0539">
              <w:rPr>
                <w:rFonts w:eastAsia="Calibri" w:cs="Arial"/>
                <w:color w:val="auto"/>
                <w:lang w:val="es-ES"/>
              </w:rPr>
              <w:t>48</w:t>
            </w:r>
            <w:r w:rsidR="002936D7" w:rsidRPr="00FF0539">
              <w:rPr>
                <w:rFonts w:eastAsia="Calibri" w:cs="Arial"/>
                <w:color w:val="auto"/>
                <w:lang w:val="es-ES"/>
              </w:rPr>
              <w:t>,75</w:t>
            </w:r>
          </w:p>
        </w:tc>
      </w:tr>
      <w:tr w:rsidR="00D847FB" w:rsidRPr="00FF0539" w14:paraId="3DDBD624" w14:textId="77777777" w:rsidTr="00877CBC">
        <w:trPr>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66EA5A" w14:textId="77777777" w:rsidR="002936D7" w:rsidRPr="00FF0539" w:rsidRDefault="002936D7" w:rsidP="00D11851">
            <w:pPr>
              <w:tabs>
                <w:tab w:val="left" w:pos="993"/>
              </w:tabs>
              <w:ind w:left="306" w:right="48"/>
              <w:contextualSpacing/>
              <w:jc w:val="center"/>
              <w:rPr>
                <w:rFonts w:eastAsia="Calibri" w:cs="Arial"/>
                <w:color w:val="auto"/>
                <w:lang w:val="es-ES"/>
              </w:rPr>
            </w:pPr>
            <w:r w:rsidRPr="00FF0539">
              <w:rPr>
                <w:rFonts w:eastAsia="Calibri" w:cs="Arial"/>
                <w:color w:val="auto"/>
                <w:lang w:val="es-ES"/>
              </w:rPr>
              <w:t>Factor de calidad</w:t>
            </w:r>
          </w:p>
        </w:tc>
        <w:tc>
          <w:tcPr>
            <w:tcW w:w="2049" w:type="dxa"/>
            <w:tcBorders>
              <w:top w:val="single" w:sz="4" w:space="0" w:color="auto"/>
              <w:left w:val="single" w:sz="4" w:space="0" w:color="auto"/>
              <w:bottom w:val="single" w:sz="4" w:space="0" w:color="auto"/>
              <w:right w:val="double" w:sz="4" w:space="0" w:color="auto"/>
            </w:tcBorders>
            <w:vAlign w:val="center"/>
            <w:hideMark/>
          </w:tcPr>
          <w:p w14:paraId="7A39346A" w14:textId="77777777" w:rsidR="002936D7" w:rsidRPr="00FF0539" w:rsidRDefault="002936D7" w:rsidP="00D11851">
            <w:pPr>
              <w:tabs>
                <w:tab w:val="left" w:pos="993"/>
              </w:tabs>
              <w:ind w:left="306" w:right="624"/>
              <w:contextualSpacing/>
              <w:jc w:val="center"/>
              <w:rPr>
                <w:rFonts w:eastAsia="Calibri" w:cs="Arial"/>
                <w:color w:val="auto"/>
                <w:lang w:val="es-ES"/>
              </w:rPr>
            </w:pPr>
          </w:p>
          <w:p w14:paraId="7F9CCFC6" w14:textId="21CA1534" w:rsidR="002936D7" w:rsidRPr="00FF0539" w:rsidRDefault="00821E64" w:rsidP="00D11851">
            <w:pPr>
              <w:tabs>
                <w:tab w:val="left" w:pos="993"/>
              </w:tabs>
              <w:ind w:left="306" w:right="624"/>
              <w:contextualSpacing/>
              <w:jc w:val="center"/>
              <w:rPr>
                <w:rFonts w:eastAsia="Calibri" w:cs="Arial"/>
                <w:color w:val="auto"/>
                <w:lang w:val="es-ES"/>
              </w:rPr>
            </w:pPr>
            <w:r w:rsidRPr="00FF0539">
              <w:rPr>
                <w:rFonts w:eastAsia="Calibri" w:cs="Arial"/>
                <w:color w:val="auto"/>
                <w:lang w:val="es-ES"/>
              </w:rPr>
              <w:t>30</w:t>
            </w:r>
          </w:p>
        </w:tc>
      </w:tr>
      <w:tr w:rsidR="00D847FB" w:rsidRPr="00FF0539" w14:paraId="24C38362" w14:textId="77777777" w:rsidTr="00877CBC">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5B2FC9E" w14:textId="77777777" w:rsidR="002936D7" w:rsidRPr="00FF0539" w:rsidRDefault="002936D7" w:rsidP="00D11851">
            <w:pPr>
              <w:tabs>
                <w:tab w:val="left" w:pos="993"/>
              </w:tabs>
              <w:ind w:left="306" w:right="48"/>
              <w:contextualSpacing/>
              <w:jc w:val="center"/>
              <w:rPr>
                <w:rFonts w:eastAsia="Calibri" w:cs="Arial"/>
                <w:color w:val="auto"/>
                <w:lang w:val="es-ES"/>
              </w:rPr>
            </w:pPr>
            <w:r w:rsidRPr="00FF0539">
              <w:rPr>
                <w:rFonts w:eastAsia="Calibri" w:cs="Arial"/>
                <w:color w:val="auto"/>
                <w:lang w:val="es-ES"/>
              </w:rPr>
              <w:t>Apoyo a la industria nacional</w:t>
            </w:r>
          </w:p>
        </w:tc>
        <w:tc>
          <w:tcPr>
            <w:tcW w:w="2049" w:type="dxa"/>
            <w:tcBorders>
              <w:top w:val="single" w:sz="4" w:space="0" w:color="auto"/>
              <w:left w:val="single" w:sz="4" w:space="0" w:color="auto"/>
              <w:bottom w:val="single" w:sz="4" w:space="0" w:color="auto"/>
              <w:right w:val="double" w:sz="4" w:space="0" w:color="auto"/>
            </w:tcBorders>
            <w:vAlign w:val="center"/>
            <w:hideMark/>
          </w:tcPr>
          <w:p w14:paraId="2E921590" w14:textId="77777777" w:rsidR="002936D7" w:rsidRPr="00FF0539" w:rsidRDefault="002936D7" w:rsidP="00D11851">
            <w:pPr>
              <w:tabs>
                <w:tab w:val="left" w:pos="993"/>
              </w:tabs>
              <w:ind w:left="306" w:right="624"/>
              <w:contextualSpacing/>
              <w:jc w:val="center"/>
              <w:rPr>
                <w:rFonts w:eastAsia="Calibri" w:cs="Arial"/>
                <w:color w:val="auto"/>
                <w:lang w:val="es-ES"/>
              </w:rPr>
            </w:pPr>
          </w:p>
          <w:p w14:paraId="3551F8D3" w14:textId="77777777" w:rsidR="002936D7" w:rsidRPr="00FF0539" w:rsidRDefault="002936D7" w:rsidP="00D11851">
            <w:pPr>
              <w:tabs>
                <w:tab w:val="left" w:pos="993"/>
              </w:tabs>
              <w:ind w:left="306" w:right="624"/>
              <w:contextualSpacing/>
              <w:jc w:val="center"/>
              <w:rPr>
                <w:rFonts w:eastAsia="Calibri" w:cs="Arial"/>
                <w:color w:val="auto"/>
                <w:lang w:val="es-ES"/>
              </w:rPr>
            </w:pPr>
            <w:r w:rsidRPr="00FF0539">
              <w:rPr>
                <w:rFonts w:eastAsia="Calibri" w:cs="Arial"/>
                <w:color w:val="auto"/>
                <w:lang w:val="es-ES"/>
              </w:rPr>
              <w:t>20</w:t>
            </w:r>
          </w:p>
        </w:tc>
      </w:tr>
      <w:tr w:rsidR="00D847FB" w:rsidRPr="00FF0539" w14:paraId="1590AABB"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7B93FA13" w14:textId="77777777" w:rsidR="002936D7" w:rsidRPr="00FF0539" w:rsidRDefault="002936D7" w:rsidP="00D11851">
            <w:pPr>
              <w:tabs>
                <w:tab w:val="left" w:pos="993"/>
              </w:tabs>
              <w:ind w:left="306" w:right="48"/>
              <w:contextualSpacing/>
              <w:jc w:val="center"/>
              <w:rPr>
                <w:rFonts w:eastAsia="Calibri" w:cs="Arial"/>
                <w:color w:val="auto"/>
                <w:lang w:val="es-ES"/>
              </w:rPr>
            </w:pPr>
            <w:r w:rsidRPr="00FF0539">
              <w:rPr>
                <w:rFonts w:eastAsia="Calibri" w:cs="Arial"/>
                <w:color w:val="auto"/>
                <w:lang w:val="es-ES"/>
              </w:rPr>
              <w:t>Vinculación de personas con discapacidad</w:t>
            </w:r>
          </w:p>
        </w:tc>
        <w:tc>
          <w:tcPr>
            <w:tcW w:w="2049" w:type="dxa"/>
            <w:tcBorders>
              <w:top w:val="single" w:sz="4" w:space="0" w:color="auto"/>
              <w:left w:val="single" w:sz="4" w:space="0" w:color="auto"/>
              <w:bottom w:val="single" w:sz="4" w:space="0" w:color="auto"/>
              <w:right w:val="double" w:sz="4" w:space="0" w:color="auto"/>
            </w:tcBorders>
            <w:vAlign w:val="center"/>
          </w:tcPr>
          <w:p w14:paraId="76EDA2EF" w14:textId="77777777" w:rsidR="002936D7" w:rsidRPr="00FF0539" w:rsidRDefault="002936D7" w:rsidP="00D11851">
            <w:pPr>
              <w:tabs>
                <w:tab w:val="left" w:pos="993"/>
              </w:tabs>
              <w:ind w:left="306" w:right="624"/>
              <w:contextualSpacing/>
              <w:jc w:val="center"/>
              <w:rPr>
                <w:rFonts w:eastAsia="Calibri" w:cs="Arial"/>
                <w:color w:val="auto"/>
                <w:lang w:val="es-ES"/>
              </w:rPr>
            </w:pPr>
            <w:r w:rsidRPr="00FF0539">
              <w:rPr>
                <w:rFonts w:eastAsia="Calibri" w:cs="Arial"/>
                <w:color w:val="auto"/>
                <w:lang w:val="es-ES"/>
              </w:rPr>
              <w:t>1</w:t>
            </w:r>
          </w:p>
        </w:tc>
      </w:tr>
      <w:tr w:rsidR="00D847FB" w:rsidRPr="00FF0539" w14:paraId="737833D0" w14:textId="77777777" w:rsidTr="00877CBC">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69F27DCE" w14:textId="77777777" w:rsidR="002936D7" w:rsidRPr="00FF0539" w:rsidRDefault="002936D7" w:rsidP="00D11851">
            <w:pPr>
              <w:tabs>
                <w:tab w:val="left" w:pos="993"/>
              </w:tabs>
              <w:ind w:left="306" w:right="48"/>
              <w:contextualSpacing/>
              <w:jc w:val="center"/>
              <w:rPr>
                <w:rFonts w:eastAsia="Calibri" w:cs="Arial"/>
                <w:color w:val="auto"/>
                <w:lang w:val="es-ES"/>
              </w:rPr>
            </w:pPr>
            <w:r w:rsidRPr="00FF0539">
              <w:rPr>
                <w:rFonts w:eastAsia="Calibri" w:cs="Arial"/>
                <w:color w:val="auto"/>
                <w:lang w:val="es-ES"/>
              </w:rPr>
              <w:t>Emprendimientos y empresas de mujeres</w:t>
            </w:r>
          </w:p>
        </w:tc>
        <w:tc>
          <w:tcPr>
            <w:tcW w:w="2049" w:type="dxa"/>
            <w:tcBorders>
              <w:top w:val="single" w:sz="4" w:space="0" w:color="auto"/>
              <w:left w:val="single" w:sz="4" w:space="0" w:color="auto"/>
              <w:bottom w:val="single" w:sz="4" w:space="0" w:color="auto"/>
              <w:right w:val="double" w:sz="4" w:space="0" w:color="auto"/>
            </w:tcBorders>
            <w:vAlign w:val="center"/>
          </w:tcPr>
          <w:p w14:paraId="16D138AE" w14:textId="77777777" w:rsidR="002936D7" w:rsidRPr="00FF0539" w:rsidRDefault="002936D7" w:rsidP="00D11851">
            <w:pPr>
              <w:tabs>
                <w:tab w:val="left" w:pos="993"/>
              </w:tabs>
              <w:ind w:left="306" w:right="624"/>
              <w:contextualSpacing/>
              <w:jc w:val="center"/>
              <w:rPr>
                <w:rFonts w:eastAsia="Calibri" w:cs="Arial"/>
                <w:color w:val="auto"/>
                <w:lang w:val="es-ES"/>
              </w:rPr>
            </w:pPr>
            <w:r w:rsidRPr="00FF0539">
              <w:rPr>
                <w:rFonts w:eastAsia="Calibri" w:cs="Arial"/>
                <w:color w:val="auto"/>
                <w:lang w:val="es-ES"/>
              </w:rPr>
              <w:t>0,25</w:t>
            </w:r>
          </w:p>
        </w:tc>
      </w:tr>
      <w:tr w:rsidR="002936D7" w:rsidRPr="00FF0539" w14:paraId="1C9FAE38"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6568B323" w14:textId="77777777" w:rsidR="002936D7" w:rsidRPr="00FF0539" w:rsidRDefault="002936D7" w:rsidP="00D11851">
            <w:pPr>
              <w:tabs>
                <w:tab w:val="left" w:pos="993"/>
              </w:tabs>
              <w:ind w:left="720" w:right="624"/>
              <w:contextualSpacing/>
              <w:jc w:val="center"/>
              <w:rPr>
                <w:rFonts w:eastAsia="Calibri" w:cs="Arial"/>
                <w:color w:val="auto"/>
                <w:lang w:val="es-ES"/>
              </w:rPr>
            </w:pPr>
            <w:r w:rsidRPr="00FF0539">
              <w:rPr>
                <w:rFonts w:eastAsia="Calibri" w:cs="Arial"/>
                <w:color w:val="auto"/>
                <w:lang w:val="es-ES"/>
              </w:rPr>
              <w:t>Total</w:t>
            </w:r>
          </w:p>
        </w:tc>
        <w:tc>
          <w:tcPr>
            <w:tcW w:w="2049" w:type="dxa"/>
            <w:tcBorders>
              <w:top w:val="single" w:sz="4" w:space="0" w:color="auto"/>
              <w:left w:val="single" w:sz="4" w:space="0" w:color="auto"/>
              <w:bottom w:val="double" w:sz="4" w:space="0" w:color="auto"/>
              <w:right w:val="double" w:sz="4" w:space="0" w:color="auto"/>
            </w:tcBorders>
            <w:vAlign w:val="center"/>
            <w:hideMark/>
          </w:tcPr>
          <w:p w14:paraId="7CAD3A3A" w14:textId="77777777" w:rsidR="002936D7" w:rsidRPr="00FF0539" w:rsidRDefault="002936D7" w:rsidP="00D11851">
            <w:pPr>
              <w:tabs>
                <w:tab w:val="left" w:pos="993"/>
              </w:tabs>
              <w:ind w:left="433" w:right="624" w:hanging="145"/>
              <w:contextualSpacing/>
              <w:jc w:val="center"/>
              <w:rPr>
                <w:rFonts w:eastAsia="Calibri" w:cs="Arial"/>
                <w:color w:val="auto"/>
                <w:lang w:val="es-ES"/>
              </w:rPr>
            </w:pPr>
            <w:r w:rsidRPr="00FF0539">
              <w:rPr>
                <w:rFonts w:eastAsia="Calibri" w:cs="Arial"/>
                <w:color w:val="auto"/>
                <w:lang w:val="es-ES"/>
              </w:rPr>
              <w:t>100</w:t>
            </w:r>
          </w:p>
        </w:tc>
      </w:tr>
    </w:tbl>
    <w:p w14:paraId="34EB6A98" w14:textId="77777777" w:rsidR="002936D7" w:rsidRPr="00FF0539" w:rsidRDefault="002936D7" w:rsidP="00D11851">
      <w:pPr>
        <w:tabs>
          <w:tab w:val="left" w:pos="993"/>
        </w:tabs>
        <w:spacing w:after="200" w:line="240" w:lineRule="auto"/>
        <w:ind w:left="720" w:right="624"/>
        <w:contextualSpacing/>
        <w:jc w:val="left"/>
        <w:rPr>
          <w:rFonts w:eastAsia="Calibri" w:cs="Arial"/>
          <w:bCs/>
          <w:i/>
          <w:color w:val="auto"/>
          <w:sz w:val="22"/>
          <w:lang w:val="es-ES"/>
        </w:rPr>
      </w:pPr>
    </w:p>
    <w:p w14:paraId="4665114D" w14:textId="77777777" w:rsidR="002936D7" w:rsidRPr="00FF0539" w:rsidRDefault="002936D7" w:rsidP="00D11851">
      <w:pPr>
        <w:tabs>
          <w:tab w:val="left" w:pos="993"/>
        </w:tabs>
        <w:spacing w:after="120" w:line="276" w:lineRule="auto"/>
        <w:contextualSpacing/>
        <w:rPr>
          <w:rFonts w:eastAsia="Calibri" w:cs="Arial"/>
          <w:bCs/>
          <w:iCs/>
          <w:color w:val="auto"/>
          <w:szCs w:val="20"/>
          <w:lang w:val="es-ES"/>
        </w:rPr>
      </w:pPr>
      <w:r w:rsidRPr="00FF0539">
        <w:rPr>
          <w:rFonts w:eastAsia="Calibri" w:cs="Arial"/>
          <w:bCs/>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2E5586C6" w14:textId="77777777" w:rsidR="002936D7" w:rsidRPr="00FF0539" w:rsidRDefault="002936D7" w:rsidP="00D11851">
      <w:pPr>
        <w:tabs>
          <w:tab w:val="left" w:pos="993"/>
        </w:tabs>
        <w:spacing w:after="200" w:line="240" w:lineRule="auto"/>
        <w:ind w:left="720" w:right="624"/>
        <w:contextualSpacing/>
        <w:jc w:val="left"/>
        <w:rPr>
          <w:rFonts w:eastAsia="Calibri" w:cs="Arial"/>
          <w:bCs/>
          <w:i/>
          <w:color w:val="auto"/>
          <w:sz w:val="22"/>
          <w:lang w:val="es-ES"/>
        </w:rPr>
      </w:pPr>
    </w:p>
    <w:tbl>
      <w:tblPr>
        <w:tblStyle w:val="Tablaconcuadrcula2"/>
        <w:tblW w:w="0" w:type="auto"/>
        <w:jc w:val="center"/>
        <w:tblLook w:val="04A0" w:firstRow="1" w:lastRow="0" w:firstColumn="1" w:lastColumn="0" w:noHBand="0" w:noVBand="1"/>
      </w:tblPr>
      <w:tblGrid>
        <w:gridCol w:w="2841"/>
        <w:gridCol w:w="1956"/>
      </w:tblGrid>
      <w:tr w:rsidR="00D847FB" w:rsidRPr="00FF0539" w14:paraId="7879947D"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2201E91" w14:textId="77777777" w:rsidR="002936D7" w:rsidRPr="00FF0539" w:rsidRDefault="002936D7" w:rsidP="00D11851">
            <w:pPr>
              <w:tabs>
                <w:tab w:val="left" w:pos="993"/>
              </w:tabs>
              <w:spacing w:after="200"/>
              <w:ind w:left="720" w:right="624"/>
              <w:contextualSpacing/>
              <w:jc w:val="left"/>
              <w:rPr>
                <w:rFonts w:eastAsia="Calibri" w:cs="Arial"/>
                <w:b/>
                <w:iCs/>
                <w:color w:val="auto"/>
                <w:lang w:val="es-ES"/>
              </w:rPr>
            </w:pPr>
            <w:r w:rsidRPr="00FF0539">
              <w:rPr>
                <w:rFonts w:eastAsia="Calibri" w:cs="Arial"/>
                <w:b/>
                <w:iCs/>
                <w:color w:val="auto"/>
                <w:lang w:val="es-ES"/>
              </w:rPr>
              <w:t>Concepto</w:t>
            </w:r>
          </w:p>
        </w:tc>
        <w:tc>
          <w:tcPr>
            <w:tcW w:w="1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54162D6" w14:textId="77777777" w:rsidR="002936D7" w:rsidRPr="00FF0539" w:rsidRDefault="002936D7" w:rsidP="00D11851">
            <w:pPr>
              <w:tabs>
                <w:tab w:val="left" w:pos="993"/>
              </w:tabs>
              <w:spacing w:after="200"/>
              <w:ind w:left="360" w:right="624"/>
              <w:contextualSpacing/>
              <w:jc w:val="center"/>
              <w:rPr>
                <w:rFonts w:eastAsia="Calibri" w:cs="Arial"/>
                <w:b/>
                <w:iCs/>
                <w:color w:val="auto"/>
                <w:lang w:val="es-ES"/>
              </w:rPr>
            </w:pPr>
            <w:r w:rsidRPr="00FF0539">
              <w:rPr>
                <w:rFonts w:eastAsia="Calibri" w:cs="Arial"/>
                <w:b/>
                <w:iCs/>
                <w:color w:val="auto"/>
                <w:lang w:val="es-ES"/>
              </w:rPr>
              <w:t>Puntaje máximo</w:t>
            </w:r>
          </w:p>
        </w:tc>
      </w:tr>
      <w:tr w:rsidR="00D847FB" w:rsidRPr="00FF0539" w14:paraId="470D77CE" w14:textId="77777777" w:rsidTr="00877CBC">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B427D10"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Oferta económica</w:t>
            </w:r>
          </w:p>
        </w:tc>
        <w:tc>
          <w:tcPr>
            <w:tcW w:w="1820" w:type="dxa"/>
            <w:tcBorders>
              <w:top w:val="single" w:sz="4" w:space="0" w:color="auto"/>
              <w:left w:val="single" w:sz="4" w:space="0" w:color="auto"/>
              <w:bottom w:val="single" w:sz="4" w:space="0" w:color="auto"/>
              <w:right w:val="double" w:sz="4" w:space="0" w:color="auto"/>
            </w:tcBorders>
            <w:vAlign w:val="center"/>
          </w:tcPr>
          <w:p w14:paraId="70C4C02D" w14:textId="609C382A" w:rsidR="002936D7" w:rsidRPr="00FF0539" w:rsidRDefault="009F1F54"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4</w:t>
            </w:r>
            <w:r w:rsidR="00821E64" w:rsidRPr="00FF0539">
              <w:rPr>
                <w:rFonts w:eastAsia="Calibri" w:cs="Arial"/>
                <w:bCs/>
                <w:iCs/>
                <w:color w:val="auto"/>
                <w:lang w:val="es-ES"/>
              </w:rPr>
              <w:t>3</w:t>
            </w:r>
            <w:r w:rsidR="002936D7" w:rsidRPr="00FF0539">
              <w:rPr>
                <w:rFonts w:eastAsia="Calibri" w:cs="Arial"/>
                <w:bCs/>
                <w:iCs/>
                <w:color w:val="auto"/>
                <w:lang w:val="es-ES"/>
              </w:rPr>
              <w:t>,75</w:t>
            </w:r>
          </w:p>
        </w:tc>
      </w:tr>
      <w:tr w:rsidR="00D847FB" w:rsidRPr="00FF0539" w14:paraId="73F813FE"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ABA049B"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Factor de calidad</w:t>
            </w:r>
          </w:p>
        </w:tc>
        <w:tc>
          <w:tcPr>
            <w:tcW w:w="1820" w:type="dxa"/>
            <w:tcBorders>
              <w:top w:val="single" w:sz="4" w:space="0" w:color="auto"/>
              <w:left w:val="single" w:sz="4" w:space="0" w:color="auto"/>
              <w:bottom w:val="single" w:sz="4" w:space="0" w:color="auto"/>
              <w:right w:val="double" w:sz="4" w:space="0" w:color="auto"/>
            </w:tcBorders>
            <w:vAlign w:val="center"/>
          </w:tcPr>
          <w:p w14:paraId="7D4FA84A" w14:textId="6423A003" w:rsidR="002936D7" w:rsidRPr="00FF0539" w:rsidRDefault="00B15648"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30</w:t>
            </w:r>
          </w:p>
        </w:tc>
      </w:tr>
      <w:tr w:rsidR="00D847FB" w:rsidRPr="00FF0539" w14:paraId="1F9BF2C9"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23F3E2"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Apoyo a la industria nacional</w:t>
            </w:r>
          </w:p>
        </w:tc>
        <w:tc>
          <w:tcPr>
            <w:tcW w:w="1820" w:type="dxa"/>
            <w:tcBorders>
              <w:top w:val="single" w:sz="4" w:space="0" w:color="auto"/>
              <w:left w:val="single" w:sz="4" w:space="0" w:color="auto"/>
              <w:bottom w:val="single" w:sz="4" w:space="0" w:color="auto"/>
              <w:right w:val="double" w:sz="4" w:space="0" w:color="auto"/>
            </w:tcBorders>
            <w:vAlign w:val="center"/>
          </w:tcPr>
          <w:p w14:paraId="714FDB46"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20</w:t>
            </w:r>
          </w:p>
        </w:tc>
      </w:tr>
      <w:tr w:rsidR="00D847FB" w:rsidRPr="00FF0539" w14:paraId="4A52C897"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CBDC14B"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Vinculación de personas con discapacidad</w:t>
            </w:r>
          </w:p>
        </w:tc>
        <w:tc>
          <w:tcPr>
            <w:tcW w:w="1820" w:type="dxa"/>
            <w:tcBorders>
              <w:top w:val="single" w:sz="4" w:space="0" w:color="auto"/>
              <w:left w:val="single" w:sz="4" w:space="0" w:color="auto"/>
              <w:bottom w:val="single" w:sz="4" w:space="0" w:color="auto"/>
              <w:right w:val="double" w:sz="4" w:space="0" w:color="auto"/>
            </w:tcBorders>
            <w:vAlign w:val="center"/>
          </w:tcPr>
          <w:p w14:paraId="56AD1D88"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1</w:t>
            </w:r>
          </w:p>
        </w:tc>
      </w:tr>
      <w:tr w:rsidR="00D847FB" w:rsidRPr="00FF0539" w14:paraId="66537497"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4E62F0E"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Tarjeta de Circulación y Residencia “OCCRE”</w:t>
            </w:r>
          </w:p>
        </w:tc>
        <w:tc>
          <w:tcPr>
            <w:tcW w:w="1820" w:type="dxa"/>
            <w:tcBorders>
              <w:top w:val="single" w:sz="4" w:space="0" w:color="auto"/>
              <w:left w:val="single" w:sz="4" w:space="0" w:color="auto"/>
              <w:bottom w:val="single" w:sz="4" w:space="0" w:color="auto"/>
              <w:right w:val="double" w:sz="4" w:space="0" w:color="auto"/>
            </w:tcBorders>
            <w:vAlign w:val="center"/>
          </w:tcPr>
          <w:p w14:paraId="6DA822FF"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5</w:t>
            </w:r>
          </w:p>
        </w:tc>
      </w:tr>
      <w:tr w:rsidR="00D847FB" w:rsidRPr="00FF0539" w14:paraId="1556BF24"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2AACAAAF" w14:textId="77777777" w:rsidR="002936D7" w:rsidRPr="00FF0539" w:rsidRDefault="002936D7" w:rsidP="00D11851">
            <w:pPr>
              <w:tabs>
                <w:tab w:val="left" w:pos="993"/>
              </w:tabs>
              <w:spacing w:after="200"/>
              <w:ind w:left="164" w:right="48"/>
              <w:contextualSpacing/>
              <w:jc w:val="center"/>
              <w:rPr>
                <w:rFonts w:eastAsia="Calibri" w:cs="Arial"/>
                <w:bCs/>
                <w:iCs/>
                <w:color w:val="auto"/>
                <w:lang w:val="es-ES"/>
              </w:rPr>
            </w:pPr>
            <w:r w:rsidRPr="00FF0539">
              <w:rPr>
                <w:rFonts w:eastAsia="Calibri" w:cs="Arial"/>
                <w:bCs/>
                <w:iCs/>
                <w:color w:val="auto"/>
                <w:lang w:val="es-ES"/>
              </w:rPr>
              <w:t>Emprendimientos y empresas de mujeres</w:t>
            </w:r>
          </w:p>
        </w:tc>
        <w:tc>
          <w:tcPr>
            <w:tcW w:w="1820" w:type="dxa"/>
            <w:tcBorders>
              <w:top w:val="single" w:sz="4" w:space="0" w:color="auto"/>
              <w:left w:val="single" w:sz="4" w:space="0" w:color="auto"/>
              <w:bottom w:val="single" w:sz="4" w:space="0" w:color="auto"/>
              <w:right w:val="double" w:sz="4" w:space="0" w:color="auto"/>
            </w:tcBorders>
            <w:vAlign w:val="center"/>
          </w:tcPr>
          <w:p w14:paraId="3D1CCFA5"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0,25</w:t>
            </w:r>
          </w:p>
        </w:tc>
      </w:tr>
      <w:tr w:rsidR="002936D7" w:rsidRPr="00FF0539" w14:paraId="729B68D2"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3BEF8585" w14:textId="77777777" w:rsidR="002936D7" w:rsidRPr="00FF0539" w:rsidRDefault="002936D7" w:rsidP="00D11851">
            <w:pPr>
              <w:tabs>
                <w:tab w:val="left" w:pos="993"/>
              </w:tabs>
              <w:spacing w:after="200"/>
              <w:ind w:left="164" w:right="624"/>
              <w:contextualSpacing/>
              <w:jc w:val="center"/>
              <w:rPr>
                <w:rFonts w:eastAsia="Calibri" w:cs="Arial"/>
                <w:iCs/>
                <w:color w:val="auto"/>
                <w:lang w:val="es-ES"/>
              </w:rPr>
            </w:pPr>
            <w:r w:rsidRPr="00FF0539">
              <w:rPr>
                <w:rFonts w:eastAsia="Calibri" w:cs="Arial"/>
                <w:iCs/>
                <w:color w:val="auto"/>
                <w:lang w:val="es-ES"/>
              </w:rPr>
              <w:t>Total</w:t>
            </w:r>
          </w:p>
        </w:tc>
        <w:tc>
          <w:tcPr>
            <w:tcW w:w="1820" w:type="dxa"/>
            <w:tcBorders>
              <w:top w:val="single" w:sz="4" w:space="0" w:color="auto"/>
              <w:left w:val="single" w:sz="4" w:space="0" w:color="auto"/>
              <w:bottom w:val="double" w:sz="4" w:space="0" w:color="auto"/>
              <w:right w:val="double" w:sz="4" w:space="0" w:color="auto"/>
            </w:tcBorders>
            <w:vAlign w:val="center"/>
            <w:hideMark/>
          </w:tcPr>
          <w:p w14:paraId="6EE2170E" w14:textId="77777777" w:rsidR="002936D7" w:rsidRPr="00FF0539" w:rsidRDefault="002936D7" w:rsidP="00D11851">
            <w:pPr>
              <w:tabs>
                <w:tab w:val="left" w:pos="993"/>
              </w:tabs>
              <w:spacing w:after="200"/>
              <w:ind w:left="360" w:right="624"/>
              <w:contextualSpacing/>
              <w:jc w:val="center"/>
              <w:rPr>
                <w:rFonts w:eastAsia="Calibri" w:cs="Arial"/>
                <w:bCs/>
                <w:iCs/>
                <w:color w:val="auto"/>
                <w:lang w:val="es-ES"/>
              </w:rPr>
            </w:pPr>
            <w:r w:rsidRPr="00FF0539">
              <w:rPr>
                <w:rFonts w:eastAsia="Calibri" w:cs="Arial"/>
                <w:bCs/>
                <w:iCs/>
                <w:color w:val="auto"/>
                <w:lang w:val="es-ES"/>
              </w:rPr>
              <w:t>100</w:t>
            </w:r>
          </w:p>
        </w:tc>
      </w:tr>
    </w:tbl>
    <w:p w14:paraId="4F11407E" w14:textId="77777777" w:rsidR="002936D7" w:rsidRPr="00FF0539" w:rsidRDefault="002936D7" w:rsidP="00D11851">
      <w:pPr>
        <w:tabs>
          <w:tab w:val="left" w:pos="993"/>
        </w:tabs>
        <w:spacing w:after="200" w:line="240" w:lineRule="auto"/>
        <w:ind w:left="720" w:right="624" w:hanging="360"/>
        <w:contextualSpacing/>
        <w:jc w:val="left"/>
        <w:rPr>
          <w:rFonts w:eastAsia="Calibri" w:cs="Arial"/>
          <w:bCs/>
          <w:i/>
          <w:color w:val="auto"/>
          <w:sz w:val="22"/>
          <w:lang w:val="es-ES"/>
        </w:rPr>
      </w:pPr>
    </w:p>
    <w:p w14:paraId="63E3F385" w14:textId="77777777" w:rsidR="002936D7" w:rsidRPr="00FF0539" w:rsidRDefault="002936D7" w:rsidP="00D11851">
      <w:pPr>
        <w:tabs>
          <w:tab w:val="left" w:pos="993"/>
        </w:tabs>
        <w:spacing w:after="120" w:line="276" w:lineRule="auto"/>
        <w:rPr>
          <w:rFonts w:eastAsia="Times New Roman" w:cs="Arial"/>
          <w:iCs/>
          <w:color w:val="auto"/>
          <w:szCs w:val="20"/>
          <w:lang w:val="es-ES" w:eastAsia="es-ES"/>
        </w:rPr>
      </w:pPr>
      <w:r w:rsidRPr="00FF0539">
        <w:rPr>
          <w:rFonts w:eastAsia="Calibri" w:cs="Arial"/>
          <w:bCs/>
          <w:iCs/>
          <w:color w:val="auto"/>
          <w:szCs w:val="20"/>
          <w:lang w:val="es-ES"/>
        </w:rPr>
        <w:t xml:space="preserve">[Cuando el objeto del contrato deba ser desarrollado en el territorio del departamento Archipiélago, </w:t>
      </w:r>
      <w:r w:rsidRPr="00FF0539">
        <w:rPr>
          <w:rFonts w:eastAsia="Calibri" w:cs="Arial"/>
          <w:iCs/>
          <w:color w:val="auto"/>
          <w:szCs w:val="20"/>
          <w:lang w:val="es-ES" w:eastAsia="es-ES"/>
        </w:rPr>
        <w:t xml:space="preserve">de San Andrés, Providencia y Santa Catalina, </w:t>
      </w:r>
      <w:r w:rsidRPr="00FF0539">
        <w:rPr>
          <w:rFonts w:eastAsia="Calibri" w:cs="Arial"/>
          <w:bCs/>
          <w:iCs/>
          <w:color w:val="auto"/>
          <w:szCs w:val="20"/>
          <w:lang w:val="es-ES" w:eastAsia="es-ES"/>
        </w:rPr>
        <w:t xml:space="preserve">las Entidades deberán ajustar los puntajes y fórmulas de los métodos de ponderación de acuerdo con el anterior </w:t>
      </w:r>
      <w:r w:rsidRPr="00FF0539">
        <w:rPr>
          <w:rFonts w:eastAsia="Calibri" w:cs="Arial"/>
          <w:iCs/>
          <w:color w:val="auto"/>
          <w:szCs w:val="20"/>
          <w:lang w:val="es-ES" w:eastAsia="es-ES"/>
        </w:rPr>
        <w:t>cuadro]</w:t>
      </w:r>
    </w:p>
    <w:p w14:paraId="3B0215AD" w14:textId="77777777" w:rsidR="002936D7" w:rsidRPr="00FF0539" w:rsidRDefault="002936D7" w:rsidP="00D11851">
      <w:pPr>
        <w:tabs>
          <w:tab w:val="left" w:pos="993"/>
        </w:tabs>
        <w:spacing w:after="120" w:line="276" w:lineRule="auto"/>
        <w:rPr>
          <w:rFonts w:eastAsia="Calibri" w:cs="Arial"/>
          <w:bCs/>
          <w:iCs/>
          <w:color w:val="auto"/>
          <w:szCs w:val="20"/>
        </w:rPr>
      </w:pPr>
      <w:r w:rsidRPr="00FF0539">
        <w:rPr>
          <w:rFonts w:eastAsia="Calibri" w:cs="Arial"/>
          <w:bCs/>
          <w:iCs/>
          <w:color w:val="auto"/>
          <w:szCs w:val="20"/>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4068F7C5" w14:textId="77777777" w:rsidR="002936D7" w:rsidRPr="00FF0539" w:rsidRDefault="002936D7" w:rsidP="00D11851">
      <w:pPr>
        <w:tabs>
          <w:tab w:val="left" w:pos="993"/>
        </w:tabs>
        <w:spacing w:after="120" w:line="276" w:lineRule="auto"/>
        <w:rPr>
          <w:rFonts w:eastAsia="Calibri" w:cs="Arial"/>
          <w:bCs/>
          <w:iCs/>
          <w:color w:val="auto"/>
          <w:szCs w:val="20"/>
        </w:rPr>
      </w:pPr>
      <w:r w:rsidRPr="00FF0539">
        <w:rPr>
          <w:rFonts w:eastAsia="Calibri" w:cs="Arial"/>
          <w:bCs/>
          <w:iCs/>
          <w:color w:val="auto"/>
          <w:szCs w:val="20"/>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dispuesto en el artículo 6 de la Ley 2020 de 2020. Lo anterior de conformidad con el artículo 58 de la Ley 2195 de 2022 y las normas que lo modifiquen, sustituyan, adicionen o reglamenten.</w:t>
      </w:r>
    </w:p>
    <w:p w14:paraId="22E3DEEF" w14:textId="77777777" w:rsidR="00EB1F65" w:rsidRPr="00EB1F65" w:rsidRDefault="00EB1F65" w:rsidP="490A6ED9">
      <w:pPr>
        <w:pStyle w:val="Prrafodelista"/>
        <w:keepNext/>
        <w:keepLines/>
        <w:numPr>
          <w:ilvl w:val="0"/>
          <w:numId w:val="37"/>
        </w:numPr>
        <w:spacing w:before="40" w:after="120"/>
        <w:outlineLvl w:val="1"/>
        <w:rPr>
          <w:rFonts w:eastAsiaTheme="majorEastAsia" w:cs="Arial"/>
          <w:b/>
          <w:bCs/>
          <w:color w:val="auto"/>
          <w:lang w:val="es-MX"/>
        </w:rPr>
      </w:pPr>
      <w:bookmarkStart w:id="122" w:name="_Toc107959679"/>
      <w:bookmarkStart w:id="123" w:name="_Toc107994710"/>
      <w:bookmarkStart w:id="124" w:name="_Toc107959680"/>
      <w:bookmarkStart w:id="125" w:name="_Toc107994711"/>
      <w:bookmarkStart w:id="126" w:name="_Toc107959702"/>
      <w:bookmarkStart w:id="127" w:name="_Toc107994733"/>
      <w:bookmarkStart w:id="128" w:name="_Toc107959703"/>
      <w:bookmarkStart w:id="129" w:name="_Toc107994734"/>
      <w:bookmarkStart w:id="130" w:name="_Toc57652580"/>
      <w:bookmarkStart w:id="131" w:name="_Toc57724537"/>
      <w:bookmarkStart w:id="132" w:name="_Toc57724801"/>
      <w:bookmarkStart w:id="133" w:name="_Toc57727303"/>
      <w:bookmarkStart w:id="134" w:name="_Toc73368214"/>
      <w:bookmarkStart w:id="135" w:name="_Toc83975597"/>
      <w:bookmarkStart w:id="136" w:name="_Toc84411345"/>
      <w:bookmarkStart w:id="137" w:name="_Toc107959704"/>
      <w:bookmarkStart w:id="138" w:name="_Toc107994735"/>
      <w:bookmarkStart w:id="139" w:name="_Toc107994846"/>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76000331" w14:textId="3F79133D" w:rsidR="000D02AF" w:rsidRPr="00EB1F65" w:rsidRDefault="00662E70" w:rsidP="490A6ED9">
      <w:pPr>
        <w:pStyle w:val="Ttulo2"/>
        <w:ind w:left="851" w:hanging="425"/>
        <w:rPr>
          <w:rFonts w:cs="Arial"/>
          <w:caps w:val="0"/>
          <w:color w:val="auto"/>
        </w:rPr>
      </w:pPr>
      <w:bookmarkStart w:id="140" w:name="_Toc14685141"/>
      <w:r w:rsidRPr="490A6ED9">
        <w:rPr>
          <w:rFonts w:cs="Arial"/>
          <w:caps w:val="0"/>
          <w:color w:val="auto"/>
        </w:rPr>
        <w:t>OFERTA ECONÓMICA</w:t>
      </w:r>
      <w:bookmarkEnd w:id="140"/>
      <w:r w:rsidRPr="490A6ED9">
        <w:rPr>
          <w:rFonts w:cs="Arial"/>
          <w:caps w:val="0"/>
          <w:color w:val="auto"/>
        </w:rPr>
        <w:t xml:space="preserve"> </w:t>
      </w:r>
    </w:p>
    <w:p w14:paraId="4D5B0347" w14:textId="516C9256" w:rsidR="00A135C3" w:rsidRPr="00FF0539" w:rsidRDefault="00A135C3" w:rsidP="00D11851">
      <w:pPr>
        <w:rPr>
          <w:rFonts w:cs="Arial"/>
          <w:color w:val="auto"/>
          <w:lang w:val="es-MX"/>
        </w:rPr>
      </w:pPr>
      <w:r w:rsidRPr="00FF0539">
        <w:rPr>
          <w:rFonts w:cs="Arial"/>
          <w:color w:val="auto"/>
          <w:lang w:val="es-MX"/>
        </w:rPr>
        <w:t>[La entidad debe indicar si la forma de pago es por precio global, llave en mano, precios unitarios, administración delegada o reembolso de gastos. El Anexo 1 – Anexo Técnico y el Formulario 1– Formulario de Presupuesto Oficial debe ser concordante con la modalidad de pago seleccionada]</w:t>
      </w:r>
    </w:p>
    <w:p w14:paraId="5A1C6945" w14:textId="37999F7F" w:rsidR="00A135C3" w:rsidRPr="00FF0539" w:rsidRDefault="00A135C3" w:rsidP="00D11851">
      <w:pPr>
        <w:rPr>
          <w:rFonts w:cs="Arial"/>
          <w:color w:val="auto"/>
          <w:lang w:val="es-MX"/>
        </w:rPr>
      </w:pPr>
      <w:r w:rsidRPr="00FF0539">
        <w:rPr>
          <w:rFonts w:cs="Arial"/>
          <w:color w:val="auto"/>
          <w:lang w:val="es-MX"/>
        </w:rPr>
        <w:t>[Cuando el presupuesto del proceso de contratación es estructurado por precios unitarios, la entidad debe aplicar las notas señaladas en el Formulario 1 – Formulario de Presupuesto oficial. Cuando se estructura a través de otra modalidad de pago, la entidad debe definir las notas que debe tener en cuenta el proponente para presentar su oferta económica]</w:t>
      </w:r>
    </w:p>
    <w:p w14:paraId="3909ADE2" w14:textId="4D36D1F2" w:rsidR="00A135C3" w:rsidRPr="00FF0539" w:rsidRDefault="00A135C3" w:rsidP="00D11851">
      <w:pPr>
        <w:rPr>
          <w:rFonts w:cs="Arial"/>
          <w:color w:val="auto"/>
          <w:lang w:val="es-MX"/>
        </w:rPr>
      </w:pPr>
      <w:r w:rsidRPr="00FF0539">
        <w:rPr>
          <w:rFonts w:cs="Arial"/>
          <w:color w:val="auto"/>
          <w:lang w:val="es-MX"/>
        </w:rPr>
        <w:t xml:space="preserve">Para calificar este factor se tendrá en cuenta el valor total indicado en la propuesta económica o el obtenido de la corrección aritmética. La propuesta económica deberá ser allegada en el Sobre No. 2. </w:t>
      </w:r>
    </w:p>
    <w:p w14:paraId="43607E22" w14:textId="77777777" w:rsidR="00A135C3" w:rsidRPr="00FF0539" w:rsidRDefault="00A135C3" w:rsidP="00D11851">
      <w:pPr>
        <w:rPr>
          <w:rFonts w:cs="Arial"/>
          <w:color w:val="auto"/>
          <w:lang w:val="es-MX"/>
        </w:rPr>
      </w:pPr>
      <w:r w:rsidRPr="00FF0539">
        <w:rPr>
          <w:rFonts w:cs="Arial"/>
          <w:color w:val="auto"/>
          <w:lang w:val="es-MX"/>
        </w:rPr>
        <w:t xml:space="preserve">[La entidad debe configurar el formato de oferta económica que se encuentra en el Formulario 1 – Formulario de Presupuesto Oficial, para que sea diligenciado por los proponentes. </w:t>
      </w:r>
    </w:p>
    <w:p w14:paraId="67D3BFAE" w14:textId="77777777" w:rsidR="00DD3F5A" w:rsidRPr="00FF0539" w:rsidRDefault="00DD3F5A" w:rsidP="00D11851">
      <w:pPr>
        <w:rPr>
          <w:rFonts w:cs="Arial"/>
          <w:color w:val="auto"/>
          <w:lang w:val="es-MX"/>
        </w:rPr>
      </w:pPr>
      <w:r w:rsidRPr="00FF0539">
        <w:rPr>
          <w:rFonts w:cs="Arial"/>
          <w:color w:val="auto"/>
          <w:lang w:val="es-MX"/>
        </w:rPr>
        <w:t xml:space="preserve">La entidad debe incluir el Formulario 1 – Formulario de Presupuesto Oficial y la oferta económica en formato Excel] </w:t>
      </w:r>
    </w:p>
    <w:p w14:paraId="416D748A" w14:textId="77777777" w:rsidR="00DD3F5A" w:rsidRPr="00FF0539" w:rsidRDefault="00DD3F5A" w:rsidP="00D11851">
      <w:pPr>
        <w:rPr>
          <w:rFonts w:cs="Arial"/>
          <w:color w:val="auto"/>
          <w:lang w:val="es-MX"/>
        </w:rPr>
      </w:pPr>
      <w:r w:rsidRPr="00FF0539">
        <w:rPr>
          <w:rFonts w:cs="Arial"/>
          <w:color w:val="auto"/>
          <w:lang w:val="es-MX"/>
        </w:rPr>
        <w:t>El valor de la propuesta económica debe presentarse en pesos colombianos y contemplar todos los costos directos e indirectos para la completa y adecuada ejecución de la obra del presente proceso, los riesgos y la administración de estos.</w:t>
      </w:r>
    </w:p>
    <w:p w14:paraId="1F1CB56A" w14:textId="77777777" w:rsidR="00DD3F5A" w:rsidRPr="00FF0539" w:rsidRDefault="00DD3F5A" w:rsidP="00D11851">
      <w:pPr>
        <w:rPr>
          <w:rFonts w:cs="Arial"/>
          <w:color w:val="auto"/>
          <w:lang w:val="es-MX"/>
        </w:rPr>
      </w:pPr>
      <w:r w:rsidRPr="00FF0539">
        <w:rPr>
          <w:rFonts w:cs="Arial"/>
          <w:color w:val="auto"/>
          <w:lang w:val="es-MX"/>
        </w:rP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establecidos por las diferentes autoridades.</w:t>
      </w:r>
    </w:p>
    <w:p w14:paraId="2B6870D6" w14:textId="77777777" w:rsidR="00DD3F5A" w:rsidRPr="00FF0539" w:rsidRDefault="00DD3F5A" w:rsidP="00D11851">
      <w:pPr>
        <w:rPr>
          <w:rFonts w:cs="Arial"/>
          <w:color w:val="auto"/>
          <w:lang w:val="es-MX"/>
        </w:rPr>
      </w:pPr>
      <w:r w:rsidRPr="00FF0539">
        <w:rPr>
          <w:rFonts w:cs="Arial"/>
          <w:color w:val="auto"/>
          <w:lang w:val="es-MX"/>
        </w:rPr>
        <w:t>Los 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p>
    <w:p w14:paraId="60BD869A" w14:textId="77777777" w:rsidR="00DD3F5A" w:rsidRPr="00FF0539" w:rsidRDefault="00DD3F5A" w:rsidP="00D11851">
      <w:pPr>
        <w:rPr>
          <w:rFonts w:cs="Arial"/>
          <w:color w:val="auto"/>
          <w:lang w:val="es-MX"/>
        </w:rPr>
      </w:pPr>
      <w:r w:rsidRPr="00FF0539">
        <w:rPr>
          <w:rFonts w:cs="Arial"/>
          <w:color w:val="auto"/>
          <w:lang w:val="es-MX"/>
        </w:rPr>
        <w:t>[Incluir en el evento en el que el proceso de contratación sea por precios unitarios] El 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presentación de observaciones al proyecto de pliego de condiciones para que la Entidad los pueda estudiar.</w:t>
      </w:r>
    </w:p>
    <w:p w14:paraId="78160E57" w14:textId="61E19903" w:rsidR="000D02AF" w:rsidRPr="00FF0539" w:rsidRDefault="00DD3F5A" w:rsidP="00D11851">
      <w:pPr>
        <w:rPr>
          <w:rFonts w:cs="Arial"/>
          <w:color w:val="auto"/>
          <w:lang w:val="es-MX"/>
        </w:rPr>
      </w:pPr>
      <w:r w:rsidRPr="00FF0539">
        <w:rPr>
          <w:rFonts w:cs="Arial"/>
          <w:color w:val="auto"/>
          <w:lang w:val="es-MX"/>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561988E0" w14:textId="4922330D" w:rsidR="000D02AF" w:rsidRPr="00FF0539" w:rsidRDefault="00DD3F5A" w:rsidP="00D11851">
      <w:pPr>
        <w:pStyle w:val="Ttulo3"/>
        <w:rPr>
          <w:rFonts w:cs="Arial"/>
          <w:color w:val="auto"/>
          <w:lang w:val="es-MX"/>
        </w:rPr>
      </w:pPr>
      <w:bookmarkStart w:id="141" w:name="_Toc20255537"/>
      <w:r w:rsidRPr="490A6ED9">
        <w:rPr>
          <w:rFonts w:cs="Arial"/>
          <w:color w:val="auto"/>
          <w:lang w:val="es-MX"/>
        </w:rPr>
        <w:t>AIU</w:t>
      </w:r>
      <w:bookmarkEnd w:id="141"/>
    </w:p>
    <w:p w14:paraId="62AC2B81" w14:textId="77777777" w:rsidR="001C22EF" w:rsidRPr="00FF0539" w:rsidRDefault="001C22EF" w:rsidP="00D11851">
      <w:pPr>
        <w:rPr>
          <w:rFonts w:cs="Arial"/>
          <w:color w:val="auto"/>
          <w:lang w:val="es-MX"/>
        </w:rPr>
      </w:pPr>
      <w:r w:rsidRPr="00FF0539">
        <w:rPr>
          <w:rFonts w:cs="Arial"/>
          <w:color w:val="auto"/>
          <w:lang w:val="es-MX"/>
        </w:rPr>
        <w:t>[Esta sección se debe incluir en el evento en el que el proceso de contratación sea por precios unitarios]</w:t>
      </w:r>
    </w:p>
    <w:p w14:paraId="020DDEDD" w14:textId="77777777" w:rsidR="001C22EF" w:rsidRPr="00FF0539" w:rsidRDefault="001C22EF" w:rsidP="00D11851">
      <w:pPr>
        <w:rPr>
          <w:rFonts w:cs="Arial"/>
          <w:color w:val="auto"/>
          <w:lang w:val="es-MX"/>
        </w:rPr>
      </w:pPr>
      <w:r w:rsidRPr="00FF0539">
        <w:rPr>
          <w:rFonts w:cs="Arial"/>
          <w:color w:val="auto"/>
          <w:lang w:val="es-MX"/>
        </w:rPr>
        <w:t>El proponente debe calcular un AIU que contenga todos los costos en los que incurre la organización del constructor para poder desarrollar la administración, los imprevistos y la utilidad o beneficio económico que pretende percibir por la ejecución del contrato.</w:t>
      </w:r>
    </w:p>
    <w:p w14:paraId="692B8672" w14:textId="77777777" w:rsidR="001C22EF" w:rsidRPr="00FF0539" w:rsidRDefault="001C22EF" w:rsidP="00D11851">
      <w:pPr>
        <w:rPr>
          <w:rFonts w:cs="Arial"/>
          <w:color w:val="auto"/>
          <w:lang w:val="es-MX"/>
        </w:rPr>
      </w:pPr>
      <w:r w:rsidRPr="00FF0539">
        <w:rPr>
          <w:rFonts w:cs="Arial"/>
          <w:color w:val="auto"/>
          <w:lang w:val="es-MX"/>
        </w:rPr>
        <w:t>El valor del AIU debe expresarse en un porcentaje (%) y debe consignarlo y discriminarlo en la propuesta económica. [La entidad no podrá exigir al proponente el desglose del AIU o componentes internos de la administración (A) en la propuesta económica, sino solo la discriminación de su valor en porcentaje (%). Para el proponente que resulte adjudicatario se podrá solicitar el desglose del A.I.U. ofertado.]</w:t>
      </w:r>
    </w:p>
    <w:p w14:paraId="45D1AC2B" w14:textId="1267EB49" w:rsidR="001C22EF" w:rsidRPr="00FF0539" w:rsidRDefault="001C22EF" w:rsidP="00D11851">
      <w:pPr>
        <w:rPr>
          <w:rFonts w:cs="Arial"/>
          <w:color w:val="auto"/>
          <w:lang w:val="es-MX"/>
        </w:rPr>
      </w:pPr>
      <w:r w:rsidRPr="00FF0539">
        <w:rPr>
          <w:rFonts w:cs="Arial"/>
          <w:color w:val="auto"/>
          <w:lang w:val="es-MX"/>
        </w:rPr>
        <w:t xml:space="preserve">Cuando el proponente exprese el AIU en porcentaje (%) y en pesos, prevalece el valor expresado en porcentaje (%). El porcentaje del A.I.U. que presenten los Proponentes no debe ser superior al porcentaje total del A.I.U establecido en el </w:t>
      </w:r>
      <w:r w:rsidR="00490146" w:rsidRPr="00FF0539">
        <w:rPr>
          <w:rFonts w:cs="Arial"/>
          <w:color w:val="auto"/>
          <w:lang w:val="es-MX"/>
        </w:rPr>
        <w:fldChar w:fldCharType="begin"/>
      </w:r>
      <w:r w:rsidR="00490146" w:rsidRPr="00FF0539">
        <w:rPr>
          <w:rFonts w:cs="Arial"/>
          <w:color w:val="auto"/>
          <w:lang w:val="es-MX"/>
        </w:rPr>
        <w:instrText xml:space="preserve"> REF _Ref57725061 \h </w:instrText>
      </w:r>
      <w:r w:rsidR="00D11851" w:rsidRPr="00FF0539">
        <w:rPr>
          <w:rFonts w:cs="Arial"/>
          <w:color w:val="auto"/>
          <w:lang w:val="es-MX"/>
        </w:rPr>
        <w:instrText xml:space="preserve"> \* MERGEFORMAT </w:instrText>
      </w:r>
      <w:r w:rsidR="00490146" w:rsidRPr="00FF0539">
        <w:rPr>
          <w:rFonts w:cs="Arial"/>
          <w:color w:val="auto"/>
          <w:lang w:val="es-MX"/>
        </w:rPr>
      </w:r>
      <w:r w:rsidR="00490146" w:rsidRPr="00FF0539">
        <w:rPr>
          <w:rFonts w:cs="Arial"/>
          <w:color w:val="auto"/>
          <w:lang w:val="es-MX"/>
        </w:rPr>
        <w:fldChar w:fldCharType="separate"/>
      </w:r>
      <w:r w:rsidR="00490146" w:rsidRPr="00FF0539">
        <w:rPr>
          <w:rFonts w:cs="Arial"/>
          <w:color w:val="auto"/>
          <w:lang w:val="es-MX"/>
        </w:rPr>
        <w:t>Formulario 1– Formulario de Presupuesto Oficial</w:t>
      </w:r>
      <w:r w:rsidR="00490146" w:rsidRPr="00FF0539">
        <w:rPr>
          <w:rFonts w:cs="Arial"/>
          <w:color w:val="auto"/>
          <w:lang w:val="es-MX"/>
        </w:rPr>
        <w:fldChar w:fldCharType="end"/>
      </w:r>
      <w:r w:rsidRPr="00FF0539">
        <w:rPr>
          <w:rFonts w:cs="Arial"/>
          <w:color w:val="auto"/>
          <w:lang w:val="es-MX"/>
        </w:rPr>
        <w:t xml:space="preserve">. En consecuencia, el Proponente puede configurar libremente el porcentaje individual de la A, de la I y de la U, siempre que la sumatoria de ellos no exceda el porcentaje total definido por la Entidad en el </w:t>
      </w:r>
      <w:r w:rsidR="00490146" w:rsidRPr="00FF0539">
        <w:rPr>
          <w:rFonts w:cs="Arial"/>
          <w:color w:val="auto"/>
          <w:lang w:val="es-MX"/>
        </w:rPr>
        <w:fldChar w:fldCharType="begin"/>
      </w:r>
      <w:r w:rsidR="00490146" w:rsidRPr="00FF0539">
        <w:rPr>
          <w:rFonts w:cs="Arial"/>
          <w:color w:val="auto"/>
          <w:lang w:val="es-MX"/>
        </w:rPr>
        <w:instrText xml:space="preserve"> REF _Ref57725061 \h </w:instrText>
      </w:r>
      <w:r w:rsidR="00D11851" w:rsidRPr="00FF0539">
        <w:rPr>
          <w:rFonts w:cs="Arial"/>
          <w:color w:val="auto"/>
          <w:lang w:val="es-MX"/>
        </w:rPr>
        <w:instrText xml:space="preserve"> \* MERGEFORMAT </w:instrText>
      </w:r>
      <w:r w:rsidR="00490146" w:rsidRPr="00FF0539">
        <w:rPr>
          <w:rFonts w:cs="Arial"/>
          <w:color w:val="auto"/>
          <w:lang w:val="es-MX"/>
        </w:rPr>
      </w:r>
      <w:r w:rsidR="00490146" w:rsidRPr="00FF0539">
        <w:rPr>
          <w:rFonts w:cs="Arial"/>
          <w:color w:val="auto"/>
          <w:lang w:val="es-MX"/>
        </w:rPr>
        <w:fldChar w:fldCharType="separate"/>
      </w:r>
      <w:r w:rsidR="00490146" w:rsidRPr="00FF0539">
        <w:rPr>
          <w:rFonts w:cs="Arial"/>
          <w:color w:val="auto"/>
          <w:lang w:val="es-MX"/>
        </w:rPr>
        <w:t>Formulario 1– Formulario de Presupuesto Oficial</w:t>
      </w:r>
      <w:r w:rsidR="00490146" w:rsidRPr="00FF0539">
        <w:rPr>
          <w:rFonts w:cs="Arial"/>
          <w:color w:val="auto"/>
          <w:lang w:val="es-MX"/>
        </w:rPr>
        <w:fldChar w:fldCharType="end"/>
      </w:r>
      <w:r w:rsidRPr="00FF0539">
        <w:rPr>
          <w:rFonts w:cs="Arial"/>
          <w:color w:val="auto"/>
          <w:lang w:val="es-MX"/>
        </w:rPr>
        <w:t>.</w:t>
      </w:r>
    </w:p>
    <w:p w14:paraId="400D4DF1" w14:textId="17C6B58E" w:rsidR="00DD3F5A" w:rsidRPr="00FF0539" w:rsidRDefault="001C22EF" w:rsidP="00D11851">
      <w:pPr>
        <w:rPr>
          <w:rFonts w:cs="Arial"/>
          <w:color w:val="auto"/>
          <w:lang w:val="es-MX"/>
        </w:rPr>
      </w:pPr>
      <w:r w:rsidRPr="00FF0539">
        <w:rPr>
          <w:rFonts w:cs="Arial"/>
          <w:color w:val="auto"/>
          <w:lang w:val="es-MX"/>
        </w:rPr>
        <w:t>Los componentes internos de la administración (A) deberán ser presentados por el adjudicatario del presente proceso de contratación en la oportunidad establecida en el numeral 8.1.</w:t>
      </w:r>
    </w:p>
    <w:p w14:paraId="4A3962C3" w14:textId="278B090A" w:rsidR="000D02AF" w:rsidRPr="00FF0539" w:rsidRDefault="00662E70" w:rsidP="00D11851">
      <w:pPr>
        <w:pStyle w:val="Ttulo3"/>
        <w:rPr>
          <w:rFonts w:cs="Arial"/>
          <w:color w:val="auto"/>
          <w:lang w:val="es-MX"/>
        </w:rPr>
      </w:pPr>
      <w:bookmarkStart w:id="142" w:name="_Toc455429932"/>
      <w:r w:rsidRPr="490A6ED9">
        <w:rPr>
          <w:rFonts w:cs="Arial"/>
          <w:caps w:val="0"/>
          <w:color w:val="auto"/>
          <w:lang w:val="es-MX"/>
        </w:rPr>
        <w:t>CORRECCIONES ARITMÉTICAS</w:t>
      </w:r>
      <w:bookmarkEnd w:id="142"/>
      <w:r w:rsidRPr="490A6ED9">
        <w:rPr>
          <w:rFonts w:cs="Arial"/>
          <w:caps w:val="0"/>
          <w:color w:val="auto"/>
          <w:lang w:val="es-MX"/>
        </w:rPr>
        <w:t xml:space="preserve"> </w:t>
      </w:r>
    </w:p>
    <w:p w14:paraId="76E71E2E" w14:textId="5402E722" w:rsidR="001C22EF" w:rsidRPr="00FF0539" w:rsidRDefault="001C22EF" w:rsidP="00D11851">
      <w:pPr>
        <w:rPr>
          <w:rFonts w:cs="Arial"/>
          <w:color w:val="auto"/>
          <w:lang w:val="es-MX"/>
        </w:rPr>
      </w:pPr>
      <w:r w:rsidRPr="00FF0539">
        <w:rPr>
          <w:rFonts w:cs="Arial"/>
          <w:color w:val="auto"/>
          <w:lang w:val="es-MX"/>
        </w:rPr>
        <w:t xml:space="preserve">La </w:t>
      </w:r>
      <w:r w:rsidR="00416572" w:rsidRPr="00FF0539">
        <w:rPr>
          <w:rFonts w:cs="Arial"/>
          <w:color w:val="auto"/>
          <w:lang w:val="es-MX"/>
        </w:rPr>
        <w:t>E</w:t>
      </w:r>
      <w:r w:rsidRPr="00FF0539">
        <w:rPr>
          <w:rFonts w:cs="Arial"/>
          <w:color w:val="auto"/>
          <w:lang w:val="es-MX"/>
        </w:rPr>
        <w:t>ntidad solo efectuará correcciones aritméticas originadas por:</w:t>
      </w:r>
    </w:p>
    <w:p w14:paraId="1B7DCED0" w14:textId="538A12B5" w:rsidR="001C22EF" w:rsidRPr="00FF0539" w:rsidRDefault="0074202D" w:rsidP="00D11851">
      <w:pPr>
        <w:pStyle w:val="Prrafodelista"/>
        <w:numPr>
          <w:ilvl w:val="0"/>
          <w:numId w:val="38"/>
        </w:numPr>
        <w:contextualSpacing w:val="0"/>
        <w:rPr>
          <w:rFonts w:cs="Arial"/>
          <w:color w:val="auto"/>
          <w:szCs w:val="20"/>
          <w:lang w:val="es-MX"/>
        </w:rPr>
      </w:pPr>
      <w:r w:rsidRPr="00FF0539">
        <w:rPr>
          <w:rFonts w:cs="Arial"/>
          <w:color w:val="auto"/>
          <w:lang w:val="es-MX"/>
        </w:rPr>
        <w:t>L</w:t>
      </w:r>
      <w:r w:rsidR="001C22EF" w:rsidRPr="00FF0539">
        <w:rPr>
          <w:rFonts w:cs="Arial"/>
          <w:color w:val="auto"/>
          <w:lang w:val="es-MX"/>
        </w:rPr>
        <w:t xml:space="preserve">as </w:t>
      </w:r>
      <w:r w:rsidR="00FD36D9" w:rsidRPr="00FF0539">
        <w:rPr>
          <w:rStyle w:val="normaltextrun"/>
          <w:rFonts w:cs="Arial"/>
          <w:color w:val="auto"/>
          <w:szCs w:val="20"/>
        </w:rPr>
        <w:t>operaciones aritméticas a que haya lugar en la propuesta económica, cuando exista un error que surja de un cálculo meramente aritmético cuando la operación ha sido erróneamente realizada.</w:t>
      </w:r>
      <w:r w:rsidR="00FD36D9" w:rsidRPr="00FF0539">
        <w:rPr>
          <w:rStyle w:val="eop"/>
          <w:rFonts w:cs="Arial"/>
          <w:color w:val="auto"/>
          <w:szCs w:val="20"/>
        </w:rPr>
        <w:t> </w:t>
      </w:r>
    </w:p>
    <w:p w14:paraId="4473BE08" w14:textId="2BC4A222" w:rsidR="001C22EF" w:rsidRPr="00FF0539" w:rsidRDefault="001C22EF" w:rsidP="00D11851">
      <w:pPr>
        <w:pStyle w:val="Prrafodelista"/>
        <w:numPr>
          <w:ilvl w:val="0"/>
          <w:numId w:val="38"/>
        </w:numPr>
        <w:contextualSpacing w:val="0"/>
        <w:rPr>
          <w:rFonts w:cs="Arial"/>
          <w:color w:val="auto"/>
          <w:lang w:val="es-MX"/>
        </w:rPr>
      </w:pPr>
      <w:r w:rsidRPr="00FF0539">
        <w:rPr>
          <w:rFonts w:cs="Arial"/>
          <w:color w:val="auto"/>
          <w:lang w:val="es-MX"/>
        </w:rPr>
        <w:t xml:space="preserve">El ajuste </w:t>
      </w:r>
      <w:r w:rsidR="002954AA" w:rsidRPr="00FF0539">
        <w:rPr>
          <w:rStyle w:val="normaltextrun"/>
          <w:rFonts w:cs="Arial"/>
          <w:color w:val="auto"/>
          <w:szCs w:val="20"/>
        </w:rPr>
        <w:t>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r w:rsidR="002954AA" w:rsidRPr="00FF0539">
        <w:rPr>
          <w:rStyle w:val="eop"/>
          <w:rFonts w:cs="Arial"/>
          <w:i/>
          <w:iCs/>
          <w:color w:val="auto"/>
          <w:sz w:val="22"/>
        </w:rPr>
        <w:t> </w:t>
      </w:r>
    </w:p>
    <w:p w14:paraId="6E3BA3D1" w14:textId="318CC2AD" w:rsidR="001C22EF" w:rsidRPr="00FF0539" w:rsidRDefault="001C22EF" w:rsidP="00D11851">
      <w:pPr>
        <w:rPr>
          <w:rFonts w:cs="Arial"/>
          <w:color w:val="auto"/>
          <w:lang w:val="es-MX"/>
        </w:rPr>
      </w:pPr>
      <w:r w:rsidRPr="00FF0539">
        <w:rPr>
          <w:rFonts w:cs="Arial"/>
          <w:color w:val="auto"/>
          <w:lang w:val="es-MX"/>
        </w:rPr>
        <w:t xml:space="preserve">La </w:t>
      </w:r>
      <w:r w:rsidR="00B71E99" w:rsidRPr="00FF0539">
        <w:rPr>
          <w:rFonts w:cs="Arial"/>
          <w:color w:val="auto"/>
          <w:lang w:val="es-MX"/>
        </w:rPr>
        <w:t>E</w:t>
      </w:r>
      <w:r w:rsidRPr="00FF0539">
        <w:rPr>
          <w:rFonts w:cs="Arial"/>
          <w:color w:val="auto"/>
          <w:lang w:val="es-MX"/>
        </w:rPr>
        <w:t>ntidad a partir del valor total corregido de las propuestas asignará el puntaje de conformidad con el proceso del numeral 4.1.4.</w:t>
      </w:r>
    </w:p>
    <w:p w14:paraId="6301967C" w14:textId="734F4D31" w:rsidR="001C22EF" w:rsidRPr="00FF0539" w:rsidRDefault="00CA638B" w:rsidP="00D11851">
      <w:pPr>
        <w:pStyle w:val="Ttulo3"/>
        <w:rPr>
          <w:rFonts w:cs="Arial"/>
          <w:color w:val="auto"/>
          <w:lang w:val="es-MX"/>
        </w:rPr>
      </w:pPr>
      <w:bookmarkStart w:id="143" w:name="_Toc926640507"/>
      <w:r w:rsidRPr="490A6ED9">
        <w:rPr>
          <w:rFonts w:cs="Arial"/>
          <w:caps w:val="0"/>
          <w:color w:val="auto"/>
          <w:lang w:val="es-MX"/>
        </w:rPr>
        <w:t>PRECIO ARTIFICIALMENTE BAJO</w:t>
      </w:r>
      <w:bookmarkEnd w:id="143"/>
      <w:r w:rsidRPr="490A6ED9">
        <w:rPr>
          <w:rFonts w:cs="Arial"/>
          <w:caps w:val="0"/>
          <w:color w:val="auto"/>
          <w:lang w:val="es-MX"/>
        </w:rPr>
        <w:t xml:space="preserve"> </w:t>
      </w:r>
    </w:p>
    <w:p w14:paraId="74A03E47" w14:textId="14782683" w:rsidR="001C22EF" w:rsidRPr="00FF0539" w:rsidRDefault="001C22EF" w:rsidP="00D11851">
      <w:pPr>
        <w:rPr>
          <w:rFonts w:cs="Arial"/>
          <w:color w:val="auto"/>
          <w:lang w:val="es-MX"/>
        </w:rPr>
      </w:pPr>
      <w:r w:rsidRPr="00FF0539">
        <w:rPr>
          <w:rFonts w:cs="Arial"/>
          <w:color w:val="auto"/>
          <w:lang w:val="es-MX"/>
        </w:rPr>
        <w:t>En 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Contratación de Colombia Compra Eficiente, como un criterio metodológico.</w:t>
      </w:r>
    </w:p>
    <w:p w14:paraId="606A3186" w14:textId="4C3955E1" w:rsidR="001C22EF" w:rsidRPr="00FF0539" w:rsidRDefault="00CA638B" w:rsidP="00D11851">
      <w:pPr>
        <w:pStyle w:val="Ttulo3"/>
        <w:rPr>
          <w:rFonts w:cs="Arial"/>
          <w:color w:val="auto"/>
          <w:lang w:val="es-MX"/>
        </w:rPr>
      </w:pPr>
      <w:bookmarkStart w:id="144" w:name="_Toc965726195"/>
      <w:r w:rsidRPr="490A6ED9">
        <w:rPr>
          <w:rFonts w:cs="Arial"/>
          <w:caps w:val="0"/>
          <w:color w:val="auto"/>
          <w:lang w:val="es-MX"/>
        </w:rPr>
        <w:t>DETERMINACIÓN DEL MÉTODO PARA LA PONDERACIÓN DE LA PROPUESTA ECONÓMICA</w:t>
      </w:r>
      <w:bookmarkEnd w:id="144"/>
    </w:p>
    <w:p w14:paraId="02DDF9CE" w14:textId="09E41BBE" w:rsidR="001C22EF" w:rsidRPr="00FF0539" w:rsidRDefault="001C22EF" w:rsidP="00D11851">
      <w:pPr>
        <w:rPr>
          <w:rFonts w:cs="Arial"/>
          <w:color w:val="auto"/>
          <w:lang w:val="es-MX"/>
        </w:rPr>
      </w:pPr>
      <w:r w:rsidRPr="00FF0539">
        <w:rPr>
          <w:rFonts w:cs="Arial"/>
          <w:color w:val="auto"/>
          <w:lang w:val="es-MX"/>
        </w:rPr>
        <w:t>La entidad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560"/>
        <w:gridCol w:w="1984"/>
      </w:tblGrid>
      <w:tr w:rsidR="00D847FB" w:rsidRPr="00FF0539" w14:paraId="0813E68B" w14:textId="77777777" w:rsidTr="001C22EF">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FF0539" w:rsidRDefault="001C22EF" w:rsidP="00D11851">
            <w:pPr>
              <w:spacing w:line="276" w:lineRule="auto"/>
              <w:jc w:val="center"/>
              <w:rPr>
                <w:rFonts w:cs="Arial"/>
                <w:b/>
                <w:bCs/>
                <w:color w:val="auto"/>
                <w:szCs w:val="20"/>
              </w:rPr>
            </w:pPr>
            <w:bookmarkStart w:id="145" w:name="_Hlk511666058"/>
            <w:r w:rsidRPr="00FF0539">
              <w:rPr>
                <w:rFonts w:cs="Arial"/>
                <w:b/>
                <w:bCs/>
                <w:color w:val="auto"/>
                <w:szCs w:val="20"/>
              </w:rPr>
              <w:t>Concepto</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FF0539" w:rsidRDefault="001C22EF" w:rsidP="00D11851">
            <w:pPr>
              <w:spacing w:line="276" w:lineRule="auto"/>
              <w:jc w:val="center"/>
              <w:rPr>
                <w:rFonts w:cs="Arial"/>
                <w:b/>
                <w:bCs/>
                <w:color w:val="auto"/>
                <w:szCs w:val="20"/>
              </w:rPr>
            </w:pPr>
            <w:r w:rsidRPr="00FF0539">
              <w:rPr>
                <w:rFonts w:cs="Arial"/>
                <w:b/>
                <w:bCs/>
                <w:color w:val="auto"/>
                <w:szCs w:val="20"/>
              </w:rPr>
              <w:t>Método</w:t>
            </w:r>
          </w:p>
        </w:tc>
      </w:tr>
      <w:tr w:rsidR="00D847FB" w:rsidRPr="00FF0539" w14:paraId="5305910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1</w:t>
            </w:r>
          </w:p>
        </w:tc>
        <w:tc>
          <w:tcPr>
            <w:tcW w:w="1984"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Mediana con valor absoluto</w:t>
            </w:r>
          </w:p>
        </w:tc>
      </w:tr>
      <w:tr w:rsidR="00D847FB" w:rsidRPr="00FF0539" w14:paraId="4B9E2A32"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2</w:t>
            </w:r>
          </w:p>
        </w:tc>
        <w:tc>
          <w:tcPr>
            <w:tcW w:w="1984"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Media geométrica</w:t>
            </w:r>
          </w:p>
        </w:tc>
      </w:tr>
      <w:tr w:rsidR="00D847FB" w:rsidRPr="00FF0539" w14:paraId="5AF7F13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3</w:t>
            </w:r>
          </w:p>
        </w:tc>
        <w:tc>
          <w:tcPr>
            <w:tcW w:w="1984"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Media aritmética baja</w:t>
            </w:r>
          </w:p>
        </w:tc>
      </w:tr>
      <w:tr w:rsidR="001C22EF" w:rsidRPr="00FF0539" w14:paraId="07304B46" w14:textId="77777777" w:rsidTr="001C22EF">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4</w:t>
            </w:r>
          </w:p>
        </w:tc>
        <w:tc>
          <w:tcPr>
            <w:tcW w:w="1984"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FF0539" w:rsidRDefault="001C22EF" w:rsidP="00D11851">
            <w:pPr>
              <w:spacing w:line="276" w:lineRule="auto"/>
              <w:jc w:val="center"/>
              <w:rPr>
                <w:rFonts w:cs="Arial"/>
                <w:color w:val="auto"/>
                <w:szCs w:val="20"/>
                <w:lang w:val="es-ES"/>
              </w:rPr>
            </w:pPr>
            <w:r w:rsidRPr="00FF0539">
              <w:rPr>
                <w:rFonts w:cs="Arial"/>
                <w:color w:val="auto"/>
                <w:szCs w:val="20"/>
                <w:lang w:val="es-ES"/>
              </w:rPr>
              <w:t>Menor valor</w:t>
            </w:r>
          </w:p>
        </w:tc>
      </w:tr>
      <w:bookmarkEnd w:id="145"/>
    </w:tbl>
    <w:p w14:paraId="0F08F402" w14:textId="25AD7C81" w:rsidR="001C22EF" w:rsidRPr="00FF0539" w:rsidRDefault="001C22EF" w:rsidP="00D11851">
      <w:pPr>
        <w:rPr>
          <w:rFonts w:cs="Arial"/>
          <w:color w:val="auto"/>
          <w:lang w:val="es-MX"/>
        </w:rPr>
      </w:pPr>
    </w:p>
    <w:p w14:paraId="5FF83CFD" w14:textId="77777777" w:rsidR="001C22EF" w:rsidRPr="00FF0539" w:rsidRDefault="001C22EF" w:rsidP="00D11851">
      <w:pPr>
        <w:rPr>
          <w:rFonts w:cs="Arial"/>
          <w:color w:val="auto"/>
          <w:lang w:val="es-MX"/>
        </w:rPr>
      </w:pPr>
      <w:r w:rsidRPr="00FF0539">
        <w:rPr>
          <w:rFonts w:cs="Arial"/>
          <w:color w:val="auto"/>
          <w:lang w:val="es-MX"/>
        </w:rPr>
        <w:t>Para determinar el método de ponderación, la entidad tomará los centavos de la Tasa de Cambio Representativa del Mercado (TRM), certificada por la Superintendencia Financiera de Colombia (en su sitio web: https://www.superfinanciera.gov.co/publicacion/60819).</w:t>
      </w:r>
    </w:p>
    <w:p w14:paraId="2853D2B3" w14:textId="77777777" w:rsidR="00EB6AD9" w:rsidRPr="00FF0539" w:rsidRDefault="00EB6AD9" w:rsidP="00D11851">
      <w:pPr>
        <w:rPr>
          <w:rFonts w:cs="Arial"/>
          <w:color w:val="auto"/>
          <w:lang w:val="es-MX"/>
        </w:rPr>
      </w:pPr>
      <w:r w:rsidRPr="00FF0539">
        <w:rPr>
          <w:rFonts w:cs="Arial"/>
          <w:color w:val="auto"/>
          <w:lang w:val="es-MX"/>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la TRM que rija al día hábil siguiente;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514893CB" w14:textId="347CEDA0" w:rsidR="001C22EF" w:rsidRPr="00FF0539" w:rsidRDefault="00944617" w:rsidP="00D11851">
      <w:pPr>
        <w:rPr>
          <w:rFonts w:cs="Arial"/>
          <w:color w:val="auto"/>
          <w:lang w:val="es-MX"/>
        </w:rPr>
      </w:pPr>
      <w:r w:rsidRPr="00FF0539">
        <w:rPr>
          <w:rFonts w:cs="Arial"/>
          <w:color w:val="auto"/>
          <w:lang w:val="es-MX"/>
        </w:rPr>
        <w:t xml:space="preserve"> </w:t>
      </w:r>
      <w:r w:rsidR="00251A59" w:rsidRPr="00FF0539">
        <w:rPr>
          <w:rFonts w:cs="Arial"/>
          <w:color w:val="auto"/>
          <w:lang w:val="es-MX"/>
        </w:rPr>
        <w:t>[</w:t>
      </w:r>
      <w:r w:rsidR="00FC2F4A" w:rsidRPr="00FF0539">
        <w:rPr>
          <w:rFonts w:cs="Arial"/>
          <w:color w:val="auto"/>
          <w:lang w:val="es-MX"/>
        </w:rPr>
        <w:t>Al momento de definir o modificar el cronograma del proceso</w:t>
      </w:r>
      <w:r w:rsidRPr="00FF0539">
        <w:rPr>
          <w:rFonts w:cs="Arial"/>
          <w:color w:val="auto"/>
          <w:lang w:val="es-MX"/>
        </w:rPr>
        <w:t xml:space="preserve"> </w:t>
      </w:r>
      <w:r w:rsidR="005A3244" w:rsidRPr="00FF0539">
        <w:rPr>
          <w:rFonts w:cs="Arial"/>
          <w:color w:val="auto"/>
          <w:lang w:val="es-MX"/>
        </w:rPr>
        <w:t xml:space="preserve">la </w:t>
      </w:r>
      <w:r w:rsidRPr="00FF0539">
        <w:rPr>
          <w:rFonts w:cs="Arial"/>
          <w:color w:val="auto"/>
          <w:lang w:val="es-MX"/>
        </w:rPr>
        <w:t xml:space="preserve">entidad deberá verificar que </w:t>
      </w:r>
      <w:r w:rsidR="00881460" w:rsidRPr="00FF0539">
        <w:rPr>
          <w:rFonts w:cs="Arial"/>
          <w:color w:val="auto"/>
          <w:lang w:val="es-MX"/>
        </w:rPr>
        <w:t xml:space="preserve">el día hábil siguiente a la fecha de apertura </w:t>
      </w:r>
      <w:r w:rsidR="00FF2545" w:rsidRPr="00FF0539">
        <w:rPr>
          <w:rFonts w:cs="Arial"/>
          <w:color w:val="auto"/>
          <w:lang w:val="es-MX"/>
        </w:rPr>
        <w:t xml:space="preserve">de las ofertas </w:t>
      </w:r>
      <w:r w:rsidR="00881460" w:rsidRPr="00FF0539">
        <w:rPr>
          <w:rFonts w:cs="Arial"/>
          <w:color w:val="auto"/>
          <w:lang w:val="es-MX"/>
        </w:rPr>
        <w:t>económica</w:t>
      </w:r>
      <w:r w:rsidR="00FF2545" w:rsidRPr="00FF0539">
        <w:rPr>
          <w:rFonts w:cs="Arial"/>
          <w:color w:val="auto"/>
          <w:lang w:val="es-MX"/>
        </w:rPr>
        <w:t>s</w:t>
      </w:r>
      <w:r w:rsidR="00881460" w:rsidRPr="00FF0539">
        <w:rPr>
          <w:rFonts w:cs="Arial"/>
          <w:color w:val="auto"/>
          <w:lang w:val="es-MX"/>
        </w:rPr>
        <w:t xml:space="preserve"> no corresponda</w:t>
      </w:r>
      <w:r w:rsidR="00B8752F" w:rsidRPr="00FF0539">
        <w:rPr>
          <w:rFonts w:cs="Arial"/>
          <w:color w:val="auto"/>
          <w:lang w:val="es-MX"/>
        </w:rPr>
        <w:t xml:space="preserve"> a un día festivo en Estados Unidos</w:t>
      </w:r>
      <w:r w:rsidR="00C84BD1" w:rsidRPr="00FF0539">
        <w:rPr>
          <w:rFonts w:cs="Arial"/>
          <w:color w:val="auto"/>
          <w:lang w:val="es-MX"/>
        </w:rPr>
        <w:t xml:space="preserve">, con el objetivo de no </w:t>
      </w:r>
      <w:r w:rsidR="002F4BB3" w:rsidRPr="00FF0539">
        <w:rPr>
          <w:rFonts w:cs="Arial"/>
          <w:color w:val="auto"/>
          <w:lang w:val="es-MX"/>
        </w:rPr>
        <w:t xml:space="preserve">afectar el proceso de </w:t>
      </w:r>
      <w:r w:rsidR="00311539" w:rsidRPr="00FF0539">
        <w:rPr>
          <w:rFonts w:cs="Arial"/>
          <w:color w:val="auto"/>
          <w:lang w:val="es-MX"/>
        </w:rPr>
        <w:t>definición del método de ponderación de la</w:t>
      </w:r>
      <w:r w:rsidR="00036739" w:rsidRPr="00FF0539">
        <w:rPr>
          <w:rFonts w:cs="Arial"/>
          <w:color w:val="auto"/>
          <w:lang w:val="es-MX"/>
        </w:rPr>
        <w:t>s propuestas.</w:t>
      </w:r>
      <w:r w:rsidR="00251A59" w:rsidRPr="00FF0539">
        <w:rPr>
          <w:rFonts w:cs="Arial"/>
          <w:color w:val="auto"/>
          <w:lang w:val="es-MX"/>
        </w:rPr>
        <w:t>]</w:t>
      </w:r>
    </w:p>
    <w:p w14:paraId="685AC370" w14:textId="77777777" w:rsidR="001C22EF" w:rsidRPr="00FF0539" w:rsidRDefault="001C22EF" w:rsidP="00D11851">
      <w:pPr>
        <w:rPr>
          <w:rFonts w:cs="Arial"/>
          <w:color w:val="auto"/>
          <w:lang w:val="es-MX"/>
        </w:rPr>
      </w:pPr>
      <w:r w:rsidRPr="00FF0539">
        <w:rPr>
          <w:rFonts w:cs="Arial"/>
          <w:color w:val="auto"/>
          <w:lang w:val="es-MX"/>
        </w:rPr>
        <w:t xml:space="preserve">En el evento que la entidad deba suspender la audiencia por cualquier motivo, se tendrá como método de ponderación el que rija el día hábil siguiente del día en que efectivamente realice la apertura del segundo sobre. </w:t>
      </w:r>
    </w:p>
    <w:p w14:paraId="7D0880B7" w14:textId="77777777" w:rsidR="001C22EF" w:rsidRPr="00FF0539" w:rsidRDefault="001C22EF" w:rsidP="00D11851">
      <w:pPr>
        <w:rPr>
          <w:rFonts w:cs="Arial"/>
          <w:color w:val="auto"/>
          <w:lang w:val="es-MX"/>
        </w:rPr>
      </w:pPr>
      <w:r w:rsidRPr="00FF0539">
        <w:rPr>
          <w:rFonts w:cs="Arial"/>
          <w:color w:val="auto"/>
          <w:lang w:val="es-MX"/>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4A3EF54D" w14:textId="77777777" w:rsidR="001C22EF" w:rsidRPr="00FF0539" w:rsidRDefault="001C22EF" w:rsidP="00D11851">
      <w:pPr>
        <w:rPr>
          <w:rFonts w:cs="Arial"/>
          <w:color w:val="auto"/>
          <w:lang w:val="es-MX"/>
        </w:rPr>
      </w:pPr>
      <w:r w:rsidRPr="00FF0539">
        <w:rPr>
          <w:rFonts w:cs="Arial"/>
          <w:color w:val="auto"/>
          <w:lang w:val="es-MX"/>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[Por ejemplo, si la audiencia de adjudicación se realiza el 10 de febrero de 2020 y ese mismo día se abre el segundo sobre, la TRM que se usará para determinar el método de evaluación será la del 11 de febrero de 2020, que se publica en la tarde del 10 de febrero de 2020]. </w:t>
      </w:r>
    </w:p>
    <w:p w14:paraId="0B8E37DC" w14:textId="2131E672" w:rsidR="001C22EF" w:rsidRPr="00FF0539" w:rsidRDefault="001C22EF" w:rsidP="00D11851">
      <w:pPr>
        <w:rPr>
          <w:rFonts w:cs="Arial"/>
          <w:color w:val="auto"/>
          <w:lang w:val="es-MX"/>
        </w:rPr>
      </w:pPr>
      <w:r w:rsidRPr="00FF0539">
        <w:rPr>
          <w:rFonts w:cs="Arial"/>
          <w:color w:val="auto"/>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D847FB" w:rsidRPr="00FF0539" w14:paraId="6152DFF3" w14:textId="77777777" w:rsidTr="001C22EF">
        <w:trPr>
          <w:trHeight w:val="20"/>
          <w:tblHeader/>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FF0539" w:rsidRDefault="001C22EF" w:rsidP="00D11851">
            <w:pPr>
              <w:spacing w:after="0" w:line="276" w:lineRule="auto"/>
              <w:jc w:val="center"/>
              <w:rPr>
                <w:rFonts w:eastAsia="Arial,Calibri" w:cs="Arial"/>
                <w:b/>
                <w:bCs/>
                <w:color w:val="auto"/>
                <w:szCs w:val="20"/>
              </w:rPr>
            </w:pPr>
            <w:r w:rsidRPr="00FF0539">
              <w:rPr>
                <w:rFonts w:cs="Arial"/>
                <w:b/>
                <w:bCs/>
                <w:color w:val="auto"/>
                <w:szCs w:val="20"/>
              </w:rPr>
              <w:t>Rango</w:t>
            </w:r>
            <w:r w:rsidRPr="00FF0539">
              <w:rPr>
                <w:rFonts w:eastAsia="Arial,Calibri" w:cs="Arial"/>
                <w:b/>
                <w:bCs/>
                <w:color w:val="auto"/>
                <w:szCs w:val="20"/>
              </w:rPr>
              <w:t xml:space="preserve"> </w:t>
            </w:r>
            <w:r w:rsidRPr="00FF0539">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FF0539" w:rsidRDefault="001C22EF" w:rsidP="00D11851">
            <w:pPr>
              <w:spacing w:after="0" w:line="276" w:lineRule="auto"/>
              <w:jc w:val="center"/>
              <w:rPr>
                <w:rFonts w:eastAsia="Arial,Calibri" w:cs="Arial"/>
                <w:b/>
                <w:bCs/>
                <w:color w:val="auto"/>
                <w:szCs w:val="20"/>
              </w:rPr>
            </w:pPr>
            <w:r w:rsidRPr="00FF0539">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FF0539" w:rsidRDefault="001C22EF" w:rsidP="00D11851">
            <w:pPr>
              <w:spacing w:after="0" w:line="276" w:lineRule="auto"/>
              <w:jc w:val="center"/>
              <w:rPr>
                <w:rFonts w:eastAsia="Arial,Calibri" w:cs="Arial"/>
                <w:b/>
                <w:bCs/>
                <w:color w:val="auto"/>
                <w:szCs w:val="20"/>
              </w:rPr>
            </w:pPr>
            <w:r w:rsidRPr="00FF0539">
              <w:rPr>
                <w:rFonts w:cs="Arial"/>
                <w:b/>
                <w:bCs/>
                <w:color w:val="auto"/>
                <w:szCs w:val="20"/>
              </w:rPr>
              <w:t>Método</w:t>
            </w:r>
          </w:p>
        </w:tc>
      </w:tr>
      <w:tr w:rsidR="00D847FB" w:rsidRPr="00FF0539" w14:paraId="42EC389B"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De 0.00 a 0.24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FF0539" w:rsidRDefault="001C22EF" w:rsidP="00D11851">
            <w:pPr>
              <w:spacing w:after="0" w:line="276" w:lineRule="auto"/>
              <w:jc w:val="center"/>
              <w:rPr>
                <w:rFonts w:eastAsia="Arial,Times New Roman" w:cs="Arial"/>
                <w:color w:val="auto"/>
                <w:szCs w:val="20"/>
                <w:lang w:val="es-ES" w:eastAsia="es-CO"/>
              </w:rPr>
            </w:pPr>
            <w:r w:rsidRPr="00FF0539">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FF0539" w:rsidRDefault="001C22EF" w:rsidP="00D11851">
            <w:pPr>
              <w:spacing w:after="0" w:line="276" w:lineRule="auto"/>
              <w:jc w:val="center"/>
              <w:rPr>
                <w:rFonts w:eastAsia="Arial,Times New Roman" w:cs="Arial"/>
                <w:color w:val="auto"/>
                <w:szCs w:val="20"/>
                <w:lang w:val="es-ES" w:eastAsia="es-CO"/>
              </w:rPr>
            </w:pPr>
            <w:r w:rsidRPr="00FF0539">
              <w:rPr>
                <w:rFonts w:cs="Arial"/>
                <w:color w:val="auto"/>
                <w:szCs w:val="20"/>
                <w:lang w:val="es-ES" w:eastAsia="es-CO"/>
              </w:rPr>
              <w:t>Mediana con valor absoluto</w:t>
            </w:r>
          </w:p>
        </w:tc>
      </w:tr>
      <w:tr w:rsidR="00D847FB" w:rsidRPr="00FF0539" w14:paraId="1C4A07D4" w14:textId="77777777" w:rsidTr="001C22EF">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De 0.25 a 0.49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FF0539" w:rsidRDefault="001C22EF" w:rsidP="00D11851">
            <w:pPr>
              <w:spacing w:after="0" w:line="276" w:lineRule="auto"/>
              <w:jc w:val="center"/>
              <w:rPr>
                <w:rFonts w:eastAsia="Arial,Times New Roman" w:cs="Arial"/>
                <w:color w:val="auto"/>
                <w:szCs w:val="20"/>
                <w:lang w:val="es-ES" w:eastAsia="es-CO"/>
              </w:rPr>
            </w:pPr>
            <w:r w:rsidRPr="00FF0539">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FF0539" w:rsidRDefault="001C22EF" w:rsidP="00D11851">
            <w:pPr>
              <w:spacing w:after="0" w:line="276" w:lineRule="auto"/>
              <w:jc w:val="center"/>
              <w:rPr>
                <w:rFonts w:eastAsia="Arial,Times New Roman" w:cs="Arial"/>
                <w:color w:val="auto"/>
                <w:szCs w:val="20"/>
                <w:lang w:val="es-ES" w:eastAsia="es-CO"/>
              </w:rPr>
            </w:pPr>
            <w:r w:rsidRPr="00FF0539">
              <w:rPr>
                <w:rFonts w:cs="Arial"/>
                <w:color w:val="auto"/>
                <w:szCs w:val="20"/>
                <w:lang w:val="es-ES" w:eastAsia="es-CO"/>
              </w:rPr>
              <w:t>Media geométrica</w:t>
            </w:r>
          </w:p>
        </w:tc>
      </w:tr>
      <w:tr w:rsidR="00D847FB" w:rsidRPr="00FF0539" w14:paraId="190A0C83"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5F1B1506"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De 0.50 a 0.74</w:t>
            </w:r>
          </w:p>
        </w:tc>
        <w:tc>
          <w:tcPr>
            <w:tcW w:w="899" w:type="dxa"/>
            <w:tcBorders>
              <w:top w:val="single" w:sz="4" w:space="0" w:color="auto"/>
              <w:left w:val="single" w:sz="4" w:space="0" w:color="auto"/>
              <w:bottom w:val="single" w:sz="4" w:space="0" w:color="auto"/>
              <w:right w:val="single" w:sz="4" w:space="0" w:color="auto"/>
            </w:tcBorders>
            <w:vAlign w:val="center"/>
          </w:tcPr>
          <w:p w14:paraId="2D026C2F"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50FD1B38"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Media aritmética baja</w:t>
            </w:r>
          </w:p>
        </w:tc>
      </w:tr>
      <w:tr w:rsidR="001C22EF" w:rsidRPr="00FF0539" w14:paraId="068F68C0" w14:textId="77777777" w:rsidTr="001C22EF">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318EB6E9"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De 0.75 a 0.99</w:t>
            </w:r>
          </w:p>
        </w:tc>
        <w:tc>
          <w:tcPr>
            <w:tcW w:w="899" w:type="dxa"/>
            <w:tcBorders>
              <w:top w:val="single" w:sz="4" w:space="0" w:color="auto"/>
              <w:left w:val="single" w:sz="4" w:space="0" w:color="auto"/>
              <w:bottom w:val="double" w:sz="4" w:space="0" w:color="auto"/>
              <w:right w:val="single" w:sz="4" w:space="0" w:color="auto"/>
            </w:tcBorders>
            <w:vAlign w:val="center"/>
          </w:tcPr>
          <w:p w14:paraId="4B0BE0C3"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1BA63B2" w14:textId="77777777" w:rsidR="001C22EF" w:rsidRPr="00FF0539" w:rsidRDefault="001C22EF" w:rsidP="00D11851">
            <w:pPr>
              <w:spacing w:after="0" w:line="276" w:lineRule="auto"/>
              <w:jc w:val="center"/>
              <w:rPr>
                <w:rFonts w:cs="Arial"/>
                <w:color w:val="auto"/>
                <w:szCs w:val="20"/>
                <w:lang w:val="es-ES" w:eastAsia="es-CO"/>
              </w:rPr>
            </w:pPr>
            <w:r w:rsidRPr="00FF0539">
              <w:rPr>
                <w:rFonts w:cs="Arial"/>
                <w:color w:val="auto"/>
                <w:szCs w:val="20"/>
                <w:lang w:val="es-ES" w:eastAsia="es-CO"/>
              </w:rPr>
              <w:t>Menor valor</w:t>
            </w:r>
          </w:p>
        </w:tc>
      </w:tr>
    </w:tbl>
    <w:p w14:paraId="12626E45" w14:textId="474CE489" w:rsidR="001C22EF" w:rsidRPr="00FF0539" w:rsidRDefault="001C22EF" w:rsidP="00D11851">
      <w:pPr>
        <w:rPr>
          <w:rFonts w:cs="Arial"/>
          <w:color w:val="auto"/>
          <w:lang w:val="es-MX"/>
        </w:rPr>
      </w:pPr>
    </w:p>
    <w:p w14:paraId="7D9F75F5" w14:textId="77777777" w:rsidR="001C22EF" w:rsidRPr="00FF0539" w:rsidRDefault="001C22EF" w:rsidP="00D11851">
      <w:pPr>
        <w:rPr>
          <w:rFonts w:cs="Arial"/>
          <w:color w:val="auto"/>
          <w:lang w:val="es-MX"/>
        </w:rPr>
      </w:pPr>
      <w:r w:rsidRPr="00FF0539">
        <w:rPr>
          <w:rFonts w:cs="Arial"/>
          <w:color w:val="auto"/>
          <w:lang w:val="es-MX"/>
        </w:rPr>
        <w:t>En todos los casos se tendrá en cuenta hasta el séptimo (7°) decimal del valor obtenido como puntaje y las fórmulas se aplicarán con las propuestas que no han sido rechazadas y se encuentran válidas.</w:t>
      </w:r>
    </w:p>
    <w:p w14:paraId="4FE18A37" w14:textId="72B3058B" w:rsidR="00864195" w:rsidRPr="00FF0539" w:rsidRDefault="00864195" w:rsidP="00D11851">
      <w:pPr>
        <w:rPr>
          <w:rFonts w:cs="Arial"/>
          <w:color w:val="auto"/>
          <w:lang w:val="es-MX"/>
        </w:rPr>
      </w:pPr>
      <w:r w:rsidRPr="00FF0539">
        <w:rPr>
          <w:rFonts w:cs="Arial"/>
          <w:color w:val="auto"/>
          <w:lang w:val="es-MX"/>
        </w:rPr>
        <w:t>[En los procesos de contratación estructurados por lotes, la TRM definirá el método con el cual se asignará el puntaje para el primer lote o grupo a adjudicar, según el orden definido por la entidad. Para la adjudicación del segundo lote o grupo se tomará el siguiente método de acuerdo con la tabla anterior, en orden ascendente</w:t>
      </w:r>
      <w:r w:rsidR="00195AA8" w:rsidRPr="00FF0539">
        <w:rPr>
          <w:rFonts w:cs="Arial"/>
          <w:color w:val="auto"/>
          <w:lang w:val="es-MX"/>
        </w:rPr>
        <w:t xml:space="preserve"> de acuerdo con la numeración definida para los rangos</w:t>
      </w:r>
      <w:r w:rsidRPr="00FF0539">
        <w:rPr>
          <w:rFonts w:cs="Arial"/>
          <w:color w:val="auto"/>
          <w:lang w:val="es-MX"/>
        </w:rPr>
        <w:t>, y así sucesivamente; teniendo en cuenta que se reiniciará desde el primer método en caso de agotarse el último método]</w:t>
      </w:r>
    </w:p>
    <w:p w14:paraId="6BE82712" w14:textId="00BA5F6C" w:rsidR="001C22EF" w:rsidRPr="00FF0539" w:rsidRDefault="001C22EF" w:rsidP="00D11851">
      <w:pPr>
        <w:rPr>
          <w:rFonts w:cs="Arial"/>
          <w:color w:val="auto"/>
          <w:lang w:val="es-MX"/>
        </w:rPr>
      </w:pPr>
      <w:r w:rsidRPr="00FF0539">
        <w:rPr>
          <w:rFonts w:cs="Arial"/>
          <w:color w:val="auto"/>
          <w:lang w:val="es-MX"/>
        </w:rPr>
        <w:t>Las propuestas que al aplicar las fórmulas obtengan puntajes negativos obtienen cero (0) puntos en la oferta económica.</w:t>
      </w:r>
    </w:p>
    <w:p w14:paraId="0EF7E9A7" w14:textId="70C8CF3A" w:rsidR="001C22EF" w:rsidRPr="00FF0539" w:rsidRDefault="001C22EF" w:rsidP="00D11851">
      <w:pPr>
        <w:pStyle w:val="Prrafodelista"/>
        <w:numPr>
          <w:ilvl w:val="0"/>
          <w:numId w:val="39"/>
        </w:numPr>
        <w:spacing w:after="120"/>
        <w:rPr>
          <w:rFonts w:cs="Arial"/>
          <w:b/>
          <w:bCs/>
          <w:color w:val="auto"/>
          <w:szCs w:val="20"/>
          <w:lang w:val="es-MX"/>
        </w:rPr>
      </w:pPr>
      <w:r w:rsidRPr="00FF0539">
        <w:rPr>
          <w:rFonts w:cs="Arial"/>
          <w:b/>
          <w:bCs/>
          <w:color w:val="auto"/>
          <w:szCs w:val="20"/>
          <w:lang w:val="es-MX"/>
        </w:rPr>
        <w:t>Mediana con valor absoluto</w:t>
      </w:r>
    </w:p>
    <w:p w14:paraId="16AECA29" w14:textId="77777777" w:rsidR="00806AFC" w:rsidRPr="00FF0539" w:rsidRDefault="00806AFC" w:rsidP="00D11851">
      <w:pPr>
        <w:spacing w:after="120"/>
        <w:rPr>
          <w:rFonts w:cs="Arial"/>
          <w:color w:val="auto"/>
          <w:szCs w:val="20"/>
          <w:lang w:val="es-MX"/>
        </w:rPr>
      </w:pPr>
      <w:r w:rsidRPr="00FF0539">
        <w:rPr>
          <w:rFonts w:cs="Arial"/>
          <w:color w:val="auto"/>
          <w:szCs w:val="20"/>
          <w:lang w:val="es-MX"/>
        </w:rPr>
        <w:t>La 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4A8E416A" w14:textId="77777777" w:rsidR="00806AFC" w:rsidRPr="00FF0539" w:rsidRDefault="00806AFC" w:rsidP="00D11851">
      <w:pPr>
        <w:spacing w:after="120"/>
        <w:ind w:left="708"/>
        <w:rPr>
          <w:rFonts w:cs="Arial"/>
          <w:color w:val="auto"/>
          <w:szCs w:val="20"/>
          <w:lang w:val="es-MX"/>
        </w:rPr>
      </w:pPr>
    </w:p>
    <w:p w14:paraId="4E705407" w14:textId="77777777" w:rsidR="00806AFC" w:rsidRPr="00FF0539" w:rsidRDefault="00806AFC" w:rsidP="00D11851">
      <w:pPr>
        <w:spacing w:after="120"/>
        <w:rPr>
          <w:rFonts w:cs="Arial"/>
          <w:i/>
          <w:color w:val="auto"/>
          <w:szCs w:val="20"/>
        </w:rPr>
      </w:pPr>
      <m:oMathPara>
        <m:oMath>
          <m:r>
            <w:rPr>
              <w:rFonts w:ascii="Cambria Math" w:hAnsi="Cambria Math" w:cs="Arial"/>
              <w:color w:val="auto"/>
              <w:szCs w:val="20"/>
            </w:rPr>
            <m:t>Me=Mediana(</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m:t>
              </m:r>
            </m:sub>
          </m:sSub>
          <m:r>
            <w:rPr>
              <w:rFonts w:ascii="Cambria Math" w:hAnsi="Cambria Math" w:cs="Arial"/>
              <w:color w:val="auto"/>
              <w:szCs w:val="20"/>
            </w:rPr>
            <m:t>)</m:t>
          </m:r>
        </m:oMath>
      </m:oMathPara>
    </w:p>
    <w:p w14:paraId="2EE10A84" w14:textId="77777777" w:rsidR="00806AFC" w:rsidRPr="00FF0539" w:rsidRDefault="00806AFC" w:rsidP="00D11851">
      <w:pPr>
        <w:spacing w:after="120"/>
        <w:rPr>
          <w:rFonts w:cs="Arial"/>
          <w:iCs/>
          <w:color w:val="auto"/>
          <w:szCs w:val="20"/>
          <w:lang w:val="es-MX"/>
        </w:rPr>
      </w:pPr>
      <w:r w:rsidRPr="00FF0539">
        <w:rPr>
          <w:rFonts w:cs="Arial"/>
          <w:iCs/>
          <w:color w:val="auto"/>
          <w:szCs w:val="20"/>
          <w:lang w:val="es-MX"/>
        </w:rPr>
        <w:t>Donde:</w:t>
      </w:r>
    </w:p>
    <w:p w14:paraId="0A5D43F2" w14:textId="3481D41F" w:rsidR="00806AFC" w:rsidRPr="00FF0539" w:rsidRDefault="00000000" w:rsidP="00D11851">
      <w:pPr>
        <w:numPr>
          <w:ilvl w:val="0"/>
          <w:numId w:val="40"/>
        </w:numPr>
        <w:spacing w:after="120"/>
        <w:ind w:left="788" w:hanging="425"/>
        <w:jc w:val="left"/>
        <w:rPr>
          <w:rFonts w:cs="Arial"/>
          <w:iCs/>
          <w:color w:val="auto"/>
          <w:szCs w:val="20"/>
          <w:lang w:val="es-MX"/>
        </w:rPr>
      </w:pPr>
      <m:oMath>
        <m:sSub>
          <m:sSubPr>
            <m:ctrlPr>
              <w:rPr>
                <w:rFonts w:ascii="Cambria Math" w:hAnsi="Cambria Math" w:cs="Arial"/>
                <w:iCs/>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oMath>
      <w:r w:rsidR="00806AFC" w:rsidRPr="00FF0539">
        <w:rPr>
          <w:rFonts w:cs="Arial"/>
          <w:iCs/>
          <w:color w:val="auto"/>
          <w:szCs w:val="20"/>
          <w:lang w:val="es-MX"/>
        </w:rPr>
        <w:t>: Es el valor total corregido de cada una de las propuestas “i”.</w:t>
      </w:r>
    </w:p>
    <w:p w14:paraId="37045429" w14:textId="77777777" w:rsidR="00806AFC" w:rsidRPr="00FF0539" w:rsidRDefault="00806AFC" w:rsidP="00D11851">
      <w:pPr>
        <w:numPr>
          <w:ilvl w:val="0"/>
          <w:numId w:val="40"/>
        </w:numPr>
        <w:spacing w:after="120"/>
        <w:ind w:left="788" w:hanging="425"/>
        <w:jc w:val="left"/>
        <w:rPr>
          <w:rFonts w:cs="Arial"/>
          <w:iCs/>
          <w:color w:val="auto"/>
          <w:szCs w:val="20"/>
          <w:lang w:val="es-MX"/>
        </w:rPr>
      </w:pPr>
      <w:r w:rsidRPr="00FF0539">
        <w:rPr>
          <w:rFonts w:cs="Arial"/>
          <w:iCs/>
          <w:color w:val="auto"/>
          <w:szCs w:val="20"/>
          <w:lang w:val="es-MX"/>
        </w:rPr>
        <w:t>m: Es el número total de propuestas económicas válidas recibidas por la Entidad.</w:t>
      </w:r>
    </w:p>
    <w:p w14:paraId="3C1D7A0B" w14:textId="77777777" w:rsidR="00806AFC" w:rsidRPr="00FF0539" w:rsidRDefault="00806AFC" w:rsidP="00D11851">
      <w:pPr>
        <w:numPr>
          <w:ilvl w:val="0"/>
          <w:numId w:val="40"/>
        </w:numPr>
        <w:spacing w:after="120"/>
        <w:ind w:left="788" w:hanging="425"/>
        <w:jc w:val="left"/>
        <w:rPr>
          <w:rFonts w:cs="Arial"/>
          <w:iCs/>
          <w:color w:val="auto"/>
          <w:szCs w:val="20"/>
          <w:lang w:val="es-MX"/>
        </w:rPr>
      </w:pPr>
      <w:r w:rsidRPr="00FF0539">
        <w:rPr>
          <w:rFonts w:cs="Arial"/>
          <w:iCs/>
          <w:color w:val="auto"/>
          <w:szCs w:val="20"/>
          <w:lang w:val="es-MX"/>
        </w:rPr>
        <w:t>Me: Es la mediana calculada con los valores de las propuestas económicas válidas.</w:t>
      </w:r>
    </w:p>
    <w:p w14:paraId="234351C1" w14:textId="56BB484D" w:rsidR="00806AFC" w:rsidRPr="00FF0539" w:rsidRDefault="00806AFC" w:rsidP="00D11851">
      <w:pPr>
        <w:spacing w:after="120"/>
        <w:rPr>
          <w:rFonts w:cs="Arial"/>
          <w:iCs/>
          <w:color w:val="auto"/>
          <w:szCs w:val="20"/>
          <w:lang w:val="es-MX"/>
        </w:rPr>
      </w:pPr>
      <w:r w:rsidRPr="00FF0539">
        <w:rPr>
          <w:rFonts w:cs="Arial"/>
          <w:iCs/>
          <w:color w:val="auto"/>
          <w:szCs w:val="20"/>
          <w:lang w:val="es-MX"/>
        </w:rPr>
        <w:t xml:space="preserve">Bajo este método la Entidad asignará el puntaje así: </w:t>
      </w:r>
    </w:p>
    <w:p w14:paraId="68A41760" w14:textId="77777777" w:rsidR="00806AFC" w:rsidRPr="00FF0539" w:rsidRDefault="00806AFC" w:rsidP="00D11851">
      <w:pPr>
        <w:numPr>
          <w:ilvl w:val="0"/>
          <w:numId w:val="41"/>
        </w:numPr>
        <w:tabs>
          <w:tab w:val="left" w:pos="1134"/>
        </w:tabs>
        <w:spacing w:after="120"/>
        <w:ind w:left="363" w:firstLine="130"/>
        <w:rPr>
          <w:rFonts w:cs="Arial"/>
          <w:iCs/>
          <w:color w:val="auto"/>
          <w:szCs w:val="20"/>
          <w:lang w:val="es-MX"/>
        </w:rPr>
      </w:pPr>
      <w:r w:rsidRPr="00FF0539">
        <w:rPr>
          <w:rFonts w:cs="Arial"/>
          <w:iCs/>
          <w:color w:val="auto"/>
          <w:szCs w:val="20"/>
          <w:lang w:val="es-MX"/>
        </w:rPr>
        <w:t>Si el número de valores de las propuestas hábiles es impar, el máximo puntaje será asignado a la propuesta que se encuentre en el valor de la mediana. Para las otras propuestas, se utilizará la siguiente fórmula:</w:t>
      </w:r>
    </w:p>
    <w:p w14:paraId="7B327AAF" w14:textId="77777777" w:rsidR="00806AFC" w:rsidRPr="00FF0539" w:rsidRDefault="00806AFC" w:rsidP="00D11851">
      <w:pPr>
        <w:spacing w:after="120"/>
        <w:ind w:left="720"/>
        <w:contextualSpacing/>
        <w:rPr>
          <w:rFonts w:cs="Arial"/>
          <w:i/>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d>
                <m:dPr>
                  <m:begChr m:val="{"/>
                  <m:endChr m:val="}"/>
                  <m:ctrlPr>
                    <w:rPr>
                      <w:rFonts w:ascii="Cambria Math" w:hAnsi="Cambria Math" w:cs="Arial"/>
                      <w:i/>
                      <w:color w:val="auto"/>
                      <w:szCs w:val="20"/>
                    </w:rPr>
                  </m:ctrlPr>
                </m:dPr>
                <m:e>
                  <m:r>
                    <w:rPr>
                      <w:rFonts w:ascii="Cambria Math" w:hAnsi="Cambria Math" w:cs="Arial"/>
                      <w:color w:val="auto"/>
                      <w:szCs w:val="20"/>
                    </w:rPr>
                    <m:t>1-</m:t>
                  </m:r>
                  <m:d>
                    <m:dPr>
                      <m:begChr m:val="|"/>
                      <m:endChr m:val="|"/>
                      <m:ctrlPr>
                        <w:rPr>
                          <w:rFonts w:ascii="Cambria Math" w:hAnsi="Cambria Math" w:cs="Arial"/>
                          <w:i/>
                          <w:color w:val="auto"/>
                          <w:szCs w:val="20"/>
                        </w:rPr>
                      </m:ctrlPr>
                    </m:dPr>
                    <m:e>
                      <m:f>
                        <m:fPr>
                          <m:ctrlPr>
                            <w:rPr>
                              <w:rFonts w:ascii="Cambria Math" w:hAnsi="Cambria Math" w:cs="Arial"/>
                              <w:i/>
                              <w:color w:val="auto"/>
                              <w:szCs w:val="20"/>
                            </w:rPr>
                          </m:ctrlPr>
                        </m:fPr>
                        <m:num>
                          <m:r>
                            <w:rPr>
                              <w:rFonts w:ascii="Cambria Math" w:hAnsi="Cambria Math" w:cs="Arial"/>
                              <w:color w:val="auto"/>
                              <w:szCs w:val="20"/>
                            </w:rPr>
                            <m:t>Me-</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r>
                            <w:rPr>
                              <w:rFonts w:ascii="Cambria Math" w:hAnsi="Cambria Math" w:cs="Arial"/>
                              <w:color w:val="auto"/>
                              <w:szCs w:val="20"/>
                            </w:rPr>
                            <m:t>Me</m:t>
                          </m:r>
                        </m:den>
                      </m:f>
                    </m:e>
                  </m:d>
                </m:e>
              </m:d>
              <m:r>
                <w:rPr>
                  <w:rFonts w:ascii="Cambria Math" w:hAnsi="Cambria Math" w:cs="Arial"/>
                  <w:color w:val="auto"/>
                  <w:szCs w:val="20"/>
                </w:rPr>
                <m:t>*Puntaje máximo</m:t>
              </m:r>
            </m:e>
          </m:d>
        </m:oMath>
      </m:oMathPara>
    </w:p>
    <w:p w14:paraId="5A998FD2" w14:textId="77777777" w:rsidR="00806AFC" w:rsidRPr="00FF0539" w:rsidRDefault="00806AFC" w:rsidP="00D11851">
      <w:pPr>
        <w:spacing w:after="120"/>
        <w:rPr>
          <w:rFonts w:cs="Arial"/>
          <w:i/>
          <w:iCs/>
          <w:color w:val="auto"/>
          <w:szCs w:val="20"/>
          <w:lang w:val="es-MX"/>
        </w:rPr>
      </w:pPr>
      <w:r w:rsidRPr="00FF0539">
        <w:rPr>
          <w:rFonts w:cs="Arial"/>
          <w:i/>
          <w:iCs/>
          <w:color w:val="auto"/>
          <w:szCs w:val="20"/>
          <w:lang w:val="es-MX"/>
        </w:rPr>
        <w:t>Donde:</w:t>
      </w:r>
    </w:p>
    <w:p w14:paraId="502F5C0E" w14:textId="77777777" w:rsidR="00806AFC" w:rsidRPr="00FF0539" w:rsidRDefault="00806AFC" w:rsidP="00D11851">
      <w:pPr>
        <w:numPr>
          <w:ilvl w:val="0"/>
          <w:numId w:val="40"/>
        </w:numPr>
        <w:spacing w:after="120"/>
        <w:ind w:left="788" w:hanging="425"/>
        <w:jc w:val="left"/>
        <w:rPr>
          <w:rFonts w:cs="Arial"/>
          <w:iCs/>
          <w:color w:val="auto"/>
          <w:szCs w:val="20"/>
          <w:lang w:val="es-MX"/>
        </w:rPr>
      </w:pPr>
      <w:r w:rsidRPr="00FF0539">
        <w:rPr>
          <w:rFonts w:cs="Arial"/>
          <w:iCs/>
          <w:color w:val="auto"/>
          <w:szCs w:val="20"/>
          <w:lang w:val="es-MX"/>
        </w:rPr>
        <w:t>Me: Es la mediana calculada con los valores de las propuestas económicas válidas.</w:t>
      </w:r>
    </w:p>
    <w:p w14:paraId="43EB6D16" w14:textId="77777777" w:rsidR="00806AFC" w:rsidRPr="00FF0539" w:rsidRDefault="00000000" w:rsidP="00D11851">
      <w:pPr>
        <w:numPr>
          <w:ilvl w:val="0"/>
          <w:numId w:val="40"/>
        </w:numPr>
        <w:spacing w:after="120"/>
        <w:ind w:left="788" w:hanging="425"/>
        <w:jc w:val="left"/>
        <w:rPr>
          <w:rFonts w:cs="Arial"/>
          <w:iCs/>
          <w:color w:val="auto"/>
          <w:szCs w:val="20"/>
          <w:lang w:val="es-MX"/>
        </w:rPr>
      </w:pPr>
      <m:oMath>
        <m:sSub>
          <m:sSubPr>
            <m:ctrlPr>
              <w:rPr>
                <w:rFonts w:ascii="Cambria Math" w:hAnsi="Cambria Math" w:cs="Arial"/>
                <w:iCs/>
                <w:color w:val="auto"/>
                <w:szCs w:val="20"/>
                <w:lang w:val="es-MX"/>
              </w:rPr>
            </m:ctrlPr>
          </m:sSubPr>
          <m:e>
            <m:r>
              <w:rPr>
                <w:rFonts w:ascii="Cambria Math" w:hAnsi="Cambria Math" w:cs="Arial"/>
                <w:color w:val="auto"/>
                <w:szCs w:val="20"/>
                <w:lang w:val="es-MX"/>
              </w:rPr>
              <m:t>V</m:t>
            </m:r>
          </m:e>
          <m:sub>
            <m:r>
              <w:rPr>
                <w:rFonts w:ascii="Cambria Math" w:hAnsi="Cambria Math" w:cs="Arial"/>
                <w:color w:val="auto"/>
                <w:szCs w:val="20"/>
                <w:lang w:val="es-MX"/>
              </w:rPr>
              <m:t>i</m:t>
            </m:r>
          </m:sub>
        </m:sSub>
      </m:oMath>
      <w:r w:rsidR="00806AFC" w:rsidRPr="00FF0539">
        <w:rPr>
          <w:rFonts w:cs="Arial"/>
          <w:iCs/>
          <w:color w:val="auto"/>
          <w:szCs w:val="20"/>
          <w:lang w:val="es-MX"/>
        </w:rPr>
        <w:t>: Es el valor total corregido de cada una de las propuestas “i”.</w:t>
      </w:r>
    </w:p>
    <w:p w14:paraId="4C863B4A" w14:textId="77777777" w:rsidR="00806AFC" w:rsidRPr="00FF0539" w:rsidRDefault="00806AFC" w:rsidP="00D11851">
      <w:pPr>
        <w:numPr>
          <w:ilvl w:val="0"/>
          <w:numId w:val="41"/>
        </w:numPr>
        <w:tabs>
          <w:tab w:val="left" w:pos="993"/>
        </w:tabs>
        <w:spacing w:after="120"/>
        <w:ind w:left="363" w:firstLine="130"/>
        <w:rPr>
          <w:rFonts w:cs="Arial"/>
          <w:color w:val="auto"/>
          <w:szCs w:val="20"/>
          <w:lang w:val="es-MX"/>
        </w:rPr>
      </w:pPr>
      <w:r w:rsidRPr="00FF0539">
        <w:rPr>
          <w:rFonts w:cs="Arial"/>
          <w:color w:val="auto"/>
          <w:szCs w:val="20"/>
          <w:lang w:val="es-MX"/>
        </w:rPr>
        <w:t>Si el número de valores de las propuestas hábiles es par, se asignará el máximo puntaje a la propuesta que se encuentre inmediatamente por debajo de la mediana. Para las otras propuestas, se utilizará la siguiente fórmula:</w:t>
      </w:r>
    </w:p>
    <w:p w14:paraId="378D29ED" w14:textId="77777777" w:rsidR="00806AFC" w:rsidRPr="00FF0539" w:rsidRDefault="00806AFC" w:rsidP="00D11851">
      <w:pPr>
        <w:spacing w:after="120"/>
        <w:ind w:right="624"/>
        <w:rPr>
          <w:rFonts w:cs="Arial"/>
          <w:i/>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d>
                <m:dPr>
                  <m:begChr m:val="{"/>
                  <m:endChr m:val="}"/>
                  <m:ctrlPr>
                    <w:rPr>
                      <w:rFonts w:ascii="Cambria Math" w:hAnsi="Cambria Math" w:cs="Arial"/>
                      <w:i/>
                      <w:color w:val="auto"/>
                      <w:szCs w:val="20"/>
                    </w:rPr>
                  </m:ctrlPr>
                </m:dPr>
                <m:e>
                  <m:r>
                    <w:rPr>
                      <w:rFonts w:ascii="Cambria Math" w:hAnsi="Cambria Math" w:cs="Arial"/>
                      <w:color w:val="auto"/>
                      <w:szCs w:val="20"/>
                    </w:rPr>
                    <m:t>1-</m:t>
                  </m:r>
                  <m:d>
                    <m:dPr>
                      <m:begChr m:val="|"/>
                      <m:endChr m:val="|"/>
                      <m:ctrlPr>
                        <w:rPr>
                          <w:rFonts w:ascii="Cambria Math" w:hAnsi="Cambria Math" w:cs="Arial"/>
                          <w:i/>
                          <w:color w:val="auto"/>
                          <w:szCs w:val="20"/>
                        </w:rPr>
                      </m:ctrlPr>
                    </m:dPr>
                    <m:e>
                      <m:f>
                        <m:fPr>
                          <m:ctrlPr>
                            <w:rPr>
                              <w:rFonts w:ascii="Cambria Math" w:hAnsi="Cambria Math" w:cs="Arial"/>
                              <w:i/>
                              <w:color w:val="auto"/>
                              <w:szCs w:val="20"/>
                            </w:rPr>
                          </m:ctrlPr>
                        </m:fPr>
                        <m:num>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w:rPr>
                  <w:rFonts w:ascii="Cambria Math" w:hAnsi="Cambria Math" w:cs="Arial"/>
                  <w:color w:val="auto"/>
                  <w:szCs w:val="20"/>
                </w:rPr>
                <m:t>*Puntaje máximo</m:t>
              </m:r>
            </m:e>
          </m:d>
        </m:oMath>
      </m:oMathPara>
    </w:p>
    <w:p w14:paraId="3D8E47BC" w14:textId="77777777" w:rsidR="00806AFC" w:rsidRPr="00FF0539" w:rsidRDefault="00806AFC" w:rsidP="00D11851">
      <w:pPr>
        <w:spacing w:after="120"/>
        <w:ind w:right="624"/>
        <w:rPr>
          <w:rFonts w:cs="Arial"/>
          <w:i/>
          <w:iCs/>
          <w:color w:val="auto"/>
          <w:szCs w:val="20"/>
          <w:lang w:val="es-MX"/>
        </w:rPr>
      </w:pPr>
      <w:r w:rsidRPr="00FF0539">
        <w:rPr>
          <w:rFonts w:cs="Arial"/>
          <w:i/>
          <w:iCs/>
          <w:color w:val="auto"/>
          <w:szCs w:val="20"/>
          <w:lang w:val="es-MX"/>
        </w:rPr>
        <w:t>Donde:</w:t>
      </w:r>
    </w:p>
    <w:p w14:paraId="1662BA96" w14:textId="77777777" w:rsidR="00806AFC" w:rsidRPr="00FF0539" w:rsidRDefault="00000000" w:rsidP="00D11851">
      <w:pPr>
        <w:numPr>
          <w:ilvl w:val="0"/>
          <w:numId w:val="43"/>
        </w:numPr>
        <w:spacing w:after="120"/>
        <w:ind w:left="1073"/>
        <w:jc w:val="left"/>
        <w:rPr>
          <w:rFonts w:cs="Arial"/>
          <w:i/>
          <w:iCs/>
          <w:color w:val="auto"/>
          <w:szCs w:val="20"/>
          <w:lang w:val="es-MX"/>
        </w:rPr>
      </w:pPr>
      <m:oMath>
        <m:sSub>
          <m:sSubPr>
            <m:ctrlPr>
              <w:rPr>
                <w:rFonts w:ascii="Cambria Math" w:hAnsi="Cambria Math" w:cs="Arial"/>
                <w:i/>
                <w:iCs/>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oMath>
      <w:r w:rsidR="00806AFC" w:rsidRPr="00FF0539">
        <w:rPr>
          <w:rFonts w:eastAsiaTheme="minorEastAsia" w:cs="Arial"/>
          <w:i/>
          <w:iCs/>
          <w:color w:val="auto"/>
          <w:szCs w:val="20"/>
        </w:rPr>
        <w:t>:</w:t>
      </w:r>
      <w:r w:rsidR="00806AFC" w:rsidRPr="00FF0539">
        <w:rPr>
          <w:rFonts w:cs="Arial"/>
          <w:i/>
          <w:iCs/>
          <w:color w:val="auto"/>
          <w:szCs w:val="20"/>
          <w:lang w:val="es-MX"/>
        </w:rPr>
        <w:t xml:space="preserve"> Es el valor de la propuesta económica válida inmediatamente por debajo de la mediana.</w:t>
      </w:r>
    </w:p>
    <w:p w14:paraId="649CC450" w14:textId="77777777" w:rsidR="00806AFC" w:rsidRPr="00FF0539" w:rsidRDefault="00000000" w:rsidP="00D11851">
      <w:pPr>
        <w:numPr>
          <w:ilvl w:val="0"/>
          <w:numId w:val="43"/>
        </w:numPr>
        <w:spacing w:after="120"/>
        <w:ind w:left="1072" w:hanging="709"/>
        <w:jc w:val="left"/>
        <w:rPr>
          <w:rFonts w:cs="Arial"/>
          <w:i/>
          <w:iCs/>
          <w:color w:val="auto"/>
          <w:szCs w:val="20"/>
          <w:lang w:val="es-MX"/>
        </w:rPr>
      </w:pPr>
      <m:oMath>
        <m:sSub>
          <m:sSubPr>
            <m:ctrlPr>
              <w:rPr>
                <w:rFonts w:ascii="Cambria Math" w:hAnsi="Cambria Math" w:cs="Arial"/>
                <w:i/>
                <w:iCs/>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oMath>
      <w:r w:rsidR="00806AFC" w:rsidRPr="00FF0539">
        <w:rPr>
          <w:rFonts w:cs="Arial"/>
          <w:i/>
          <w:iCs/>
          <w:color w:val="auto"/>
          <w:szCs w:val="20"/>
          <w:lang w:val="es-MX"/>
        </w:rPr>
        <w:t>: Es el valor total corregido de cada una de las propuestas “i”.</w:t>
      </w:r>
    </w:p>
    <w:p w14:paraId="6E5C28E0" w14:textId="77777777" w:rsidR="00D54CB0" w:rsidRPr="00FF0539" w:rsidRDefault="00D54CB0" w:rsidP="00D11851">
      <w:pPr>
        <w:spacing w:after="120"/>
        <w:ind w:left="1072"/>
        <w:jc w:val="left"/>
        <w:rPr>
          <w:rFonts w:cs="Arial"/>
          <w:i/>
          <w:iCs/>
          <w:color w:val="auto"/>
          <w:szCs w:val="20"/>
          <w:lang w:val="es-MX"/>
        </w:rPr>
      </w:pPr>
    </w:p>
    <w:p w14:paraId="1281D845" w14:textId="11F7A663" w:rsidR="00604257" w:rsidRPr="00FF0539" w:rsidRDefault="00604257" w:rsidP="00D11851">
      <w:pPr>
        <w:pStyle w:val="Prrafodelista"/>
        <w:numPr>
          <w:ilvl w:val="0"/>
          <w:numId w:val="39"/>
        </w:numPr>
        <w:spacing w:after="120"/>
        <w:ind w:hanging="709"/>
        <w:contextualSpacing w:val="0"/>
        <w:rPr>
          <w:rFonts w:cs="Arial"/>
          <w:b/>
          <w:bCs/>
          <w:color w:val="auto"/>
          <w:szCs w:val="20"/>
          <w:lang w:val="es-MX"/>
        </w:rPr>
      </w:pPr>
      <w:r w:rsidRPr="00FF0539">
        <w:rPr>
          <w:rFonts w:cs="Arial"/>
          <w:b/>
          <w:bCs/>
          <w:color w:val="auto"/>
          <w:szCs w:val="20"/>
          <w:lang w:val="es-MX"/>
        </w:rPr>
        <w:t>Media Geométrica</w:t>
      </w:r>
    </w:p>
    <w:p w14:paraId="3C497BCC" w14:textId="77777777" w:rsidR="00C10608" w:rsidRPr="00FF0539" w:rsidRDefault="00604257" w:rsidP="00D11851">
      <w:pPr>
        <w:spacing w:after="120"/>
        <w:rPr>
          <w:rFonts w:cs="Arial"/>
          <w:color w:val="auto"/>
          <w:szCs w:val="20"/>
          <w:lang w:val="es-MX"/>
        </w:rPr>
      </w:pPr>
      <w:r w:rsidRPr="00FF0539">
        <w:rPr>
          <w:rFonts w:cs="Arial"/>
          <w:color w:val="auto"/>
          <w:szCs w:val="20"/>
          <w:lang w:val="es-MX"/>
        </w:rPr>
        <w:t xml:space="preserve">Para </w:t>
      </w:r>
      <w:r w:rsidR="00C10608" w:rsidRPr="00FF0539">
        <w:rPr>
          <w:rFonts w:cs="Arial"/>
          <w:color w:val="auto"/>
          <w:szCs w:val="20"/>
          <w:lang w:val="es-MX"/>
        </w:rPr>
        <w:t>calcular la Media Geométrica se tomará el valor de las propuestas hábiles para el respectivo factor de calificación para asignar el puntaje de conformidad con el siguiente procedimiento:</w:t>
      </w:r>
    </w:p>
    <w:p w14:paraId="6A1F10FB" w14:textId="77777777" w:rsidR="00C10608" w:rsidRPr="00FF0539" w:rsidRDefault="00C10608" w:rsidP="00D11851">
      <w:pPr>
        <w:spacing w:after="120"/>
        <w:rPr>
          <w:rFonts w:cs="Arial"/>
          <w:color w:val="auto"/>
          <w:szCs w:val="20"/>
        </w:rPr>
      </w:pPr>
      <m:oMathPara>
        <m:oMath>
          <m:r>
            <w:rPr>
              <w:rFonts w:ascii="Cambria Math" w:hAnsi="Cambria Math" w:cs="Arial"/>
              <w:color w:val="auto"/>
              <w:szCs w:val="20"/>
            </w:rPr>
            <m:t>MG=</m:t>
          </m:r>
          <m:rad>
            <m:radPr>
              <m:ctrlPr>
                <w:rPr>
                  <w:rFonts w:ascii="Cambria Math" w:hAnsi="Cambria Math" w:cs="Arial"/>
                  <w:i/>
                  <w:color w:val="auto"/>
                  <w:szCs w:val="20"/>
                </w:rPr>
              </m:ctrlPr>
            </m:radPr>
            <m:deg>
              <m:r>
                <w:rPr>
                  <w:rFonts w:ascii="Cambria Math" w:hAnsi="Cambria Math" w:cs="Arial"/>
                  <w:color w:val="auto"/>
                  <w:szCs w:val="20"/>
                </w:rPr>
                <m:t>n</m:t>
              </m:r>
            </m:deg>
            <m:e>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3</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n</m:t>
                  </m:r>
                </m:sub>
              </m:sSub>
            </m:e>
          </m:rad>
        </m:oMath>
      </m:oMathPara>
    </w:p>
    <w:p w14:paraId="44DB5F26" w14:textId="77777777" w:rsidR="00C10608" w:rsidRPr="00FF0539" w:rsidRDefault="00C10608" w:rsidP="00D11851">
      <w:pPr>
        <w:spacing w:after="120"/>
        <w:rPr>
          <w:rFonts w:cs="Arial"/>
          <w:color w:val="auto"/>
          <w:szCs w:val="20"/>
          <w:lang w:val="es-MX"/>
        </w:rPr>
      </w:pPr>
      <w:r w:rsidRPr="00FF0539">
        <w:rPr>
          <w:rFonts w:cs="Arial"/>
          <w:color w:val="auto"/>
          <w:szCs w:val="20"/>
          <w:lang w:val="es-MX"/>
        </w:rPr>
        <w:t xml:space="preserve">Donde: </w:t>
      </w:r>
    </w:p>
    <w:p w14:paraId="2EDE1936" w14:textId="77777777" w:rsidR="00C10608" w:rsidRPr="00FF0539" w:rsidRDefault="00C10608" w:rsidP="00D11851">
      <w:pPr>
        <w:numPr>
          <w:ilvl w:val="0"/>
          <w:numId w:val="43"/>
        </w:numPr>
        <w:spacing w:after="120"/>
        <w:ind w:left="582" w:hanging="219"/>
        <w:jc w:val="left"/>
        <w:rPr>
          <w:rFonts w:cs="Arial"/>
          <w:color w:val="auto"/>
          <w:szCs w:val="20"/>
          <w:lang w:val="es-MX"/>
        </w:rPr>
      </w:pPr>
      <w:r w:rsidRPr="00FF0539">
        <w:rPr>
          <w:rFonts w:cs="Arial"/>
          <w:color w:val="auto"/>
          <w:szCs w:val="20"/>
          <w:lang w:val="es-MX"/>
        </w:rPr>
        <w:t xml:space="preserve">MG: Es la media geométrica de todas las ofertas habilitadas. </w:t>
      </w:r>
    </w:p>
    <w:p w14:paraId="1979EF62" w14:textId="77777777" w:rsidR="00C10608" w:rsidRPr="00FF0539" w:rsidRDefault="00C10608" w:rsidP="00D11851">
      <w:pPr>
        <w:numPr>
          <w:ilvl w:val="0"/>
          <w:numId w:val="43"/>
        </w:numPr>
        <w:spacing w:after="120"/>
        <w:ind w:left="582" w:hanging="219"/>
        <w:jc w:val="left"/>
        <w:rPr>
          <w:rFonts w:cs="Arial"/>
          <w:color w:val="auto"/>
          <w:szCs w:val="20"/>
          <w:lang w:val="es-MX"/>
        </w:rPr>
      </w:pPr>
      <w:r w:rsidRPr="00FF0539">
        <w:rPr>
          <w:rFonts w:cs="Arial"/>
          <w:color w:val="auto"/>
          <w:szCs w:val="20"/>
          <w:lang w:val="es-MX"/>
        </w:rPr>
        <w:t>V1: Es el valor de una propuesta habilitada.</w:t>
      </w:r>
    </w:p>
    <w:p w14:paraId="75E13001" w14:textId="77777777" w:rsidR="00C10608" w:rsidRPr="00FF0539" w:rsidRDefault="00C10608" w:rsidP="00D11851">
      <w:pPr>
        <w:numPr>
          <w:ilvl w:val="0"/>
          <w:numId w:val="43"/>
        </w:numPr>
        <w:spacing w:after="120"/>
        <w:ind w:left="582" w:hanging="219"/>
        <w:jc w:val="left"/>
        <w:rPr>
          <w:rFonts w:cs="Arial"/>
          <w:color w:val="auto"/>
          <w:szCs w:val="20"/>
          <w:lang w:val="es-MX"/>
        </w:rPr>
      </w:pPr>
      <w:r w:rsidRPr="00FF0539">
        <w:rPr>
          <w:rFonts w:cs="Arial"/>
          <w:color w:val="auto"/>
          <w:szCs w:val="20"/>
          <w:lang w:val="es-MX"/>
        </w:rPr>
        <w:t xml:space="preserve">Vn: Es el valor de la propuesta n habilitada. </w:t>
      </w:r>
    </w:p>
    <w:p w14:paraId="5AFB9969" w14:textId="77777777" w:rsidR="00C10608" w:rsidRPr="00FF0539" w:rsidRDefault="00C10608" w:rsidP="00D11851">
      <w:pPr>
        <w:numPr>
          <w:ilvl w:val="0"/>
          <w:numId w:val="43"/>
        </w:numPr>
        <w:spacing w:after="120"/>
        <w:ind w:left="582" w:hanging="219"/>
        <w:jc w:val="left"/>
        <w:rPr>
          <w:rFonts w:cs="Arial"/>
          <w:color w:val="auto"/>
          <w:szCs w:val="20"/>
          <w:lang w:val="es-MX"/>
        </w:rPr>
      </w:pPr>
      <w:r w:rsidRPr="00FF0539">
        <w:rPr>
          <w:rFonts w:cs="Arial"/>
          <w:color w:val="auto"/>
          <w:szCs w:val="20"/>
          <w:lang w:val="es-MX"/>
        </w:rPr>
        <w:t xml:space="preserve">n: La cantidad total de propuestas habilitadas. </w:t>
      </w:r>
    </w:p>
    <w:p w14:paraId="0D2C6971" w14:textId="77777777" w:rsidR="00C10608" w:rsidRPr="00FF0539" w:rsidRDefault="00C10608" w:rsidP="00D11851">
      <w:pPr>
        <w:spacing w:after="120"/>
        <w:rPr>
          <w:rFonts w:cs="Arial"/>
          <w:color w:val="auto"/>
          <w:szCs w:val="20"/>
          <w:lang w:val="es-MX"/>
        </w:rPr>
      </w:pPr>
      <w:r w:rsidRPr="00FF0539">
        <w:rPr>
          <w:rFonts w:cs="Arial"/>
          <w:color w:val="auto"/>
          <w:szCs w:val="20"/>
          <w:lang w:val="es-MX"/>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7BD5C607" w14:textId="77777777" w:rsidR="00C10608" w:rsidRPr="00FF0539" w:rsidRDefault="00C10608" w:rsidP="00D11851">
      <w:pPr>
        <w:spacing w:after="120"/>
        <w:rPr>
          <w:rFonts w:cs="Arial"/>
          <w:color w:val="auto"/>
          <w:szCs w:val="20"/>
          <w:lang w:val="es-MX"/>
        </w:rPr>
      </w:pPr>
      <w:r w:rsidRPr="00FF0539">
        <w:rPr>
          <w:rFonts w:cs="Arial"/>
          <w:color w:val="auto"/>
          <w:szCs w:val="20"/>
          <w:lang w:val="es-MX"/>
        </w:rPr>
        <w:t>Las demás propuestas recibirán puntaje de acuerdo con la siguiente ecuación:</w:t>
      </w:r>
    </w:p>
    <w:p w14:paraId="67C52DFB" w14:textId="0CF22589" w:rsidR="00604257" w:rsidRPr="00FF0539" w:rsidRDefault="00C10608" w:rsidP="00D11851">
      <w:pPr>
        <w:spacing w:after="120"/>
        <w:jc w:val="center"/>
        <w:rPr>
          <w:rFonts w:eastAsiaTheme="minorEastAsia" w:cs="Arial"/>
          <w:color w:val="auto"/>
          <w:szCs w:val="20"/>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szCs w:val="20"/>
                        </w:rPr>
                        <m:t>MG</m:t>
                      </m:r>
                    </m:den>
                  </m:f>
                </m:e>
              </m:d>
            </m:e>
          </m:d>
        </m:oMath>
      </m:oMathPara>
    </w:p>
    <w:p w14:paraId="4096BCE1" w14:textId="77777777" w:rsidR="00625394" w:rsidRPr="00FF0539" w:rsidRDefault="00625394" w:rsidP="00D11851">
      <w:pPr>
        <w:spacing w:after="120"/>
        <w:jc w:val="center"/>
        <w:rPr>
          <w:rFonts w:cs="Arial"/>
          <w:color w:val="auto"/>
          <w:szCs w:val="20"/>
          <w:lang w:val="es-MX"/>
        </w:rPr>
      </w:pPr>
    </w:p>
    <w:p w14:paraId="2802EFA1" w14:textId="7FB87322" w:rsidR="00604257" w:rsidRPr="00FF0539" w:rsidRDefault="00604257" w:rsidP="00D11851">
      <w:pPr>
        <w:pStyle w:val="Prrafodelista"/>
        <w:numPr>
          <w:ilvl w:val="0"/>
          <w:numId w:val="39"/>
        </w:numPr>
        <w:spacing w:after="120"/>
        <w:rPr>
          <w:rFonts w:cs="Arial"/>
          <w:b/>
          <w:bCs/>
          <w:color w:val="auto"/>
          <w:szCs w:val="20"/>
          <w:lang w:val="es-MX"/>
        </w:rPr>
      </w:pPr>
      <w:r w:rsidRPr="00FF0539">
        <w:rPr>
          <w:rFonts w:cs="Arial"/>
          <w:b/>
          <w:bCs/>
          <w:color w:val="auto"/>
          <w:szCs w:val="20"/>
          <w:lang w:val="es-MX"/>
        </w:rPr>
        <w:t>Media Aritmética Baja</w:t>
      </w:r>
    </w:p>
    <w:p w14:paraId="66863339" w14:textId="77777777" w:rsidR="00C05E57" w:rsidRPr="00FF0539" w:rsidRDefault="00604257" w:rsidP="00D11851">
      <w:pPr>
        <w:spacing w:after="120"/>
        <w:rPr>
          <w:rFonts w:cs="Arial"/>
          <w:color w:val="auto"/>
          <w:szCs w:val="20"/>
          <w:lang w:val="es-MX"/>
        </w:rPr>
      </w:pPr>
      <w:r w:rsidRPr="00FF0539">
        <w:rPr>
          <w:rFonts w:cs="Arial"/>
          <w:color w:val="auto"/>
          <w:szCs w:val="20"/>
          <w:lang w:val="es-MX"/>
        </w:rPr>
        <w:t xml:space="preserve">Consiste </w:t>
      </w:r>
      <w:r w:rsidR="00C05E57" w:rsidRPr="00FF0539">
        <w:rPr>
          <w:rFonts w:cs="Arial"/>
          <w:color w:val="auto"/>
          <w:szCs w:val="20"/>
          <w:lang w:val="es-MX"/>
        </w:rPr>
        <w:t>en determinar el promedio aritmético entre la propuesta válida más baja y el promedio simple de las ofertas hábiles para calificación económica.</w:t>
      </w:r>
    </w:p>
    <w:p w14:paraId="45680AB7" w14:textId="77777777" w:rsidR="00C05E57" w:rsidRPr="00FF0539" w:rsidRDefault="00000000" w:rsidP="00D11851">
      <w:pPr>
        <w:spacing w:after="120"/>
        <w:rPr>
          <w:rFonts w:eastAsiaTheme="minorEastAsia" w:cs="Arial"/>
          <w:iCs/>
          <w:color w:val="auto"/>
          <w:szCs w:val="20"/>
        </w:rPr>
      </w:pPr>
      <m:oMathPara>
        <m:oMath>
          <m:acc>
            <m:accPr>
              <m:chr m:val="̅"/>
              <m:ctrlPr>
                <w:rPr>
                  <w:rFonts w:ascii="Cambria Math" w:hAnsi="Cambria Math" w:cs="Arial"/>
                  <w:iCs/>
                  <w:color w:val="auto"/>
                  <w:szCs w:val="20"/>
                </w:rPr>
              </m:ctrlPr>
            </m:accPr>
            <m:e>
              <m:sSub>
                <m:sSubPr>
                  <m:ctrlPr>
                    <w:rPr>
                      <w:rFonts w:ascii="Cambria Math" w:hAnsi="Cambria Math" w:cs="Arial"/>
                      <w:iCs/>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r>
            <m:rPr>
              <m:sty m:val="p"/>
            </m:rPr>
            <w:rPr>
              <w:rFonts w:ascii="Cambria Math" w:hAnsi="Cambria Math" w:cs="Arial"/>
              <w:color w:val="auto"/>
              <w:szCs w:val="20"/>
            </w:rPr>
            <m:t>=</m:t>
          </m:r>
          <m:f>
            <m:fPr>
              <m:ctrlPr>
                <w:rPr>
                  <w:rFonts w:ascii="Cambria Math" w:hAnsi="Cambria Math" w:cs="Arial"/>
                  <w:iCs/>
                  <w:color w:val="auto"/>
                  <w:szCs w:val="20"/>
                </w:rPr>
              </m:ctrlPr>
            </m:fPr>
            <m:num>
              <m:r>
                <m:rPr>
                  <m:sty m:val="p"/>
                </m:rPr>
                <w:rPr>
                  <w:rFonts w:ascii="Cambria Math" w:hAnsi="Cambria Math" w:cs="Arial"/>
                  <w:color w:val="auto"/>
                  <w:szCs w:val="20"/>
                </w:rPr>
                <m:t>(</m:t>
              </m:r>
              <m:sSub>
                <m:sSubPr>
                  <m:ctrlPr>
                    <w:rPr>
                      <w:rFonts w:ascii="Cambria Math" w:hAnsi="Cambria Math" w:cs="Arial"/>
                      <w:iCs/>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r>
                <m:rPr>
                  <m:sty m:val="p"/>
                </m:rPr>
                <w:rPr>
                  <w:rFonts w:ascii="Cambria Math" w:hAnsi="Cambria Math" w:cs="Arial"/>
                  <w:color w:val="auto"/>
                  <w:szCs w:val="20"/>
                </w:rPr>
                <m:t>+</m:t>
              </m:r>
              <m:acc>
                <m:accPr>
                  <m:chr m:val="̅"/>
                  <m:ctrlPr>
                    <w:rPr>
                      <w:rFonts w:ascii="Cambria Math" w:hAnsi="Cambria Math" w:cs="Arial"/>
                      <w:iCs/>
                      <w:color w:val="auto"/>
                      <w:szCs w:val="20"/>
                    </w:rPr>
                  </m:ctrlPr>
                </m:accPr>
                <m:e>
                  <m:r>
                    <m:rPr>
                      <m:sty m:val="p"/>
                    </m:rPr>
                    <w:rPr>
                      <w:rFonts w:ascii="Cambria Math" w:hAnsi="Cambria Math" w:cs="Arial"/>
                      <w:color w:val="auto"/>
                      <w:szCs w:val="20"/>
                    </w:rPr>
                    <m:t>X</m:t>
                  </m:r>
                </m:e>
              </m:acc>
              <m:r>
                <m:rPr>
                  <m:sty m:val="p"/>
                </m:rPr>
                <w:rPr>
                  <w:rFonts w:ascii="Cambria Math" w:hAnsi="Cambria Math" w:cs="Arial"/>
                  <w:color w:val="auto"/>
                  <w:szCs w:val="20"/>
                </w:rPr>
                <m:t>)</m:t>
              </m:r>
            </m:num>
            <m:den>
              <m:r>
                <m:rPr>
                  <m:sty m:val="p"/>
                </m:rPr>
                <w:rPr>
                  <w:rFonts w:ascii="Cambria Math" w:hAnsi="Cambria Math" w:cs="Arial"/>
                  <w:color w:val="auto"/>
                  <w:szCs w:val="20"/>
                </w:rPr>
                <m:t>2</m:t>
              </m:r>
            </m:den>
          </m:f>
        </m:oMath>
      </m:oMathPara>
    </w:p>
    <w:p w14:paraId="436FF5BB" w14:textId="77777777" w:rsidR="00C05E57" w:rsidRPr="00FF0539" w:rsidRDefault="00C05E57" w:rsidP="00D11851">
      <w:pPr>
        <w:spacing w:after="120"/>
        <w:rPr>
          <w:rFonts w:cs="Arial"/>
          <w:iCs/>
          <w:color w:val="auto"/>
          <w:szCs w:val="20"/>
          <w:lang w:val="es-MX"/>
        </w:rPr>
      </w:pPr>
      <w:r w:rsidRPr="00FF0539">
        <w:rPr>
          <w:rFonts w:cs="Arial"/>
          <w:iCs/>
          <w:color w:val="auto"/>
          <w:szCs w:val="20"/>
          <w:lang w:val="es-MX"/>
        </w:rPr>
        <w:t>Donde:</w:t>
      </w:r>
    </w:p>
    <w:p w14:paraId="3932EC50" w14:textId="1A0B3878" w:rsidR="00C05E57" w:rsidRPr="00FF0539" w:rsidRDefault="00000000" w:rsidP="00D11851">
      <w:pPr>
        <w:numPr>
          <w:ilvl w:val="0"/>
          <w:numId w:val="44"/>
        </w:numPr>
        <w:spacing w:after="120"/>
        <w:ind w:left="582" w:hanging="219"/>
        <w:jc w:val="left"/>
        <w:rPr>
          <w:rFonts w:cs="Arial"/>
          <w:iCs/>
          <w:color w:val="auto"/>
          <w:szCs w:val="20"/>
          <w:lang w:val="es-MX"/>
        </w:rPr>
      </w:pPr>
      <m:oMath>
        <m:sSub>
          <m:sSubPr>
            <m:ctrlPr>
              <w:rPr>
                <w:rFonts w:ascii="Cambria Math" w:hAnsi="Cambria Math" w:cs="Arial"/>
                <w:iCs/>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oMath>
      <w:r w:rsidR="00C05E57" w:rsidRPr="00FF0539">
        <w:rPr>
          <w:rFonts w:cs="Arial"/>
          <w:iCs/>
          <w:color w:val="auto"/>
          <w:szCs w:val="20"/>
          <w:lang w:val="es-MX"/>
        </w:rPr>
        <w:t>: Es el valor total corregido de la propuesta válida más baja.</w:t>
      </w:r>
    </w:p>
    <w:p w14:paraId="71A089AF" w14:textId="08D71260" w:rsidR="00C05E57" w:rsidRPr="00FF0539" w:rsidRDefault="00000000" w:rsidP="00D11851">
      <w:pPr>
        <w:numPr>
          <w:ilvl w:val="0"/>
          <w:numId w:val="44"/>
        </w:numPr>
        <w:spacing w:after="120"/>
        <w:ind w:left="582" w:hanging="219"/>
        <w:jc w:val="left"/>
        <w:rPr>
          <w:rFonts w:cs="Arial"/>
          <w:iCs/>
          <w:color w:val="auto"/>
          <w:szCs w:val="20"/>
          <w:lang w:val="es-MX"/>
        </w:rPr>
      </w:pPr>
      <m:oMath>
        <m:acc>
          <m:accPr>
            <m:chr m:val="̅"/>
            <m:ctrlPr>
              <w:rPr>
                <w:rFonts w:ascii="Cambria Math" w:hAnsi="Cambria Math" w:cs="Arial"/>
                <w:iCs/>
                <w:color w:val="auto"/>
                <w:szCs w:val="20"/>
              </w:rPr>
            </m:ctrlPr>
          </m:accPr>
          <m:e>
            <m:r>
              <m:rPr>
                <m:sty m:val="p"/>
              </m:rPr>
              <w:rPr>
                <w:rFonts w:ascii="Cambria Math" w:hAnsi="Cambria Math" w:cs="Arial"/>
                <w:color w:val="auto"/>
                <w:szCs w:val="20"/>
              </w:rPr>
              <m:t>X</m:t>
            </m:r>
          </m:e>
        </m:acc>
      </m:oMath>
      <w:r w:rsidR="00C05E57" w:rsidRPr="00FF0539">
        <w:rPr>
          <w:rFonts w:cs="Arial"/>
          <w:iCs/>
          <w:color w:val="auto"/>
          <w:szCs w:val="20"/>
          <w:lang w:val="es-MX"/>
        </w:rPr>
        <w:t>: Es el promedio aritmético simple de las propuestas económicas válidas.</w:t>
      </w:r>
    </w:p>
    <w:p w14:paraId="36CEE97F" w14:textId="633E00CE" w:rsidR="00C05E57" w:rsidRPr="00FF0539" w:rsidRDefault="00000000" w:rsidP="00D11851">
      <w:pPr>
        <w:numPr>
          <w:ilvl w:val="0"/>
          <w:numId w:val="44"/>
        </w:numPr>
        <w:spacing w:after="120"/>
        <w:ind w:left="582" w:hanging="219"/>
        <w:jc w:val="left"/>
        <w:rPr>
          <w:rFonts w:cs="Arial"/>
          <w:iCs/>
          <w:color w:val="auto"/>
          <w:szCs w:val="20"/>
          <w:lang w:val="es-MX"/>
        </w:rPr>
      </w:pPr>
      <m:oMath>
        <m:acc>
          <m:accPr>
            <m:chr m:val="̅"/>
            <m:ctrlPr>
              <w:rPr>
                <w:rFonts w:ascii="Cambria Math" w:hAnsi="Cambria Math" w:cs="Arial"/>
                <w:iCs/>
                <w:color w:val="auto"/>
                <w:szCs w:val="20"/>
              </w:rPr>
            </m:ctrlPr>
          </m:accPr>
          <m:e>
            <m:sSub>
              <m:sSubPr>
                <m:ctrlPr>
                  <w:rPr>
                    <w:rFonts w:ascii="Cambria Math" w:hAnsi="Cambria Math" w:cs="Arial"/>
                    <w:iCs/>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oMath>
      <w:r w:rsidR="00C05E57" w:rsidRPr="00FF0539">
        <w:rPr>
          <w:rFonts w:cs="Arial"/>
          <w:iCs/>
          <w:color w:val="auto"/>
          <w:szCs w:val="20"/>
          <w:lang w:val="es-MX"/>
        </w:rPr>
        <w:t>: Es la media aritmética baja.</w:t>
      </w:r>
    </w:p>
    <w:p w14:paraId="53D1E90B" w14:textId="77777777" w:rsidR="00C05E57" w:rsidRPr="00FF0539" w:rsidRDefault="00C05E57" w:rsidP="00D11851">
      <w:pPr>
        <w:spacing w:after="120"/>
        <w:rPr>
          <w:rFonts w:cs="Arial"/>
          <w:iCs/>
          <w:color w:val="auto"/>
          <w:szCs w:val="20"/>
          <w:lang w:val="es-MX"/>
        </w:rPr>
      </w:pPr>
      <w:r w:rsidRPr="00FF0539">
        <w:rPr>
          <w:rFonts w:cs="Arial"/>
          <w:iCs/>
          <w:color w:val="auto"/>
          <w:szCs w:val="20"/>
          <w:lang w:val="es-MX"/>
        </w:rPr>
        <w:t>La Entidad procederá a ponderar las propuestas de acuerdo con la siguiente formula:</w:t>
      </w:r>
    </w:p>
    <w:p w14:paraId="36E61DCB" w14:textId="77777777" w:rsidR="00C05E57" w:rsidRPr="00FF0539" w:rsidRDefault="00C05E57" w:rsidP="00D11851">
      <w:pPr>
        <w:spacing w:after="120"/>
        <w:ind w:firstLine="708"/>
        <w:rPr>
          <w:rFonts w:cs="Arial"/>
          <w:i/>
          <w:iCs/>
          <w:color w:val="auto"/>
          <w:szCs w:val="20"/>
          <w:lang w:val="es-MX"/>
        </w:rPr>
      </w:pPr>
    </w:p>
    <w:p w14:paraId="3511C392" w14:textId="77777777" w:rsidR="00C05E57" w:rsidRPr="00FF0539" w:rsidRDefault="00C05E57" w:rsidP="00D11851">
      <w:pPr>
        <w:spacing w:after="120"/>
        <w:rPr>
          <w:rFonts w:cs="Arial"/>
          <w:color w:val="auto"/>
          <w:szCs w:val="20"/>
          <w:lang w:val="es-MX"/>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eqArr>
                <m:eqArrPr>
                  <m:ctrlPr>
                    <w:rPr>
                      <w:rFonts w:ascii="Cambria Math" w:hAnsi="Cambria Math" w:cs="Arial"/>
                      <w:i/>
                      <w:color w:val="auto"/>
                      <w:szCs w:val="20"/>
                    </w:rPr>
                  </m:ctrlPr>
                </m:eqArrPr>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menores o iguales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
                  <m:r>
                    <w:rPr>
                      <w:rFonts w:ascii="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 xml:space="preserve">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r>
                                    <w:rPr>
                                      <w:rFonts w:ascii="Cambria Math" w:hAnsi="Cambria Math" w:cs="Arial"/>
                                      <w:color w:val="auto"/>
                                      <w:szCs w:val="20"/>
                                    </w:rPr>
                                    <m:t xml:space="preserve"> </m:t>
                                  </m:r>
                                </m:e>
                              </m:d>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mayores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qArr>
            </m:e>
          </m:d>
        </m:oMath>
      </m:oMathPara>
    </w:p>
    <w:p w14:paraId="0588952E" w14:textId="77777777" w:rsidR="00C05E57" w:rsidRPr="00FF0539" w:rsidRDefault="00C05E57" w:rsidP="00D11851">
      <w:pPr>
        <w:spacing w:after="120"/>
        <w:rPr>
          <w:rFonts w:cs="Arial"/>
          <w:color w:val="auto"/>
          <w:szCs w:val="20"/>
          <w:lang w:val="es-MX"/>
        </w:rPr>
      </w:pPr>
      <w:r w:rsidRPr="00FF0539">
        <w:rPr>
          <w:rFonts w:cs="Arial"/>
          <w:color w:val="auto"/>
          <w:szCs w:val="20"/>
          <w:lang w:val="es-MX"/>
        </w:rPr>
        <w:t>Donde:</w:t>
      </w:r>
    </w:p>
    <w:p w14:paraId="63CFB0B8" w14:textId="304DCA3F" w:rsidR="00C05E57" w:rsidRPr="00FF0539" w:rsidRDefault="00000000" w:rsidP="00D11851">
      <w:pPr>
        <w:numPr>
          <w:ilvl w:val="0"/>
          <w:numId w:val="45"/>
        </w:numPr>
        <w:spacing w:after="120"/>
        <w:ind w:left="582" w:hanging="219"/>
        <w:contextualSpacing/>
        <w:jc w:val="left"/>
        <w:rPr>
          <w:rFonts w:cs="Arial"/>
          <w:color w:val="auto"/>
          <w:szCs w:val="20"/>
          <w:lang w:val="es-MX"/>
        </w:rPr>
      </w:pPr>
      <m:oMath>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oMath>
      <w:r w:rsidR="00C05E57" w:rsidRPr="00FF0539">
        <w:rPr>
          <w:rFonts w:cs="Arial"/>
          <w:color w:val="auto"/>
          <w:szCs w:val="20"/>
          <w:lang w:val="es-MX"/>
        </w:rPr>
        <w:t>: Es la media aritmética baja.</w:t>
      </w:r>
    </w:p>
    <w:p w14:paraId="31BB66B9" w14:textId="6F6CB0E8" w:rsidR="00C05E57" w:rsidRPr="00FF0539" w:rsidRDefault="00000000" w:rsidP="00D11851">
      <w:pPr>
        <w:pStyle w:val="Prrafodelista"/>
        <w:numPr>
          <w:ilvl w:val="0"/>
          <w:numId w:val="45"/>
        </w:numPr>
        <w:spacing w:after="120"/>
        <w:ind w:left="567" w:hanging="204"/>
        <w:jc w:val="left"/>
        <w:rPr>
          <w:rFonts w:cs="Arial"/>
          <w:color w:val="auto"/>
          <w:szCs w:val="20"/>
          <w:lang w:val="es-MX"/>
        </w:rPr>
      </w:pPr>
      <m:oMath>
        <m:sSub>
          <m:sSubPr>
            <m:ctrlPr>
              <w:rPr>
                <w:rFonts w:ascii="Cambria Math" w:hAnsi="Cambria Math" w:cs="Arial"/>
                <w:color w:val="auto"/>
                <w:szCs w:val="20"/>
                <w:lang w:val="es-MX"/>
              </w:rPr>
            </m:ctrlPr>
          </m:sSubPr>
          <m:e>
            <m:r>
              <m:rPr>
                <m:sty m:val="p"/>
              </m:rPr>
              <w:rPr>
                <w:rFonts w:ascii="Cambria Math" w:hAnsi="Cambria Math" w:cs="Arial"/>
                <w:color w:val="auto"/>
                <w:szCs w:val="20"/>
                <w:lang w:val="es-MX"/>
              </w:rPr>
              <m:t>V</m:t>
            </m:r>
          </m:e>
          <m:sub>
            <m:r>
              <m:rPr>
                <m:sty m:val="p"/>
              </m:rPr>
              <w:rPr>
                <w:rFonts w:ascii="Cambria Math" w:hAnsi="Cambria Math" w:cs="Arial"/>
                <w:color w:val="auto"/>
                <w:szCs w:val="20"/>
                <w:lang w:val="es-MX"/>
              </w:rPr>
              <m:t>i</m:t>
            </m:r>
          </m:sub>
        </m:sSub>
      </m:oMath>
      <w:r w:rsidR="00C05E57" w:rsidRPr="00FF0539">
        <w:rPr>
          <w:rFonts w:cs="Arial"/>
          <w:color w:val="auto"/>
          <w:szCs w:val="20"/>
          <w:lang w:val="es-MX"/>
        </w:rPr>
        <w:t>: Es el valor total corregido de cada una de las propuestas “i”.</w:t>
      </w:r>
    </w:p>
    <w:p w14:paraId="79F5E6D8" w14:textId="77777777" w:rsidR="00604257" w:rsidRPr="00FF0539" w:rsidRDefault="00604257" w:rsidP="00D11851">
      <w:pPr>
        <w:spacing w:after="120"/>
        <w:rPr>
          <w:rFonts w:cs="Arial"/>
          <w:b/>
          <w:bCs/>
          <w:color w:val="auto"/>
          <w:szCs w:val="20"/>
          <w:lang w:val="es-MX"/>
        </w:rPr>
      </w:pPr>
    </w:p>
    <w:p w14:paraId="68CE6970" w14:textId="12F91DB8" w:rsidR="00604257" w:rsidRPr="00FF0539" w:rsidRDefault="00604257" w:rsidP="00D11851">
      <w:pPr>
        <w:pStyle w:val="Prrafodelista"/>
        <w:numPr>
          <w:ilvl w:val="0"/>
          <w:numId w:val="39"/>
        </w:numPr>
        <w:spacing w:after="120"/>
        <w:rPr>
          <w:rFonts w:cs="Arial"/>
          <w:b/>
          <w:bCs/>
          <w:color w:val="auto"/>
          <w:szCs w:val="20"/>
          <w:lang w:val="es-MX"/>
        </w:rPr>
      </w:pPr>
      <w:r w:rsidRPr="00FF0539">
        <w:rPr>
          <w:rFonts w:cs="Arial"/>
          <w:b/>
          <w:bCs/>
          <w:color w:val="auto"/>
          <w:szCs w:val="20"/>
          <w:lang w:val="es-MX"/>
        </w:rPr>
        <w:t>Menor Valor</w:t>
      </w:r>
    </w:p>
    <w:p w14:paraId="30BD1F77" w14:textId="77777777" w:rsidR="004A6F61" w:rsidRPr="00FF0539" w:rsidRDefault="00604257" w:rsidP="00D11851">
      <w:pPr>
        <w:spacing w:after="120"/>
        <w:rPr>
          <w:rFonts w:cs="Arial"/>
          <w:color w:val="auto"/>
          <w:szCs w:val="20"/>
          <w:lang w:val="es-MX"/>
        </w:rPr>
      </w:pPr>
      <w:r w:rsidRPr="00FF0539">
        <w:rPr>
          <w:rFonts w:cs="Arial"/>
          <w:color w:val="auto"/>
          <w:szCs w:val="20"/>
          <w:lang w:val="es-MX"/>
        </w:rPr>
        <w:t xml:space="preserve">La </w:t>
      </w:r>
      <w:r w:rsidR="004A6F61" w:rsidRPr="00FF0539">
        <w:rPr>
          <w:rFonts w:cs="Arial"/>
          <w:color w:val="auto"/>
          <w:szCs w:val="20"/>
          <w:lang w:val="es-MX"/>
        </w:rPr>
        <w:t>Entidad otorgará el máximo puntaje a la oferta económica hábil para calificación económica de menor valor.</w:t>
      </w:r>
    </w:p>
    <w:p w14:paraId="626CF464" w14:textId="77777777" w:rsidR="004A6F61" w:rsidRPr="00FF0539" w:rsidRDefault="00000000" w:rsidP="00D11851">
      <w:pPr>
        <w:spacing w:after="120"/>
        <w:rPr>
          <w:rFonts w:eastAsiaTheme="minorEastAsia" w:cs="Arial"/>
          <w:color w:val="auto"/>
          <w:szCs w:val="20"/>
        </w:rPr>
      </w:pPr>
      <m:oMathPara>
        <m:oMath>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min</m:t>
              </m:r>
            </m:sub>
          </m:sSub>
          <m:r>
            <w:rPr>
              <w:rFonts w:ascii="Cambria Math" w:eastAsiaTheme="minorEastAsia" w:hAnsi="Cambria Math" w:cs="Arial"/>
              <w:color w:val="auto"/>
              <w:szCs w:val="20"/>
            </w:rPr>
            <m:t>=Mínimo (</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1</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2</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m:t>
              </m:r>
            </m:sub>
          </m:sSub>
          <m:r>
            <w:rPr>
              <w:rFonts w:ascii="Cambria Math" w:eastAsiaTheme="minorEastAsia" w:hAnsi="Cambria Math" w:cs="Arial"/>
              <w:color w:val="auto"/>
              <w:szCs w:val="20"/>
            </w:rPr>
            <m:t>)</m:t>
          </m:r>
        </m:oMath>
      </m:oMathPara>
    </w:p>
    <w:p w14:paraId="08E88A35" w14:textId="77777777" w:rsidR="004A6F61" w:rsidRPr="00FF0539" w:rsidRDefault="004A6F61" w:rsidP="00D11851">
      <w:pPr>
        <w:spacing w:after="120"/>
        <w:rPr>
          <w:rFonts w:cs="Arial"/>
          <w:color w:val="auto"/>
          <w:szCs w:val="20"/>
          <w:lang w:val="es-MX"/>
        </w:rPr>
      </w:pPr>
      <w:r w:rsidRPr="00FF0539">
        <w:rPr>
          <w:rFonts w:cs="Arial"/>
          <w:color w:val="auto"/>
          <w:szCs w:val="20"/>
          <w:lang w:val="es-MX"/>
        </w:rPr>
        <w:t>Donde:</w:t>
      </w:r>
    </w:p>
    <w:p w14:paraId="5C0AB99E" w14:textId="4989D59E" w:rsidR="004A6F61" w:rsidRPr="00FF0539" w:rsidRDefault="00000000" w:rsidP="00D11851">
      <w:pPr>
        <w:numPr>
          <w:ilvl w:val="0"/>
          <w:numId w:val="46"/>
        </w:numPr>
        <w:spacing w:after="120"/>
        <w:ind w:left="582" w:hanging="219"/>
        <w:jc w:val="left"/>
        <w:rPr>
          <w:rFonts w:cs="Arial"/>
          <w:color w:val="auto"/>
          <w:szCs w:val="20"/>
          <w:lang w:val="es-MX"/>
        </w:rPr>
      </w:pPr>
      <m:oMath>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i</m:t>
            </m:r>
          </m:sub>
        </m:sSub>
      </m:oMath>
      <w:r w:rsidR="004A6F61" w:rsidRPr="00FF0539">
        <w:rPr>
          <w:rFonts w:cs="Arial"/>
          <w:color w:val="auto"/>
          <w:szCs w:val="20"/>
          <w:lang w:val="es-MX"/>
        </w:rPr>
        <w:t>: Es el valor total corregido de cada una de las propuestas “i”.</w:t>
      </w:r>
    </w:p>
    <w:p w14:paraId="227FBC3D" w14:textId="77777777" w:rsidR="004A6F61" w:rsidRPr="00FF0539" w:rsidRDefault="004A6F61" w:rsidP="00D11851">
      <w:pPr>
        <w:numPr>
          <w:ilvl w:val="0"/>
          <w:numId w:val="46"/>
        </w:numPr>
        <w:spacing w:after="120"/>
        <w:ind w:left="582" w:hanging="219"/>
        <w:jc w:val="left"/>
        <w:rPr>
          <w:rFonts w:cs="Arial"/>
          <w:color w:val="auto"/>
          <w:szCs w:val="20"/>
          <w:lang w:val="es-MX"/>
        </w:rPr>
      </w:pPr>
      <w:r w:rsidRPr="00FF0539">
        <w:rPr>
          <w:rFonts w:cs="Arial"/>
          <w:color w:val="auto"/>
          <w:szCs w:val="20"/>
          <w:lang w:val="es-MX"/>
        </w:rPr>
        <w:t>m: Es el número total de propuestas económicas válidas recibidas por la Entidad.</w:t>
      </w:r>
    </w:p>
    <w:p w14:paraId="196541D6" w14:textId="7A32C77B" w:rsidR="004A6F61" w:rsidRPr="00FF0539" w:rsidRDefault="00000000" w:rsidP="00D11851">
      <w:pPr>
        <w:numPr>
          <w:ilvl w:val="0"/>
          <w:numId w:val="46"/>
        </w:numPr>
        <w:spacing w:after="120"/>
        <w:ind w:left="582" w:hanging="219"/>
        <w:jc w:val="left"/>
        <w:rPr>
          <w:rFonts w:cs="Arial"/>
          <w:color w:val="auto"/>
          <w:szCs w:val="20"/>
          <w:lang w:val="es-MX"/>
        </w:rPr>
      </w:pPr>
      <m:oMath>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oMath>
      <w:r w:rsidR="004A6F61" w:rsidRPr="00FF0539">
        <w:rPr>
          <w:rFonts w:cs="Arial"/>
          <w:color w:val="auto"/>
          <w:szCs w:val="20"/>
          <w:lang w:val="es-MX"/>
        </w:rPr>
        <w:t>: Es el valor total corregido de la propuesta válida más baja.</w:t>
      </w:r>
    </w:p>
    <w:p w14:paraId="5C9B61C4" w14:textId="77777777" w:rsidR="004A6F61" w:rsidRPr="00FF0539" w:rsidRDefault="004A6F61" w:rsidP="00D11851">
      <w:pPr>
        <w:spacing w:after="120"/>
        <w:ind w:left="1070"/>
        <w:rPr>
          <w:rFonts w:cs="Arial"/>
          <w:color w:val="auto"/>
          <w:szCs w:val="20"/>
          <w:lang w:val="es-MX"/>
        </w:rPr>
      </w:pPr>
    </w:p>
    <w:p w14:paraId="500290CA" w14:textId="77777777" w:rsidR="004A6F61" w:rsidRPr="00FF0539" w:rsidRDefault="004A6F61" w:rsidP="00D11851">
      <w:pPr>
        <w:spacing w:after="120"/>
        <w:rPr>
          <w:rFonts w:cs="Arial"/>
          <w:color w:val="auto"/>
          <w:szCs w:val="20"/>
          <w:lang w:val="es-MX"/>
        </w:rPr>
      </w:pPr>
      <w:r w:rsidRPr="00FF0539">
        <w:rPr>
          <w:rFonts w:cs="Arial"/>
          <w:color w:val="auto"/>
          <w:szCs w:val="20"/>
          <w:lang w:val="es-MX"/>
        </w:rPr>
        <w:t>La Entidad procederá a ponderar las propuestas de acuerdo con la siguiente fórmula:</w:t>
      </w:r>
    </w:p>
    <w:p w14:paraId="0D798781" w14:textId="77777777" w:rsidR="004A6F61" w:rsidRPr="00FF0539" w:rsidRDefault="004A6F61" w:rsidP="00D11851">
      <w:pPr>
        <w:spacing w:after="120"/>
        <w:rPr>
          <w:rFonts w:eastAsiaTheme="minorEastAsia" w:cs="Arial"/>
          <w:color w:val="auto"/>
          <w:szCs w:val="20"/>
        </w:rPr>
      </w:pPr>
      <m:oMathPara>
        <m:oMath>
          <m:r>
            <w:rPr>
              <w:rFonts w:ascii="Cambria Math" w:hAnsi="Cambria Math" w:cs="Arial"/>
              <w:color w:val="auto"/>
              <w:szCs w:val="20"/>
            </w:rPr>
            <m:t>Puntaje=</m:t>
          </m:r>
          <m:f>
            <m:fPr>
              <m:ctrlPr>
                <w:rPr>
                  <w:rFonts w:ascii="Cambria Math" w:hAnsi="Cambria Math" w:cs="Arial"/>
                  <w:i/>
                  <w:color w:val="auto"/>
                  <w:szCs w:val="20"/>
                </w:rPr>
              </m:ctrlPr>
            </m:fPr>
            <m:num>
              <m:r>
                <w:rPr>
                  <w:rFonts w:ascii="Cambria Math" w:hAnsi="Cambria Math" w:cs="Arial"/>
                  <w:color w:val="auto"/>
                  <w:szCs w:val="20"/>
                </w:rPr>
                <m:t>Puntaje máximo*</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den>
          </m:f>
        </m:oMath>
      </m:oMathPara>
    </w:p>
    <w:p w14:paraId="3AEEFA34" w14:textId="77777777" w:rsidR="004A6F61" w:rsidRPr="00FF0539" w:rsidRDefault="004A6F61" w:rsidP="00D11851">
      <w:pPr>
        <w:spacing w:after="120"/>
        <w:rPr>
          <w:rFonts w:cs="Arial"/>
          <w:color w:val="auto"/>
          <w:szCs w:val="20"/>
          <w:lang w:val="es-MX"/>
        </w:rPr>
      </w:pPr>
      <w:r w:rsidRPr="00FF0539">
        <w:rPr>
          <w:rFonts w:cs="Arial"/>
          <w:color w:val="auto"/>
          <w:szCs w:val="20"/>
          <w:lang w:val="es-MX"/>
        </w:rPr>
        <w:t>Donde:</w:t>
      </w:r>
    </w:p>
    <w:p w14:paraId="7D017168" w14:textId="2AA018F3" w:rsidR="004A6F61" w:rsidRPr="00FF0539" w:rsidRDefault="00000000" w:rsidP="00D11851">
      <w:pPr>
        <w:numPr>
          <w:ilvl w:val="0"/>
          <w:numId w:val="47"/>
        </w:numPr>
        <w:spacing w:after="120"/>
        <w:contextualSpacing/>
        <w:jc w:val="left"/>
        <w:rPr>
          <w:rFonts w:cs="Arial"/>
          <w:color w:val="auto"/>
          <w:szCs w:val="20"/>
          <w:lang w:val="es-MX"/>
        </w:rPr>
      </w:pPr>
      <m:oMath>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oMath>
      <w:r w:rsidR="004A6F61" w:rsidRPr="00FF0539">
        <w:rPr>
          <w:rFonts w:cs="Arial"/>
          <w:color w:val="auto"/>
          <w:szCs w:val="20"/>
          <w:lang w:val="es-MX"/>
        </w:rPr>
        <w:t>: Es el valor total corregido de la propuesta válida más baja.</w:t>
      </w:r>
    </w:p>
    <w:p w14:paraId="3B689ECA" w14:textId="58B904AF" w:rsidR="004A6F61" w:rsidRPr="00FF0539" w:rsidRDefault="00000000" w:rsidP="00D11851">
      <w:pPr>
        <w:numPr>
          <w:ilvl w:val="0"/>
          <w:numId w:val="47"/>
        </w:numPr>
        <w:spacing w:after="120"/>
        <w:contextualSpacing/>
        <w:jc w:val="left"/>
        <w:rPr>
          <w:rFonts w:eastAsiaTheme="minorEastAsia" w:cs="Arial"/>
          <w:color w:val="auto"/>
          <w:szCs w:val="20"/>
          <w:lang w:val="es-MX"/>
        </w:rPr>
      </w:pPr>
      <m:oMath>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i</m:t>
            </m:r>
          </m:sub>
        </m:sSub>
      </m:oMath>
      <w:r w:rsidR="004A6F61" w:rsidRPr="00FF0539">
        <w:rPr>
          <w:rFonts w:eastAsiaTheme="minorEastAsia" w:cs="Arial"/>
          <w:color w:val="auto"/>
          <w:szCs w:val="20"/>
          <w:lang w:val="es-MX"/>
        </w:rPr>
        <w:t>: Es el valor total corregido de cada una de las propuestas “i”.</w:t>
      </w:r>
    </w:p>
    <w:p w14:paraId="51DC0CFE" w14:textId="425865F4" w:rsidR="00604257" w:rsidRPr="00FF0539" w:rsidRDefault="00604257" w:rsidP="00D11851">
      <w:pPr>
        <w:rPr>
          <w:rFonts w:cs="Arial"/>
          <w:color w:val="auto"/>
          <w:lang w:val="es-MX"/>
        </w:rPr>
      </w:pPr>
    </w:p>
    <w:p w14:paraId="3C37FDD3" w14:textId="4D345B93" w:rsidR="00604257" w:rsidRPr="00FF0539" w:rsidRDefault="00CA638B" w:rsidP="00EB1F65">
      <w:pPr>
        <w:pStyle w:val="Ttulo2"/>
        <w:ind w:left="851" w:hanging="425"/>
        <w:rPr>
          <w:rFonts w:cs="Arial"/>
          <w:color w:val="auto"/>
        </w:rPr>
      </w:pPr>
      <w:bookmarkStart w:id="146" w:name="_Toc1414002908"/>
      <w:r w:rsidRPr="490A6ED9">
        <w:rPr>
          <w:rFonts w:cs="Arial"/>
          <w:caps w:val="0"/>
          <w:color w:val="auto"/>
        </w:rPr>
        <w:t>FACTOR DE CALIDAD</w:t>
      </w:r>
      <w:bookmarkEnd w:id="146"/>
    </w:p>
    <w:p w14:paraId="502FE870" w14:textId="5599D69C" w:rsidR="00604257" w:rsidRPr="00FF0539" w:rsidRDefault="00604257" w:rsidP="00D11851">
      <w:pPr>
        <w:rPr>
          <w:rFonts w:cs="Arial"/>
          <w:color w:val="auto"/>
          <w:lang w:val="es-MX"/>
        </w:rPr>
      </w:pPr>
      <w:r w:rsidRPr="00FF0539">
        <w:rPr>
          <w:rFonts w:cs="Arial"/>
          <w:color w:val="auto"/>
          <w:lang w:val="es-MX"/>
        </w:rPr>
        <w:t xml:space="preserve">La </w:t>
      </w:r>
      <w:r w:rsidR="006A7706" w:rsidRPr="00FF0539">
        <w:rPr>
          <w:rFonts w:cs="Arial"/>
          <w:color w:val="auto"/>
          <w:lang w:val="es-MX"/>
        </w:rPr>
        <w:t>E</w:t>
      </w:r>
      <w:r w:rsidRPr="00FF0539">
        <w:rPr>
          <w:rFonts w:cs="Arial"/>
          <w:color w:val="auto"/>
          <w:lang w:val="es-MX"/>
        </w:rPr>
        <w:t>ntidad asignará el puntaje de factor de calidad como sigue:</w:t>
      </w:r>
    </w:p>
    <w:tbl>
      <w:tblPr>
        <w:tblStyle w:val="Tablaconcuadrcula"/>
        <w:tblW w:w="8911" w:type="dxa"/>
        <w:jc w:val="center"/>
        <w:tblLook w:val="04A0" w:firstRow="1" w:lastRow="0" w:firstColumn="1" w:lastColumn="0" w:noHBand="0" w:noVBand="1"/>
      </w:tblPr>
      <w:tblGrid>
        <w:gridCol w:w="7869"/>
        <w:gridCol w:w="1042"/>
      </w:tblGrid>
      <w:tr w:rsidR="00D847FB" w:rsidRPr="00FF0539" w14:paraId="26E44F71" w14:textId="77777777" w:rsidTr="003F4029">
        <w:trPr>
          <w:trHeight w:val="283"/>
          <w:jc w:val="center"/>
        </w:trPr>
        <w:tc>
          <w:tcPr>
            <w:tcW w:w="78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2C3A2FC" w14:textId="77777777" w:rsidR="00B803F7" w:rsidRPr="00FF0539" w:rsidRDefault="00B803F7" w:rsidP="00D11851">
            <w:pPr>
              <w:spacing w:line="276" w:lineRule="auto"/>
              <w:jc w:val="center"/>
              <w:rPr>
                <w:rFonts w:eastAsia="Arial" w:cs="Arial"/>
                <w:b/>
                <w:bCs/>
                <w:color w:val="auto"/>
                <w:szCs w:val="20"/>
              </w:rPr>
            </w:pPr>
            <w:r w:rsidRPr="00FF0539">
              <w:rPr>
                <w:rFonts w:cs="Arial"/>
                <w:b/>
                <w:bCs/>
                <w:color w:val="auto"/>
                <w:szCs w:val="20"/>
              </w:rPr>
              <w:t>Concepto</w:t>
            </w:r>
          </w:p>
        </w:tc>
        <w:tc>
          <w:tcPr>
            <w:tcW w:w="1042"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6506FF9" w14:textId="77777777" w:rsidR="00B803F7" w:rsidRPr="00FF0539" w:rsidRDefault="00B803F7" w:rsidP="00D11851">
            <w:pPr>
              <w:spacing w:line="276" w:lineRule="auto"/>
              <w:jc w:val="center"/>
              <w:rPr>
                <w:rFonts w:eastAsia="Arial" w:cs="Arial"/>
                <w:b/>
                <w:bCs/>
                <w:color w:val="auto"/>
                <w:szCs w:val="20"/>
              </w:rPr>
            </w:pPr>
            <w:r w:rsidRPr="00FF0539">
              <w:rPr>
                <w:rFonts w:cs="Arial"/>
                <w:b/>
                <w:bCs/>
                <w:color w:val="auto"/>
                <w:szCs w:val="20"/>
              </w:rPr>
              <w:t xml:space="preserve">Puntaje </w:t>
            </w:r>
          </w:p>
        </w:tc>
      </w:tr>
      <w:tr w:rsidR="00D847FB" w:rsidRPr="00FF0539" w14:paraId="6DDF83B3" w14:textId="77777777" w:rsidTr="003F4029">
        <w:trPr>
          <w:trHeight w:val="569"/>
          <w:jc w:val="center"/>
        </w:trPr>
        <w:tc>
          <w:tcPr>
            <w:tcW w:w="7869" w:type="dxa"/>
            <w:tcBorders>
              <w:top w:val="single" w:sz="4" w:space="0" w:color="auto"/>
              <w:left w:val="double" w:sz="4" w:space="0" w:color="auto"/>
              <w:bottom w:val="single" w:sz="4" w:space="0" w:color="auto"/>
              <w:right w:val="single" w:sz="4" w:space="0" w:color="auto"/>
            </w:tcBorders>
            <w:vAlign w:val="center"/>
            <w:hideMark/>
          </w:tcPr>
          <w:p w14:paraId="1FC86D6E" w14:textId="77777777" w:rsidR="00B803F7" w:rsidRPr="00FF0539" w:rsidRDefault="00B803F7" w:rsidP="00D11851">
            <w:pPr>
              <w:tabs>
                <w:tab w:val="left" w:pos="709"/>
                <w:tab w:val="left" w:pos="1039"/>
              </w:tabs>
              <w:spacing w:line="276" w:lineRule="auto"/>
              <w:ind w:left="164" w:firstLine="142"/>
              <w:jc w:val="center"/>
              <w:rPr>
                <w:rFonts w:eastAsia="Times New Roman" w:cs="Arial"/>
                <w:color w:val="auto"/>
                <w:szCs w:val="20"/>
                <w:lang w:val="es-ES" w:eastAsia="es-CO"/>
              </w:rPr>
            </w:pPr>
            <w:r w:rsidRPr="00FF0539">
              <w:rPr>
                <w:rFonts w:eastAsia="Times New Roman" w:cs="Arial"/>
                <w:color w:val="auto"/>
                <w:szCs w:val="20"/>
                <w:lang w:val="es-ES" w:eastAsia="es-CO"/>
              </w:rPr>
              <w:t>[La Entidad debe elegir una o algunas de las siguientes opciones, de acuerdo con la justificación consignada en el estudio del sector, estudios y documentos previos:</w:t>
            </w:r>
          </w:p>
          <w:p w14:paraId="671AE475" w14:textId="77777777" w:rsidR="00B803F7" w:rsidRPr="00FF0539" w:rsidRDefault="00B803F7" w:rsidP="00D11851">
            <w:pPr>
              <w:tabs>
                <w:tab w:val="left" w:pos="709"/>
                <w:tab w:val="left" w:pos="1039"/>
              </w:tabs>
              <w:spacing w:line="276" w:lineRule="auto"/>
              <w:ind w:left="666"/>
              <w:jc w:val="center"/>
              <w:rPr>
                <w:rFonts w:eastAsia="Times New Roman" w:cs="Arial"/>
                <w:color w:val="auto"/>
                <w:lang w:val="es-ES" w:eastAsia="es-CO"/>
              </w:rPr>
            </w:pPr>
            <w:r w:rsidRPr="00FF0539">
              <w:rPr>
                <w:rFonts w:eastAsia="Times New Roman" w:cs="Arial"/>
                <w:color w:val="auto"/>
                <w:lang w:val="es-ES" w:eastAsia="es-CO"/>
              </w:rPr>
              <w:t xml:space="preserve">(i) implementación del programa de gerencia de proyectos; </w:t>
            </w:r>
          </w:p>
          <w:p w14:paraId="0DBB51FF" w14:textId="77777777" w:rsidR="00B803F7" w:rsidRPr="00FF0539" w:rsidRDefault="00B803F7" w:rsidP="00D11851">
            <w:pPr>
              <w:tabs>
                <w:tab w:val="left" w:pos="709"/>
                <w:tab w:val="left" w:pos="1039"/>
              </w:tabs>
              <w:spacing w:line="276" w:lineRule="auto"/>
              <w:ind w:left="164" w:firstLine="142"/>
              <w:jc w:val="center"/>
              <w:rPr>
                <w:rFonts w:eastAsia="Times New Roman" w:cs="Arial"/>
                <w:color w:val="auto"/>
                <w:lang w:val="es-ES" w:eastAsia="es-CO"/>
              </w:rPr>
            </w:pPr>
            <w:r w:rsidRPr="00FF0539">
              <w:rPr>
                <w:rFonts w:eastAsia="Times New Roman" w:cs="Arial"/>
                <w:color w:val="auto"/>
                <w:lang w:val="es-ES" w:eastAsia="es-CO"/>
              </w:rPr>
              <w:t xml:space="preserve">(ii) disponibilidad y condiciones funcionales de la maquinaria de obra; </w:t>
            </w:r>
          </w:p>
          <w:p w14:paraId="66454FEB" w14:textId="77777777" w:rsidR="00B803F7" w:rsidRPr="00FF0539" w:rsidRDefault="00B803F7" w:rsidP="00D11851">
            <w:pPr>
              <w:tabs>
                <w:tab w:val="left" w:pos="1039"/>
              </w:tabs>
              <w:spacing w:line="276" w:lineRule="auto"/>
              <w:jc w:val="center"/>
              <w:rPr>
                <w:rFonts w:eastAsiaTheme="minorEastAsia" w:cs="Arial"/>
                <w:color w:val="auto"/>
                <w:lang w:val="es-ES" w:eastAsia="es-CO"/>
              </w:rPr>
            </w:pPr>
            <w:r w:rsidRPr="00FF0539">
              <w:rPr>
                <w:rFonts w:eastAsia="Times New Roman" w:cs="Arial"/>
                <w:color w:val="auto"/>
                <w:lang w:val="es-ES" w:eastAsia="es-CO"/>
              </w:rPr>
              <w:t>(iii) presentación de un plan de calidad;</w:t>
            </w:r>
            <w:r w:rsidRPr="00FF0539">
              <w:rPr>
                <w:rFonts w:eastAsia="Arial,Times New Roman" w:cs="Arial"/>
                <w:color w:val="auto"/>
                <w:lang w:val="es-ES" w:eastAsia="es-CO"/>
              </w:rPr>
              <w:t xml:space="preserve"> </w:t>
            </w:r>
          </w:p>
          <w:p w14:paraId="0C17D1A0" w14:textId="77777777" w:rsidR="00B803F7" w:rsidRPr="00FF0539" w:rsidRDefault="00B803F7" w:rsidP="00D11851">
            <w:pPr>
              <w:tabs>
                <w:tab w:val="left" w:pos="1039"/>
              </w:tabs>
              <w:spacing w:line="276" w:lineRule="auto"/>
              <w:jc w:val="center"/>
              <w:rPr>
                <w:rFonts w:eastAsia="Arial,Times New Roman" w:cs="Arial"/>
                <w:color w:val="auto"/>
                <w:lang w:val="es-ES" w:eastAsia="es-CO"/>
              </w:rPr>
            </w:pPr>
          </w:p>
        </w:tc>
        <w:tc>
          <w:tcPr>
            <w:tcW w:w="1042" w:type="dxa"/>
            <w:tcBorders>
              <w:top w:val="single" w:sz="4" w:space="0" w:color="auto"/>
              <w:left w:val="single" w:sz="4" w:space="0" w:color="auto"/>
              <w:bottom w:val="single" w:sz="4" w:space="0" w:color="auto"/>
              <w:right w:val="double" w:sz="4" w:space="0" w:color="auto"/>
            </w:tcBorders>
            <w:vAlign w:val="center"/>
            <w:hideMark/>
          </w:tcPr>
          <w:p w14:paraId="08D1A625" w14:textId="77777777" w:rsidR="00B803F7" w:rsidRPr="00FF0539" w:rsidRDefault="00B803F7" w:rsidP="00D11851">
            <w:pPr>
              <w:spacing w:line="276" w:lineRule="auto"/>
              <w:jc w:val="center"/>
              <w:rPr>
                <w:rFonts w:eastAsia="Arial" w:cs="Arial"/>
                <w:color w:val="auto"/>
                <w:szCs w:val="20"/>
              </w:rPr>
            </w:pPr>
            <w:r w:rsidRPr="00FF0539">
              <w:rPr>
                <w:rFonts w:cs="Arial"/>
                <w:color w:val="auto"/>
                <w:szCs w:val="20"/>
                <w:lang w:val="es-ES" w:eastAsia="es-CO"/>
              </w:rPr>
              <w:t>10</w:t>
            </w:r>
          </w:p>
        </w:tc>
      </w:tr>
      <w:tr w:rsidR="00D847FB" w:rsidRPr="00FF0539" w14:paraId="1F67D70F" w14:textId="77777777" w:rsidTr="003F4029">
        <w:trPr>
          <w:trHeight w:val="569"/>
          <w:jc w:val="center"/>
        </w:trPr>
        <w:tc>
          <w:tcPr>
            <w:tcW w:w="7869" w:type="dxa"/>
            <w:tcBorders>
              <w:top w:val="single" w:sz="4" w:space="0" w:color="auto"/>
              <w:left w:val="double" w:sz="4" w:space="0" w:color="auto"/>
              <w:bottom w:val="single" w:sz="4" w:space="0" w:color="auto"/>
              <w:right w:val="single" w:sz="4" w:space="0" w:color="auto"/>
            </w:tcBorders>
            <w:vAlign w:val="center"/>
          </w:tcPr>
          <w:p w14:paraId="32CC54F3" w14:textId="77777777" w:rsidR="00B803F7" w:rsidRPr="00FF0539" w:rsidRDefault="00B803F7" w:rsidP="00D11851">
            <w:pPr>
              <w:tabs>
                <w:tab w:val="left" w:pos="709"/>
                <w:tab w:val="left" w:pos="1039"/>
              </w:tabs>
              <w:spacing w:line="276" w:lineRule="auto"/>
              <w:ind w:left="164" w:firstLine="142"/>
              <w:jc w:val="center"/>
              <w:rPr>
                <w:rFonts w:eastAsia="Times New Roman" w:cs="Arial"/>
                <w:color w:val="auto"/>
                <w:szCs w:val="20"/>
                <w:lang w:val="es-ES" w:eastAsia="es-CO"/>
              </w:rPr>
            </w:pPr>
            <w:r w:rsidRPr="00FF0539">
              <w:rPr>
                <w:rFonts w:eastAsia="Times New Roman" w:cs="Arial"/>
                <w:color w:val="auto"/>
                <w:szCs w:val="20"/>
                <w:lang w:val="es-ES" w:eastAsia="es-CO"/>
              </w:rPr>
              <w:t>[La Entidad incluirá siempre este criterio, el cual está sujeto al rango del proceso de acuerdo con el numeral 4.2.4:</w:t>
            </w:r>
          </w:p>
          <w:p w14:paraId="63E3CFE8" w14:textId="77777777" w:rsidR="00B803F7" w:rsidRPr="00FF0539" w:rsidRDefault="00B803F7" w:rsidP="00D11851">
            <w:pPr>
              <w:tabs>
                <w:tab w:val="left" w:pos="709"/>
                <w:tab w:val="left" w:pos="1039"/>
              </w:tabs>
              <w:spacing w:line="276" w:lineRule="auto"/>
              <w:ind w:left="164" w:firstLine="142"/>
              <w:jc w:val="center"/>
              <w:rPr>
                <w:rFonts w:eastAsia="Times New Roman" w:cs="Arial"/>
                <w:color w:val="auto"/>
                <w:szCs w:val="20"/>
                <w:lang w:val="es-ES" w:eastAsia="es-CO"/>
              </w:rPr>
            </w:pPr>
            <w:r w:rsidRPr="00FF0539">
              <w:rPr>
                <w:rFonts w:eastAsia="Arial,Times New Roman" w:cs="Arial"/>
                <w:color w:val="auto"/>
                <w:lang w:val="es-ES" w:eastAsia="es-CO"/>
              </w:rPr>
              <w:t xml:space="preserve">(i) Programas Adicionales Ambientales y Sociales  </w:t>
            </w:r>
          </w:p>
        </w:tc>
        <w:tc>
          <w:tcPr>
            <w:tcW w:w="1042" w:type="dxa"/>
            <w:tcBorders>
              <w:top w:val="single" w:sz="4" w:space="0" w:color="auto"/>
              <w:left w:val="single" w:sz="4" w:space="0" w:color="auto"/>
              <w:bottom w:val="single" w:sz="4" w:space="0" w:color="auto"/>
              <w:right w:val="double" w:sz="4" w:space="0" w:color="auto"/>
            </w:tcBorders>
            <w:vAlign w:val="center"/>
          </w:tcPr>
          <w:p w14:paraId="35ABEB1F" w14:textId="77777777" w:rsidR="00B803F7" w:rsidRPr="00FF0539" w:rsidDel="00954748" w:rsidRDefault="00B803F7" w:rsidP="00D11851">
            <w:pPr>
              <w:spacing w:line="276" w:lineRule="auto"/>
              <w:jc w:val="center"/>
              <w:rPr>
                <w:rFonts w:cs="Arial"/>
                <w:color w:val="auto"/>
                <w:szCs w:val="20"/>
                <w:lang w:val="es-ES" w:eastAsia="es-CO"/>
              </w:rPr>
            </w:pPr>
            <w:r w:rsidRPr="00FF0539">
              <w:rPr>
                <w:rFonts w:cs="Arial"/>
                <w:color w:val="auto"/>
                <w:szCs w:val="20"/>
                <w:lang w:val="es-ES" w:eastAsia="es-CO"/>
              </w:rPr>
              <w:t>20</w:t>
            </w:r>
          </w:p>
        </w:tc>
      </w:tr>
      <w:tr w:rsidR="00D847FB" w:rsidRPr="00FF0539" w14:paraId="2A216F20" w14:textId="77777777" w:rsidTr="003F4029">
        <w:trPr>
          <w:trHeight w:val="300"/>
          <w:jc w:val="center"/>
        </w:trPr>
        <w:tc>
          <w:tcPr>
            <w:tcW w:w="7869" w:type="dxa"/>
            <w:tcBorders>
              <w:top w:val="single" w:sz="4" w:space="0" w:color="auto"/>
              <w:left w:val="double" w:sz="4" w:space="0" w:color="auto"/>
              <w:bottom w:val="double" w:sz="4" w:space="0" w:color="auto"/>
              <w:right w:val="single" w:sz="4" w:space="0" w:color="auto"/>
            </w:tcBorders>
            <w:vAlign w:val="center"/>
            <w:hideMark/>
          </w:tcPr>
          <w:p w14:paraId="6DB22945" w14:textId="77777777" w:rsidR="00B803F7" w:rsidRPr="00FF0539" w:rsidRDefault="00B803F7" w:rsidP="00D11851">
            <w:pPr>
              <w:spacing w:line="276" w:lineRule="auto"/>
              <w:jc w:val="center"/>
              <w:rPr>
                <w:rFonts w:eastAsia="Arial" w:cs="Arial"/>
                <w:color w:val="auto"/>
                <w:szCs w:val="20"/>
              </w:rPr>
            </w:pPr>
            <w:r w:rsidRPr="00FF0539">
              <w:rPr>
                <w:rFonts w:cs="Arial"/>
                <w:color w:val="auto"/>
                <w:szCs w:val="20"/>
                <w:lang w:val="es-ES" w:eastAsia="es-CO"/>
              </w:rPr>
              <w:t>Total</w:t>
            </w:r>
          </w:p>
        </w:tc>
        <w:tc>
          <w:tcPr>
            <w:tcW w:w="1042" w:type="dxa"/>
            <w:tcBorders>
              <w:top w:val="single" w:sz="4" w:space="0" w:color="auto"/>
              <w:left w:val="single" w:sz="4" w:space="0" w:color="auto"/>
              <w:bottom w:val="double" w:sz="4" w:space="0" w:color="auto"/>
              <w:right w:val="double" w:sz="4" w:space="0" w:color="auto"/>
            </w:tcBorders>
            <w:vAlign w:val="center"/>
            <w:hideMark/>
          </w:tcPr>
          <w:p w14:paraId="66E63F90" w14:textId="77777777" w:rsidR="00B803F7" w:rsidRPr="00FF0539" w:rsidRDefault="00B803F7" w:rsidP="00EB1F65">
            <w:pPr>
              <w:spacing w:line="276" w:lineRule="auto"/>
              <w:jc w:val="center"/>
              <w:rPr>
                <w:rFonts w:eastAsia="Arial" w:cs="Arial"/>
                <w:color w:val="auto"/>
                <w:szCs w:val="20"/>
              </w:rPr>
            </w:pPr>
            <w:r w:rsidRPr="00FF0539">
              <w:rPr>
                <w:rFonts w:cs="Arial"/>
                <w:color w:val="auto"/>
                <w:szCs w:val="20"/>
                <w:lang w:val="es-ES" w:eastAsia="es-CO"/>
              </w:rPr>
              <w:t>30</w:t>
            </w:r>
          </w:p>
        </w:tc>
      </w:tr>
    </w:tbl>
    <w:p w14:paraId="5FB0E31C" w14:textId="77777777" w:rsidR="00B803F7" w:rsidRPr="00FF0539" w:rsidRDefault="00B803F7" w:rsidP="00D11851">
      <w:pPr>
        <w:rPr>
          <w:rFonts w:cs="Arial"/>
          <w:color w:val="auto"/>
          <w:lang w:val="es-MX"/>
        </w:rPr>
      </w:pPr>
    </w:p>
    <w:p w14:paraId="0F2FC1DB" w14:textId="5C6D864E" w:rsidR="00036546" w:rsidRPr="00FF0539" w:rsidRDefault="00B803F7" w:rsidP="00D11851">
      <w:pPr>
        <w:rPr>
          <w:rFonts w:cs="Arial"/>
          <w:color w:val="auto"/>
          <w:lang w:val="es-MX"/>
        </w:rPr>
      </w:pPr>
      <w:r w:rsidRPr="00FF0539">
        <w:rPr>
          <w:rFonts w:cs="Arial"/>
          <w:color w:val="auto"/>
          <w:szCs w:val="20"/>
          <w:lang w:val="es-MX"/>
        </w:rPr>
        <w:t>[De acuerdo con las características del objeto a contratar y con el principio de proporcionalidad y razonabilidad la Entidad debe elegir una o varias de las opciones previstas para otorgar el puntaje del factor de calidad. En todo caso, la distribución del puntaje asignado no puede ser superior a 19 puntos y la Entidad no podrá incluir criterios, documentos, compromisos o aspectos distintos a los señalados].</w:t>
      </w:r>
    </w:p>
    <w:p w14:paraId="351CF17A" w14:textId="77777777" w:rsidR="00402343" w:rsidRPr="00FF0539" w:rsidRDefault="00402343" w:rsidP="00D11851">
      <w:pPr>
        <w:tabs>
          <w:tab w:val="left" w:pos="709"/>
        </w:tabs>
        <w:rPr>
          <w:rFonts w:cs="Arial"/>
          <w:color w:val="auto"/>
          <w:szCs w:val="20"/>
          <w:lang w:val="es-MX"/>
        </w:rPr>
      </w:pPr>
      <w:r w:rsidRPr="00FF0539">
        <w:rPr>
          <w:rFonts w:cs="Arial"/>
          <w:color w:val="auto"/>
          <w:szCs w:val="20"/>
          <w:lang w:val="es-MX"/>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3268AF03" w14:textId="77777777" w:rsidR="00402343" w:rsidRPr="00FF0539" w:rsidRDefault="00402343" w:rsidP="00D11851">
      <w:pPr>
        <w:tabs>
          <w:tab w:val="left" w:pos="709"/>
        </w:tabs>
        <w:rPr>
          <w:rFonts w:cs="Arial"/>
          <w:color w:val="auto"/>
          <w:szCs w:val="20"/>
          <w:lang w:val="es-ES"/>
        </w:rPr>
      </w:pPr>
      <w:r w:rsidRPr="00FF0539">
        <w:rPr>
          <w:rFonts w:cs="Arial"/>
          <w:color w:val="auto"/>
          <w:szCs w:val="20"/>
          <w:lang w:val="es-MX"/>
        </w:rPr>
        <w:t xml:space="preserve">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 </w:t>
      </w:r>
    </w:p>
    <w:p w14:paraId="75434288" w14:textId="23777B89" w:rsidR="00604257" w:rsidRPr="00FF0539" w:rsidRDefault="00CA638B" w:rsidP="00D11851">
      <w:pPr>
        <w:pStyle w:val="Ttulo3"/>
        <w:rPr>
          <w:rFonts w:cs="Arial"/>
          <w:color w:val="auto"/>
          <w:lang w:val="es-MX"/>
        </w:rPr>
      </w:pPr>
      <w:bookmarkStart w:id="147" w:name="_Toc1903599346"/>
      <w:r w:rsidRPr="490A6ED9">
        <w:rPr>
          <w:rFonts w:cs="Arial"/>
          <w:caps w:val="0"/>
          <w:color w:val="auto"/>
          <w:lang w:val="es-MX"/>
        </w:rPr>
        <w:t>IMPLEMENTACIÓN DEL PROGRAMA DE GERENCIA DE PROYECTOS</w:t>
      </w:r>
      <w:bookmarkEnd w:id="147"/>
    </w:p>
    <w:p w14:paraId="2080C622" w14:textId="77777777" w:rsidR="00604257" w:rsidRPr="00FF0539" w:rsidRDefault="00604257" w:rsidP="00D11851">
      <w:pPr>
        <w:rPr>
          <w:rFonts w:cs="Arial"/>
          <w:color w:val="auto"/>
          <w:lang w:val="es-MX"/>
        </w:rPr>
      </w:pPr>
      <w:r w:rsidRPr="00FF0539">
        <w:rPr>
          <w:rFonts w:cs="Arial"/>
          <w:color w:val="auto"/>
          <w:lang w:val="es-MX"/>
        </w:rPr>
        <w:t xml:space="preserve">La entidad asignará [puntaje a definir por la entidad siempre y cuando no sea superior a 19 puntos, aun si escoge varios criterios] al proponente que se comprometa a instaurar un programa de gerencia de proyectos mediante la suscripción del Formato 7A – Programa de gerencia de proyectos, en el cual bajo la gravedad de juramento conste el compromiso que en este sentido asume. </w:t>
      </w:r>
    </w:p>
    <w:p w14:paraId="073DBD6D" w14:textId="77777777" w:rsidR="00604257" w:rsidRPr="00FF0539" w:rsidRDefault="00604257" w:rsidP="00D11851">
      <w:pPr>
        <w:rPr>
          <w:rFonts w:cs="Arial"/>
          <w:color w:val="auto"/>
          <w:lang w:val="es-MX"/>
        </w:rPr>
      </w:pPr>
      <w:r w:rsidRPr="00FF0539">
        <w:rPr>
          <w:rFonts w:cs="Arial"/>
          <w:color w:val="auto"/>
          <w:lang w:val="es-MX"/>
        </w:rPr>
        <w:t>Para efectos del presente proceso de selección,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77777777" w:rsidR="00604257" w:rsidRPr="00FF0539" w:rsidRDefault="00604257" w:rsidP="00D11851">
      <w:pPr>
        <w:rPr>
          <w:rFonts w:cs="Arial"/>
          <w:color w:val="auto"/>
          <w:lang w:val="es-MX"/>
        </w:rPr>
      </w:pPr>
      <w:r w:rsidRPr="00FF0539">
        <w:rPr>
          <w:rFonts w:cs="Arial"/>
          <w:color w:val="auto"/>
          <w:lang w:val="es-MX"/>
        </w:rPr>
        <w:t>Para la ejecución del contrato, el adjudicatario deberá instaurar el programa de Gerencia de Proyectos y contar con un profesional tiempo completo en las áreas de la Ingeniería o la Arquitectura, con matrícula profesional vigente, que cumpla con las siguientes condiciones dependiendo de la complejidad del proyecto:</w:t>
      </w:r>
    </w:p>
    <w:p w14:paraId="0DDCD315" w14:textId="3830B492" w:rsidR="00604257" w:rsidRPr="00FF0539" w:rsidRDefault="00604257" w:rsidP="00D11851">
      <w:pPr>
        <w:pStyle w:val="Prrafodelista"/>
        <w:numPr>
          <w:ilvl w:val="0"/>
          <w:numId w:val="48"/>
        </w:numPr>
        <w:rPr>
          <w:rFonts w:cs="Arial"/>
          <w:color w:val="auto"/>
          <w:lang w:val="es-MX"/>
        </w:rPr>
      </w:pPr>
      <w:r w:rsidRPr="00FF0539">
        <w:rPr>
          <w:rFonts w:cs="Arial"/>
          <w:color w:val="auto"/>
          <w:lang w:val="es-MX"/>
        </w:rPr>
        <w:t xml:space="preserve">[Incluir en los procesos que en la Matriz 1 – Experiencia se defina que es un proyecto de complejidad alta] Opción 1: Profesional con certificado o credencial PMP (Project Management Professional), con mínimo un (1) año de experiencia como Coordinador, Gerente, Líder o </w:t>
      </w:r>
      <w:proofErr w:type="gramStart"/>
      <w:r w:rsidRPr="00FF0539">
        <w:rPr>
          <w:rFonts w:cs="Arial"/>
          <w:color w:val="auto"/>
          <w:lang w:val="es-MX"/>
        </w:rPr>
        <w:t>Director</w:t>
      </w:r>
      <w:proofErr w:type="gramEnd"/>
      <w:r w:rsidRPr="00FF0539">
        <w:rPr>
          <w:rFonts w:cs="Arial"/>
          <w:color w:val="auto"/>
          <w:lang w:val="es-MX"/>
        </w:rPr>
        <w:t xml:space="preserve"> de Proyectos de [tipo de proyecto según obra].</w:t>
      </w:r>
    </w:p>
    <w:p w14:paraId="2225B27D" w14:textId="77777777" w:rsidR="00604257" w:rsidRPr="00FF0539" w:rsidRDefault="00604257" w:rsidP="00D11851">
      <w:pPr>
        <w:rPr>
          <w:rFonts w:cs="Arial"/>
          <w:color w:val="auto"/>
          <w:lang w:val="es-MX"/>
        </w:rPr>
      </w:pPr>
      <w:r w:rsidRPr="00FF0539">
        <w:rPr>
          <w:rFonts w:cs="Arial"/>
          <w:color w:val="auto"/>
          <w:lang w:val="es-MX"/>
        </w:rPr>
        <w:t>Para acreditar lo anterior, el adjudicatario deberá aportar copia del acta de grado y/o diploma que certifique que el profesional es Ingeniero y/o Arquitecto, así como certificación o credencial PMP vigente. Adicionalmente, deberá presentar certificaciones o contratos en los que se evidencie la experiencia solicitada en gerencia de proyectos.</w:t>
      </w:r>
    </w:p>
    <w:p w14:paraId="1B3D39DB" w14:textId="0A36B173" w:rsidR="00604257" w:rsidRPr="00FF0539" w:rsidRDefault="00604257" w:rsidP="00D11851">
      <w:pPr>
        <w:pStyle w:val="Prrafodelista"/>
        <w:numPr>
          <w:ilvl w:val="0"/>
          <w:numId w:val="48"/>
        </w:numPr>
        <w:rPr>
          <w:rFonts w:cs="Arial"/>
          <w:color w:val="auto"/>
          <w:lang w:val="es-MX"/>
        </w:rPr>
      </w:pPr>
      <w:r w:rsidRPr="00FF0539">
        <w:rPr>
          <w:rFonts w:cs="Arial"/>
          <w:color w:val="auto"/>
          <w:lang w:val="es-MX"/>
        </w:rPr>
        <w:t>[Incluir en los procesos que en la Matriz 1 – Experiencia se defina que es un proyecto de baja o media complejidad] Opción 2: Profesional que acredite tener una Especialización, Maestría o Doctorado en Gerencia de Proyectos o afines, con mínimo un (1) año de experiencia como coordinador, gerente, líder o director de proyectos de [tipo de proyecto según obra].</w:t>
      </w:r>
    </w:p>
    <w:p w14:paraId="5D8FADFF" w14:textId="77777777" w:rsidR="00604257" w:rsidRPr="00FF0539" w:rsidRDefault="00604257" w:rsidP="00D11851">
      <w:pPr>
        <w:rPr>
          <w:rFonts w:cs="Arial"/>
          <w:color w:val="auto"/>
          <w:lang w:val="es-MX"/>
        </w:rPr>
      </w:pPr>
      <w:r w:rsidRPr="00FF0539">
        <w:rPr>
          <w:rFonts w:cs="Arial"/>
          <w:color w:val="auto"/>
          <w:lang w:val="es-MX"/>
        </w:rPr>
        <w:t>Para acreditar lo anterior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77777777" w:rsidR="00604257" w:rsidRPr="00FF0539" w:rsidRDefault="00604257" w:rsidP="00D11851">
      <w:pPr>
        <w:rPr>
          <w:rFonts w:cs="Arial"/>
          <w:color w:val="auto"/>
          <w:lang w:val="es-MX"/>
        </w:rPr>
      </w:pPr>
      <w:r w:rsidRPr="00FF0539">
        <w:rPr>
          <w:rFonts w:cs="Arial"/>
          <w:color w:val="auto"/>
          <w:lang w:val="es-MX"/>
        </w:rPr>
        <w:t xml:space="preserve">Cuando la Especialización, Maestría o Doctorado no sea específica en Gerencia de Proyectos, se deberá aportar copia del pensum académico, plan de estudios y certificación de la Universidad en la cual se indique que los estudios adelantados guardan equivalencia con los de una Gerencia de Proyecto. </w:t>
      </w:r>
    </w:p>
    <w:p w14:paraId="2C8B1F62" w14:textId="77777777" w:rsidR="00604257" w:rsidRPr="00FF0539" w:rsidRDefault="00604257" w:rsidP="00D11851">
      <w:pPr>
        <w:rPr>
          <w:rFonts w:cs="Arial"/>
          <w:color w:val="auto"/>
          <w:lang w:val="es-MX"/>
        </w:rPr>
      </w:pPr>
      <w:r w:rsidRPr="00FF0539">
        <w:rPr>
          <w:rFonts w:cs="Arial"/>
          <w:color w:val="auto"/>
          <w:lang w:val="es-MX"/>
        </w:rPr>
        <w:t xml:space="preserve">Para efectos del presente pliego, se entiende pensum académico, como el documento que contiene todas las asignaturas o materias que componen el plan de estudio de una determinada carrera. </w:t>
      </w:r>
    </w:p>
    <w:p w14:paraId="569F0A3F" w14:textId="77777777" w:rsidR="00604257" w:rsidRPr="00FF0539" w:rsidRDefault="00604257" w:rsidP="00D11851">
      <w:pPr>
        <w:rPr>
          <w:rFonts w:cs="Arial"/>
          <w:color w:val="auto"/>
          <w:lang w:val="es-MX"/>
        </w:rPr>
      </w:pPr>
      <w:r w:rsidRPr="00FF0539">
        <w:rPr>
          <w:rFonts w:cs="Arial"/>
          <w:color w:val="auto"/>
          <w:lang w:val="es-MX"/>
        </w:rPr>
        <w:t>Para efectos de la equivalencia, el pensum académico deberá contener como mínimo estudios en las áreas de:</w:t>
      </w:r>
    </w:p>
    <w:p w14:paraId="235EFA2D" w14:textId="78F30DC9" w:rsidR="00604257" w:rsidRPr="00FF0539" w:rsidRDefault="00604257" w:rsidP="00D11851">
      <w:pPr>
        <w:pStyle w:val="Prrafodelista"/>
        <w:numPr>
          <w:ilvl w:val="0"/>
          <w:numId w:val="47"/>
        </w:numPr>
        <w:rPr>
          <w:rFonts w:cs="Arial"/>
          <w:color w:val="auto"/>
          <w:lang w:val="es-MX"/>
        </w:rPr>
      </w:pPr>
      <w:r w:rsidRPr="00FF0539">
        <w:rPr>
          <w:rFonts w:cs="Arial"/>
          <w:color w:val="auto"/>
          <w:lang w:val="es-MX"/>
        </w:rPr>
        <w:t>Formulación, Evaluación o Gestión de Proyectos</w:t>
      </w:r>
    </w:p>
    <w:p w14:paraId="0DB05FDA" w14:textId="5ECEE90E" w:rsidR="00604257" w:rsidRPr="00FF0539" w:rsidRDefault="00604257" w:rsidP="00D11851">
      <w:pPr>
        <w:pStyle w:val="Prrafodelista"/>
        <w:numPr>
          <w:ilvl w:val="0"/>
          <w:numId w:val="47"/>
        </w:numPr>
        <w:rPr>
          <w:rFonts w:cs="Arial"/>
          <w:color w:val="auto"/>
          <w:lang w:val="es-MX"/>
        </w:rPr>
      </w:pPr>
      <w:r w:rsidRPr="00FF0539">
        <w:rPr>
          <w:rFonts w:cs="Arial"/>
          <w:color w:val="auto"/>
          <w:lang w:val="es-MX"/>
        </w:rPr>
        <w:t>Gerencia del talento humano</w:t>
      </w:r>
    </w:p>
    <w:p w14:paraId="4259D6F5" w14:textId="1C668A36" w:rsidR="00604257" w:rsidRPr="00FF0539" w:rsidRDefault="00604257" w:rsidP="00D11851">
      <w:pPr>
        <w:pStyle w:val="Prrafodelista"/>
        <w:numPr>
          <w:ilvl w:val="0"/>
          <w:numId w:val="47"/>
        </w:numPr>
        <w:rPr>
          <w:rFonts w:cs="Arial"/>
          <w:color w:val="auto"/>
          <w:lang w:val="es-MX"/>
        </w:rPr>
      </w:pPr>
      <w:r w:rsidRPr="00FF0539">
        <w:rPr>
          <w:rFonts w:cs="Arial"/>
          <w:color w:val="auto"/>
          <w:lang w:val="es-MX"/>
        </w:rPr>
        <w:t xml:space="preserve">Principios de administración de proyectos (Planeación, organización, dirección y control) </w:t>
      </w:r>
    </w:p>
    <w:p w14:paraId="0B9847A7" w14:textId="0FA8350F" w:rsidR="00604257" w:rsidRPr="00FF0539" w:rsidRDefault="00604257" w:rsidP="00D11851">
      <w:pPr>
        <w:pStyle w:val="Prrafodelista"/>
        <w:numPr>
          <w:ilvl w:val="0"/>
          <w:numId w:val="47"/>
        </w:numPr>
        <w:rPr>
          <w:rFonts w:cs="Arial"/>
          <w:color w:val="auto"/>
          <w:lang w:val="es-MX"/>
        </w:rPr>
      </w:pPr>
      <w:r w:rsidRPr="00FF0539">
        <w:rPr>
          <w:rFonts w:cs="Arial"/>
          <w:color w:val="auto"/>
          <w:lang w:val="es-MX"/>
        </w:rPr>
        <w:t>Planeación Estratégica</w:t>
      </w:r>
    </w:p>
    <w:p w14:paraId="6C01928E" w14:textId="1489533E" w:rsidR="00604257" w:rsidRPr="00FF0539" w:rsidRDefault="00604257" w:rsidP="00D11851">
      <w:pPr>
        <w:pStyle w:val="Prrafodelista"/>
        <w:numPr>
          <w:ilvl w:val="0"/>
          <w:numId w:val="47"/>
        </w:numPr>
        <w:rPr>
          <w:rFonts w:cs="Arial"/>
          <w:color w:val="auto"/>
          <w:lang w:val="es-MX"/>
        </w:rPr>
      </w:pPr>
      <w:r w:rsidRPr="00FF0539">
        <w:rPr>
          <w:rFonts w:cs="Arial"/>
          <w:color w:val="auto"/>
          <w:lang w:val="es-MX"/>
        </w:rPr>
        <w:t>Finanzas</w:t>
      </w:r>
    </w:p>
    <w:p w14:paraId="6D29726D" w14:textId="77777777" w:rsidR="00604257" w:rsidRPr="00FF0539" w:rsidRDefault="00604257" w:rsidP="00D11851">
      <w:pPr>
        <w:rPr>
          <w:rFonts w:cs="Arial"/>
          <w:color w:val="auto"/>
          <w:lang w:val="es-MX"/>
        </w:rPr>
      </w:pPr>
      <w:r w:rsidRPr="00FF0539">
        <w:rPr>
          <w:rFonts w:cs="Arial"/>
          <w:color w:val="auto"/>
          <w:lang w:val="es-MX"/>
        </w:rPr>
        <w:t xml:space="preserve">El programa de Gerencia de Proyectos estará sujeto al seguimiento de la interventoría durante la ejecución del contrato. </w:t>
      </w:r>
    </w:p>
    <w:p w14:paraId="6A17B17D" w14:textId="37BA0744" w:rsidR="00604257" w:rsidRPr="00FF0539" w:rsidRDefault="00604257" w:rsidP="00D11851">
      <w:pPr>
        <w:rPr>
          <w:rFonts w:cs="Arial"/>
          <w:color w:val="auto"/>
          <w:lang w:val="es-MX"/>
        </w:rPr>
      </w:pPr>
      <w:r w:rsidRPr="00FF0539">
        <w:rPr>
          <w:rFonts w:cs="Arial"/>
          <w:color w:val="auto"/>
          <w:lang w:val="es-MX"/>
        </w:rPr>
        <w:t xml:space="preserve">En el evento de que el título académico haya sido obtenido en el extranjero el Proponente deberá acreditar la convalidación de dicho título ante el Ministerio de Educación Nacional, de conformidad con lo establecido en la Sección </w:t>
      </w:r>
      <w:r w:rsidR="00490146" w:rsidRPr="00FF0539">
        <w:rPr>
          <w:rFonts w:cs="Arial"/>
          <w:color w:val="auto"/>
          <w:lang w:val="es-MX"/>
        </w:rPr>
        <w:fldChar w:fldCharType="begin"/>
      </w:r>
      <w:r w:rsidR="00490146" w:rsidRPr="00FF0539">
        <w:rPr>
          <w:rFonts w:cs="Arial"/>
          <w:color w:val="auto"/>
          <w:lang w:val="es-MX"/>
        </w:rPr>
        <w:instrText xml:space="preserve"> REF _Ref57726176 \r \h </w:instrText>
      </w:r>
      <w:r w:rsidR="00D11851" w:rsidRPr="00FF0539">
        <w:rPr>
          <w:rFonts w:cs="Arial"/>
          <w:color w:val="auto"/>
          <w:lang w:val="es-MX"/>
        </w:rPr>
        <w:instrText xml:space="preserve"> \* MERGEFORMAT </w:instrText>
      </w:r>
      <w:r w:rsidR="00490146" w:rsidRPr="00FF0539">
        <w:rPr>
          <w:rFonts w:cs="Arial"/>
          <w:color w:val="auto"/>
          <w:lang w:val="es-MX"/>
        </w:rPr>
      </w:r>
      <w:r w:rsidR="00490146" w:rsidRPr="00FF0539">
        <w:rPr>
          <w:rFonts w:cs="Arial"/>
          <w:color w:val="auto"/>
          <w:lang w:val="es-MX"/>
        </w:rPr>
        <w:fldChar w:fldCharType="separate"/>
      </w:r>
      <w:r w:rsidR="00490146" w:rsidRPr="00FF0539">
        <w:rPr>
          <w:rFonts w:cs="Arial"/>
          <w:color w:val="auto"/>
          <w:lang w:val="es-MX"/>
        </w:rPr>
        <w:t>1.9</w:t>
      </w:r>
      <w:r w:rsidR="00490146" w:rsidRPr="00FF0539">
        <w:rPr>
          <w:rFonts w:cs="Arial"/>
          <w:color w:val="auto"/>
          <w:lang w:val="es-MX"/>
        </w:rPr>
        <w:fldChar w:fldCharType="end"/>
      </w:r>
      <w:r w:rsidRPr="00FF0539">
        <w:rPr>
          <w:rFonts w:cs="Arial"/>
          <w:color w:val="auto"/>
          <w:lang w:val="es-MX"/>
        </w:rPr>
        <w:t>.</w:t>
      </w:r>
    </w:p>
    <w:p w14:paraId="4AF4E517" w14:textId="48C83306" w:rsidR="00604257" w:rsidRPr="00FF0539" w:rsidRDefault="00604257" w:rsidP="00D11851">
      <w:pPr>
        <w:rPr>
          <w:rFonts w:cs="Arial"/>
          <w:color w:val="auto"/>
          <w:lang w:val="es-MX"/>
        </w:rPr>
      </w:pPr>
      <w:r w:rsidRPr="00FF0539">
        <w:rPr>
          <w:rFonts w:cs="Arial"/>
          <w:color w:val="auto"/>
          <w:lang w:val="es-MX"/>
        </w:rPr>
        <w:t>Para efectos de estimar el tiempo de experiencia como coordinador, gerente, líder o director de proyectos de [tipo de proyecto según obra]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13D8F616" w:rsidR="00F472CA" w:rsidRPr="00FF0539" w:rsidRDefault="00CA638B" w:rsidP="00D11851">
      <w:pPr>
        <w:pStyle w:val="Ttulo3"/>
        <w:rPr>
          <w:rFonts w:cs="Arial"/>
          <w:color w:val="auto"/>
          <w:lang w:val="es-MX"/>
        </w:rPr>
      </w:pPr>
      <w:bookmarkStart w:id="148" w:name="_Toc1404936180"/>
      <w:r w:rsidRPr="490A6ED9">
        <w:rPr>
          <w:rFonts w:cs="Arial"/>
          <w:caps w:val="0"/>
          <w:color w:val="auto"/>
          <w:lang w:val="es-MX"/>
        </w:rPr>
        <w:t>DISPONIBILIDAD Y CONDICIONES FUNCIONALES DE LA MAQUINARIA DE OBRA</w:t>
      </w:r>
      <w:bookmarkEnd w:id="148"/>
    </w:p>
    <w:p w14:paraId="79EA5E52" w14:textId="77777777" w:rsidR="00077F36" w:rsidRPr="00FF0539" w:rsidRDefault="00077F36" w:rsidP="00D11851">
      <w:pPr>
        <w:rPr>
          <w:rFonts w:cs="Arial"/>
          <w:color w:val="auto"/>
          <w:lang w:val="es-MX"/>
        </w:rPr>
      </w:pPr>
      <w:r w:rsidRPr="00FF0539">
        <w:rPr>
          <w:rFonts w:cs="Arial"/>
          <w:color w:val="auto"/>
          <w:lang w:val="es-MX"/>
        </w:rPr>
        <w:t xml:space="preserve">La entidad asignará [puntaje a definir por la entidad siempre y cuando no sea superior a 19 puntos, aun si escoge varios criterios] al proponente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de la máquina. </w:t>
      </w:r>
    </w:p>
    <w:p w14:paraId="2F3166C7" w14:textId="77777777" w:rsidR="00077F36" w:rsidRPr="00FF0539" w:rsidRDefault="00077F36" w:rsidP="00D11851">
      <w:pPr>
        <w:rPr>
          <w:rFonts w:cs="Arial"/>
          <w:color w:val="auto"/>
          <w:lang w:val="es-MX"/>
        </w:rPr>
      </w:pPr>
      <w:r w:rsidRPr="00FF0539">
        <w:rPr>
          <w:rFonts w:cs="Arial"/>
          <w:color w:val="auto"/>
          <w:lang w:val="es-MX"/>
        </w:rPr>
        <w:t xml:space="preserve">Se asignará cero (0) puntos al proponente que no ofrezca la maquinaria en las condiciones requeridas o la ofrezca sin cumplir con las exigencias dispuestas en este pliego de condiciones. </w:t>
      </w:r>
    </w:p>
    <w:p w14:paraId="7B45D5E6" w14:textId="6C0120C0" w:rsidR="00F472CA" w:rsidRPr="00FF0539" w:rsidRDefault="00077F36" w:rsidP="00D11851">
      <w:pPr>
        <w:rPr>
          <w:rFonts w:cs="Arial"/>
          <w:color w:val="auto"/>
          <w:lang w:val="es-MX"/>
        </w:rPr>
      </w:pPr>
      <w:r w:rsidRPr="00FF0539">
        <w:rPr>
          <w:rFonts w:cs="Arial"/>
          <w:color w:val="auto"/>
          <w:lang w:val="es-MX"/>
        </w:rPr>
        <w:t>La verificación de este ofrecimiento se hará por parte de la interventoría en la ejecución del contrato. En virtud de lo anterior, el adjudicatario del proceso de contratación deberá acreditar que la maquinaria se encuentra en las condiciones aquí descritas, para lo cual, allegará el documento idóneo.</w:t>
      </w:r>
    </w:p>
    <w:p w14:paraId="025252A0" w14:textId="612BE873" w:rsidR="00077F36" w:rsidRPr="00FF0539" w:rsidRDefault="00CA638B" w:rsidP="00D11851">
      <w:pPr>
        <w:pStyle w:val="Ttulo3"/>
        <w:rPr>
          <w:rFonts w:cs="Arial"/>
          <w:color w:val="auto"/>
          <w:lang w:val="es-MX"/>
        </w:rPr>
      </w:pPr>
      <w:bookmarkStart w:id="149" w:name="_Toc9771208"/>
      <w:r w:rsidRPr="490A6ED9">
        <w:rPr>
          <w:rFonts w:cs="Arial"/>
          <w:caps w:val="0"/>
          <w:color w:val="auto"/>
          <w:lang w:val="es-MX"/>
        </w:rPr>
        <w:t>PRESENTACIÓN DE UN PLAN DE CALIDAD</w:t>
      </w:r>
      <w:bookmarkEnd w:id="149"/>
    </w:p>
    <w:p w14:paraId="512C449B" w14:textId="77777777" w:rsidR="00077F36" w:rsidRPr="00FF0539" w:rsidRDefault="00077F36" w:rsidP="00D11851">
      <w:pPr>
        <w:rPr>
          <w:rFonts w:cs="Arial"/>
          <w:color w:val="auto"/>
          <w:lang w:val="es-MX"/>
        </w:rPr>
      </w:pPr>
      <w:r w:rsidRPr="00FF0539">
        <w:rPr>
          <w:rFonts w:cs="Arial"/>
          <w:color w:val="auto"/>
          <w:lang w:val="es-MX"/>
        </w:rPr>
        <w:t xml:space="preserve">La entidad asignará [puntaje a definir por la entidad siempre y cuando no sea superior a 19 puntos, aun si escoge varios criterios] al proponente que se comprometa a presentar un Plan de Calidad específico para el proyecto, elaborado conforme a los parámetros establecidos en la última actualización de las normas NTC ISO 9001:2015 y NTC ISO 10005:2018 mediante la suscripción del Formato 7C - Plan de calidad. </w:t>
      </w:r>
    </w:p>
    <w:p w14:paraId="2A50D8A2" w14:textId="77777777" w:rsidR="00077F36" w:rsidRPr="00FF0539" w:rsidRDefault="00077F36" w:rsidP="00D11851">
      <w:pPr>
        <w:rPr>
          <w:rFonts w:cs="Arial"/>
          <w:color w:val="auto"/>
          <w:lang w:val="es-MX"/>
        </w:rPr>
      </w:pPr>
      <w:r w:rsidRPr="00FF0539">
        <w:rPr>
          <w:rFonts w:cs="Arial"/>
          <w:color w:val="auto"/>
          <w:lang w:val="es-MX"/>
        </w:rPr>
        <w:t>La interventoría verificará el cumplimiento de este criterio conforme a lo establecido en las normas mencionadas sin requerir la presentación de certificación alguna.</w:t>
      </w:r>
    </w:p>
    <w:p w14:paraId="63936260" w14:textId="63B57744" w:rsidR="00077F36" w:rsidRPr="00FF0539" w:rsidRDefault="00077F36" w:rsidP="00D11851">
      <w:pPr>
        <w:rPr>
          <w:rFonts w:cs="Arial"/>
          <w:color w:val="auto"/>
          <w:lang w:val="es-MX"/>
        </w:rPr>
      </w:pPr>
      <w:r w:rsidRPr="00FF0539">
        <w:rPr>
          <w:rFonts w:cs="Arial"/>
          <w:color w:val="auto"/>
          <w:lang w:val="es-MX"/>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786AD3E7" w14:textId="77777777" w:rsidR="006E2B4A" w:rsidRPr="00FF0539" w:rsidRDefault="006E2B4A" w:rsidP="00D11851">
      <w:pPr>
        <w:rPr>
          <w:rFonts w:cs="Arial"/>
          <w:b/>
          <w:color w:val="auto"/>
          <w:lang w:val="es-MX"/>
        </w:rPr>
      </w:pPr>
      <w:r w:rsidRPr="00FF0539">
        <w:rPr>
          <w:rFonts w:cs="Arial"/>
          <w:b/>
          <w:color w:val="auto"/>
          <w:lang w:val="es-MX"/>
        </w:rPr>
        <w:t>4.2.4.</w:t>
      </w:r>
      <w:r w:rsidRPr="00FF0539">
        <w:rPr>
          <w:rFonts w:cs="Arial"/>
          <w:color w:val="auto"/>
          <w:lang w:val="es-MX"/>
        </w:rPr>
        <w:t xml:space="preserve"> </w:t>
      </w:r>
      <w:r w:rsidRPr="00FF0539">
        <w:rPr>
          <w:rFonts w:cs="Arial"/>
          <w:b/>
          <w:color w:val="auto"/>
          <w:lang w:val="es-MX"/>
        </w:rPr>
        <w:t>PROGRAMAS ADICIONALES AMBIENTALES Y SOCIALES</w:t>
      </w:r>
    </w:p>
    <w:p w14:paraId="3550420D" w14:textId="77777777" w:rsidR="006E2B4A" w:rsidRPr="00FF0539" w:rsidRDefault="006E2B4A" w:rsidP="00D11851">
      <w:pPr>
        <w:rPr>
          <w:rFonts w:cs="Arial"/>
          <w:color w:val="auto"/>
        </w:rPr>
      </w:pPr>
      <w:r w:rsidRPr="00FF0539">
        <w:rPr>
          <w:rFonts w:cs="Arial"/>
          <w:color w:val="auto"/>
        </w:rPr>
        <w:t xml:space="preserve">[De acuerdo con las características del objeto a contratar y con el principio de proporcionalidad y razonabilidad, la Entidad debe elegir las opciones previstas para otorgar el puntaje del factor de calidad </w:t>
      </w:r>
      <w:r w:rsidRPr="00FF0539">
        <w:rPr>
          <w:rFonts w:cs="Arial"/>
          <w:color w:val="auto"/>
          <w:lang w:val="es-MX"/>
        </w:rPr>
        <w:t>por “Programas Adicionales Ambientales y Sociales”, de acuerdo con los rangos de SMMLV en los cuales se enmarque el proceso de Selección que se adelante</w:t>
      </w:r>
      <w:r w:rsidRPr="00FF0539">
        <w:rPr>
          <w:rFonts w:cs="Arial"/>
          <w:color w:val="auto"/>
        </w:rPr>
        <w:t>. La Entidad no podrá incluir criterios, documentos, compromisos o aspectos distintos a los señalados.</w:t>
      </w:r>
      <w:r w:rsidRPr="00FF0539">
        <w:rPr>
          <w:rFonts w:eastAsia="Calibri" w:cs="Arial"/>
          <w:color w:val="auto"/>
          <w:lang w:val="es-MX"/>
        </w:rPr>
        <w:t xml:space="preserve"> En todo caso, la distribución del puntaje asignado no puede ser superior a </w:t>
      </w:r>
      <w:r w:rsidRPr="00FF0539">
        <w:rPr>
          <w:rFonts w:cs="Arial"/>
          <w:color w:val="auto"/>
          <w:lang w:val="es-MX"/>
        </w:rPr>
        <w:t xml:space="preserve">20 puntos </w:t>
      </w:r>
      <w:r w:rsidRPr="00FF0539">
        <w:rPr>
          <w:rFonts w:eastAsia="Calibri" w:cs="Arial"/>
          <w:color w:val="auto"/>
          <w:lang w:val="es-MX"/>
        </w:rPr>
        <w:t>y la Entidad no podrá incluir criterios, documentos, compromisos o aspectos distintos a los señalados.</w:t>
      </w:r>
      <w:r w:rsidRPr="00FF0539">
        <w:rPr>
          <w:rFonts w:cs="Arial"/>
          <w:color w:val="auto"/>
        </w:rPr>
        <w:t>] </w:t>
      </w:r>
    </w:p>
    <w:p w14:paraId="6302AD62" w14:textId="77777777" w:rsidR="006E2B4A" w:rsidRPr="00FF0539" w:rsidRDefault="006E2B4A" w:rsidP="00D11851">
      <w:pPr>
        <w:rPr>
          <w:rFonts w:cs="Arial"/>
          <w:color w:val="auto"/>
          <w:szCs w:val="20"/>
          <w:lang w:val="es-MX"/>
        </w:rPr>
      </w:pPr>
      <w:r w:rsidRPr="00FF0539">
        <w:rPr>
          <w:rFonts w:cs="Arial"/>
          <w:color w:val="auto"/>
          <w:szCs w:val="20"/>
          <w:lang w:val="es-MX"/>
        </w:rPr>
        <w:t>La Entidad asignará el puntaje de factor de calidad por “Programas Adicionales Ambientales y Sociales” como sigue:</w:t>
      </w:r>
    </w:p>
    <w:p w14:paraId="78C27F6F" w14:textId="77777777" w:rsidR="006E2B4A" w:rsidRPr="00FF0539" w:rsidRDefault="006E2B4A" w:rsidP="00D11851">
      <w:pPr>
        <w:rPr>
          <w:rFonts w:cs="Arial"/>
          <w:color w:val="auto"/>
          <w:szCs w:val="20"/>
          <w:lang w:val="es-MX"/>
        </w:rPr>
      </w:pPr>
    </w:p>
    <w:tbl>
      <w:tblPr>
        <w:tblW w:w="7143" w:type="dxa"/>
        <w:jc w:val="center"/>
        <w:tblCellMar>
          <w:left w:w="70" w:type="dxa"/>
          <w:right w:w="70" w:type="dxa"/>
        </w:tblCellMar>
        <w:tblLook w:val="04A0" w:firstRow="1" w:lastRow="0" w:firstColumn="1" w:lastColumn="0" w:noHBand="0" w:noVBand="1"/>
      </w:tblPr>
      <w:tblGrid>
        <w:gridCol w:w="999"/>
        <w:gridCol w:w="2753"/>
        <w:gridCol w:w="1982"/>
        <w:gridCol w:w="1409"/>
      </w:tblGrid>
      <w:tr w:rsidR="00D847FB" w:rsidRPr="00FF0539" w14:paraId="794D88AF" w14:textId="77777777">
        <w:trPr>
          <w:trHeight w:val="466"/>
          <w:jc w:val="center"/>
        </w:trPr>
        <w:tc>
          <w:tcPr>
            <w:tcW w:w="999"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589FC8AC" w14:textId="77777777" w:rsidR="006E2B4A" w:rsidRPr="00FF0539" w:rsidRDefault="006E2B4A" w:rsidP="00D11851">
            <w:pPr>
              <w:jc w:val="center"/>
              <w:rPr>
                <w:rFonts w:cs="Arial"/>
                <w:b/>
                <w:bCs/>
                <w:color w:val="auto"/>
                <w:szCs w:val="20"/>
              </w:rPr>
            </w:pPr>
            <w:r w:rsidRPr="00FF0539">
              <w:rPr>
                <w:rFonts w:cs="Arial"/>
                <w:b/>
                <w:bCs/>
                <w:color w:val="auto"/>
                <w:szCs w:val="20"/>
              </w:rPr>
              <w:t>Rango</w:t>
            </w:r>
          </w:p>
        </w:tc>
        <w:tc>
          <w:tcPr>
            <w:tcW w:w="2753" w:type="dxa"/>
            <w:tcBorders>
              <w:top w:val="single" w:sz="4" w:space="0" w:color="auto"/>
              <w:left w:val="nil"/>
              <w:bottom w:val="single" w:sz="4" w:space="0" w:color="auto"/>
              <w:right w:val="single" w:sz="4" w:space="0" w:color="auto"/>
            </w:tcBorders>
            <w:shd w:val="clear" w:color="000000" w:fill="404040"/>
            <w:noWrap/>
            <w:vAlign w:val="center"/>
            <w:hideMark/>
          </w:tcPr>
          <w:p w14:paraId="04E2585D" w14:textId="77777777" w:rsidR="006E2B4A" w:rsidRPr="00FF0539" w:rsidRDefault="006E2B4A" w:rsidP="00D11851">
            <w:pPr>
              <w:jc w:val="center"/>
              <w:rPr>
                <w:rFonts w:cs="Arial"/>
                <w:b/>
                <w:bCs/>
                <w:color w:val="auto"/>
                <w:szCs w:val="20"/>
              </w:rPr>
            </w:pPr>
            <w:r w:rsidRPr="00FF0539">
              <w:rPr>
                <w:rFonts w:cs="Arial"/>
                <w:b/>
                <w:bCs/>
                <w:color w:val="auto"/>
                <w:szCs w:val="20"/>
              </w:rPr>
              <w:t>SMMLV</w:t>
            </w:r>
          </w:p>
        </w:tc>
        <w:tc>
          <w:tcPr>
            <w:tcW w:w="1982" w:type="dxa"/>
            <w:tcBorders>
              <w:top w:val="single" w:sz="4" w:space="0" w:color="auto"/>
              <w:left w:val="nil"/>
              <w:bottom w:val="single" w:sz="4" w:space="0" w:color="auto"/>
              <w:right w:val="single" w:sz="4" w:space="0" w:color="auto"/>
            </w:tcBorders>
            <w:shd w:val="clear" w:color="000000" w:fill="404040"/>
            <w:noWrap/>
            <w:vAlign w:val="center"/>
            <w:hideMark/>
          </w:tcPr>
          <w:p w14:paraId="7A648E25" w14:textId="77777777" w:rsidR="006E2B4A" w:rsidRPr="00FF0539" w:rsidRDefault="006E2B4A" w:rsidP="00D11851">
            <w:pPr>
              <w:jc w:val="center"/>
              <w:rPr>
                <w:rFonts w:cs="Arial"/>
                <w:b/>
                <w:bCs/>
                <w:color w:val="auto"/>
                <w:szCs w:val="20"/>
              </w:rPr>
            </w:pPr>
            <w:r w:rsidRPr="00FF0539">
              <w:rPr>
                <w:rFonts w:cs="Arial"/>
                <w:b/>
                <w:bCs/>
                <w:color w:val="auto"/>
                <w:szCs w:val="20"/>
              </w:rPr>
              <w:t xml:space="preserve">Formato Aplicable </w:t>
            </w:r>
          </w:p>
        </w:tc>
        <w:tc>
          <w:tcPr>
            <w:tcW w:w="1409" w:type="dxa"/>
            <w:tcBorders>
              <w:top w:val="single" w:sz="4" w:space="0" w:color="auto"/>
              <w:left w:val="nil"/>
              <w:bottom w:val="single" w:sz="4" w:space="0" w:color="auto"/>
              <w:right w:val="single" w:sz="4" w:space="0" w:color="auto"/>
            </w:tcBorders>
            <w:shd w:val="clear" w:color="000000" w:fill="404040"/>
            <w:noWrap/>
            <w:vAlign w:val="center"/>
            <w:hideMark/>
          </w:tcPr>
          <w:p w14:paraId="7EAE21A4" w14:textId="77777777" w:rsidR="006E2B4A" w:rsidRPr="00FF0539" w:rsidRDefault="006E2B4A" w:rsidP="00D11851">
            <w:pPr>
              <w:jc w:val="center"/>
              <w:rPr>
                <w:rFonts w:cs="Arial"/>
                <w:b/>
                <w:bCs/>
                <w:color w:val="auto"/>
                <w:szCs w:val="20"/>
              </w:rPr>
            </w:pPr>
            <w:r w:rsidRPr="00FF0539">
              <w:rPr>
                <w:rFonts w:cs="Arial"/>
                <w:b/>
                <w:bCs/>
                <w:color w:val="auto"/>
                <w:szCs w:val="20"/>
              </w:rPr>
              <w:t>Puntaje Máximo</w:t>
            </w:r>
          </w:p>
        </w:tc>
      </w:tr>
      <w:tr w:rsidR="00D847FB" w:rsidRPr="00FF0539" w14:paraId="4F36CBD6" w14:textId="77777777">
        <w:trPr>
          <w:trHeight w:val="466"/>
          <w:jc w:val="center"/>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14:paraId="2E81A85F" w14:textId="77777777" w:rsidR="006E2B4A" w:rsidRPr="00FF0539" w:rsidRDefault="006E2B4A" w:rsidP="00D11851">
            <w:pPr>
              <w:jc w:val="center"/>
              <w:rPr>
                <w:rFonts w:cs="Arial"/>
                <w:color w:val="auto"/>
                <w:szCs w:val="20"/>
              </w:rPr>
            </w:pPr>
            <w:r w:rsidRPr="00FF0539">
              <w:rPr>
                <w:rFonts w:cs="Arial"/>
                <w:color w:val="auto"/>
                <w:szCs w:val="20"/>
              </w:rPr>
              <w:t>1</w:t>
            </w:r>
          </w:p>
        </w:tc>
        <w:tc>
          <w:tcPr>
            <w:tcW w:w="2753" w:type="dxa"/>
            <w:tcBorders>
              <w:top w:val="nil"/>
              <w:left w:val="nil"/>
              <w:bottom w:val="single" w:sz="4" w:space="0" w:color="auto"/>
              <w:right w:val="single" w:sz="4" w:space="0" w:color="auto"/>
            </w:tcBorders>
            <w:shd w:val="clear" w:color="auto" w:fill="auto"/>
            <w:noWrap/>
            <w:vAlign w:val="center"/>
            <w:hideMark/>
          </w:tcPr>
          <w:p w14:paraId="3F2515A9" w14:textId="77777777" w:rsidR="006E2B4A" w:rsidRPr="00FF0539" w:rsidRDefault="006E2B4A" w:rsidP="00D11851">
            <w:pPr>
              <w:jc w:val="center"/>
              <w:rPr>
                <w:rFonts w:cs="Arial"/>
                <w:color w:val="auto"/>
                <w:szCs w:val="20"/>
              </w:rPr>
            </w:pPr>
            <w:r w:rsidRPr="00FF0539">
              <w:rPr>
                <w:rFonts w:cs="Arial"/>
                <w:color w:val="auto"/>
                <w:szCs w:val="20"/>
              </w:rPr>
              <w:t>&lt; 1000 SMMLV</w:t>
            </w:r>
          </w:p>
        </w:tc>
        <w:tc>
          <w:tcPr>
            <w:tcW w:w="1982" w:type="dxa"/>
            <w:tcBorders>
              <w:top w:val="nil"/>
              <w:left w:val="nil"/>
              <w:bottom w:val="single" w:sz="4" w:space="0" w:color="auto"/>
              <w:right w:val="single" w:sz="4" w:space="0" w:color="auto"/>
            </w:tcBorders>
            <w:shd w:val="clear" w:color="auto" w:fill="auto"/>
            <w:noWrap/>
            <w:vAlign w:val="center"/>
            <w:hideMark/>
          </w:tcPr>
          <w:p w14:paraId="0CBCC35F" w14:textId="77777777" w:rsidR="006E2B4A" w:rsidRPr="00FF0539" w:rsidRDefault="006E2B4A" w:rsidP="00D11851">
            <w:pPr>
              <w:jc w:val="center"/>
              <w:rPr>
                <w:rFonts w:cs="Arial"/>
                <w:color w:val="auto"/>
                <w:szCs w:val="20"/>
              </w:rPr>
            </w:pPr>
            <w:proofErr w:type="gramStart"/>
            <w:r w:rsidRPr="00FF0539">
              <w:rPr>
                <w:rFonts w:cs="Arial"/>
                <w:color w:val="auto"/>
                <w:szCs w:val="20"/>
              </w:rPr>
              <w:t>Formato  14</w:t>
            </w:r>
            <w:proofErr w:type="gramEnd"/>
            <w:r w:rsidRPr="00FF0539">
              <w:rPr>
                <w:rFonts w:cs="Arial"/>
                <w:color w:val="auto"/>
                <w:szCs w:val="20"/>
              </w:rPr>
              <w:t>A</w:t>
            </w:r>
          </w:p>
        </w:tc>
        <w:tc>
          <w:tcPr>
            <w:tcW w:w="14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9FD839" w14:textId="77777777" w:rsidR="006E2B4A" w:rsidRPr="00FF0539" w:rsidRDefault="006E2B4A" w:rsidP="00D11851">
            <w:pPr>
              <w:jc w:val="center"/>
              <w:rPr>
                <w:rFonts w:cs="Arial"/>
                <w:b/>
                <w:bCs/>
                <w:color w:val="auto"/>
                <w:szCs w:val="20"/>
              </w:rPr>
            </w:pPr>
            <w:r w:rsidRPr="00FF0539">
              <w:rPr>
                <w:rFonts w:cs="Arial"/>
                <w:b/>
                <w:bCs/>
                <w:color w:val="auto"/>
                <w:szCs w:val="20"/>
              </w:rPr>
              <w:t xml:space="preserve">20 </w:t>
            </w:r>
            <w:proofErr w:type="gramStart"/>
            <w:r w:rsidRPr="00FF0539">
              <w:rPr>
                <w:rFonts w:cs="Arial"/>
                <w:b/>
                <w:bCs/>
                <w:color w:val="auto"/>
                <w:szCs w:val="20"/>
              </w:rPr>
              <w:t>Puntos</w:t>
            </w:r>
            <w:proofErr w:type="gramEnd"/>
          </w:p>
        </w:tc>
      </w:tr>
      <w:tr w:rsidR="00D847FB" w:rsidRPr="00FF0539" w14:paraId="5F30AA7A" w14:textId="77777777">
        <w:trPr>
          <w:trHeight w:val="466"/>
          <w:jc w:val="center"/>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14:paraId="0436B560" w14:textId="77777777" w:rsidR="006E2B4A" w:rsidRPr="00FF0539" w:rsidRDefault="006E2B4A" w:rsidP="00D11851">
            <w:pPr>
              <w:jc w:val="center"/>
              <w:rPr>
                <w:rFonts w:cs="Arial"/>
                <w:color w:val="auto"/>
                <w:szCs w:val="20"/>
              </w:rPr>
            </w:pPr>
            <w:r w:rsidRPr="00FF0539">
              <w:rPr>
                <w:rFonts w:cs="Arial"/>
                <w:color w:val="auto"/>
                <w:szCs w:val="20"/>
              </w:rPr>
              <w:t>2</w:t>
            </w:r>
          </w:p>
        </w:tc>
        <w:tc>
          <w:tcPr>
            <w:tcW w:w="2753" w:type="dxa"/>
            <w:tcBorders>
              <w:top w:val="nil"/>
              <w:left w:val="nil"/>
              <w:bottom w:val="single" w:sz="4" w:space="0" w:color="auto"/>
              <w:right w:val="single" w:sz="4" w:space="0" w:color="auto"/>
            </w:tcBorders>
            <w:shd w:val="clear" w:color="auto" w:fill="auto"/>
            <w:noWrap/>
            <w:vAlign w:val="center"/>
            <w:hideMark/>
          </w:tcPr>
          <w:p w14:paraId="41D8D52E" w14:textId="77777777" w:rsidR="006E2B4A" w:rsidRPr="00FF0539" w:rsidRDefault="006E2B4A" w:rsidP="00D11851">
            <w:pPr>
              <w:jc w:val="center"/>
              <w:rPr>
                <w:rFonts w:cs="Arial"/>
                <w:color w:val="auto"/>
                <w:szCs w:val="20"/>
              </w:rPr>
            </w:pPr>
            <w:r w:rsidRPr="00FF0539">
              <w:rPr>
                <w:rFonts w:cs="Arial"/>
                <w:color w:val="auto"/>
                <w:szCs w:val="20"/>
              </w:rPr>
              <w:t>Entre 1.001 y 13.000 SMMLV</w:t>
            </w:r>
          </w:p>
        </w:tc>
        <w:tc>
          <w:tcPr>
            <w:tcW w:w="1982" w:type="dxa"/>
            <w:tcBorders>
              <w:top w:val="nil"/>
              <w:left w:val="nil"/>
              <w:bottom w:val="single" w:sz="4" w:space="0" w:color="auto"/>
              <w:right w:val="single" w:sz="4" w:space="0" w:color="auto"/>
            </w:tcBorders>
            <w:shd w:val="clear" w:color="auto" w:fill="auto"/>
            <w:noWrap/>
            <w:vAlign w:val="center"/>
            <w:hideMark/>
          </w:tcPr>
          <w:p w14:paraId="36770D1E" w14:textId="77777777" w:rsidR="006E2B4A" w:rsidRPr="00FF0539" w:rsidRDefault="006E2B4A" w:rsidP="00D11851">
            <w:pPr>
              <w:jc w:val="center"/>
              <w:rPr>
                <w:rFonts w:cs="Arial"/>
                <w:color w:val="auto"/>
                <w:szCs w:val="20"/>
              </w:rPr>
            </w:pPr>
            <w:proofErr w:type="gramStart"/>
            <w:r w:rsidRPr="00FF0539">
              <w:rPr>
                <w:rFonts w:cs="Arial"/>
                <w:color w:val="auto"/>
                <w:szCs w:val="20"/>
              </w:rPr>
              <w:t>Formato  14</w:t>
            </w:r>
            <w:proofErr w:type="gramEnd"/>
            <w:r w:rsidRPr="00FF0539">
              <w:rPr>
                <w:rFonts w:cs="Arial"/>
                <w:color w:val="auto"/>
                <w:szCs w:val="20"/>
              </w:rPr>
              <w:t>B</w:t>
            </w:r>
          </w:p>
        </w:tc>
        <w:tc>
          <w:tcPr>
            <w:tcW w:w="1409" w:type="dxa"/>
            <w:vMerge/>
            <w:tcBorders>
              <w:top w:val="nil"/>
              <w:left w:val="single" w:sz="4" w:space="0" w:color="auto"/>
              <w:bottom w:val="single" w:sz="4" w:space="0" w:color="auto"/>
              <w:right w:val="single" w:sz="4" w:space="0" w:color="auto"/>
            </w:tcBorders>
            <w:vAlign w:val="center"/>
            <w:hideMark/>
          </w:tcPr>
          <w:p w14:paraId="103F15B6" w14:textId="77777777" w:rsidR="006E2B4A" w:rsidRPr="00FF0539" w:rsidRDefault="006E2B4A" w:rsidP="00D11851">
            <w:pPr>
              <w:rPr>
                <w:rFonts w:cs="Arial"/>
                <w:b/>
                <w:bCs/>
                <w:color w:val="auto"/>
                <w:szCs w:val="20"/>
              </w:rPr>
            </w:pPr>
          </w:p>
        </w:tc>
      </w:tr>
      <w:tr w:rsidR="006E2B4A" w:rsidRPr="00FF0539" w14:paraId="4EE21BF7" w14:textId="77777777">
        <w:trPr>
          <w:trHeight w:val="466"/>
          <w:jc w:val="center"/>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14:paraId="6908EF79" w14:textId="77777777" w:rsidR="006E2B4A" w:rsidRPr="00FF0539" w:rsidRDefault="006E2B4A" w:rsidP="00D11851">
            <w:pPr>
              <w:jc w:val="center"/>
              <w:rPr>
                <w:rFonts w:cs="Arial"/>
                <w:color w:val="auto"/>
                <w:szCs w:val="20"/>
              </w:rPr>
            </w:pPr>
            <w:r w:rsidRPr="00FF0539">
              <w:rPr>
                <w:rFonts w:cs="Arial"/>
                <w:color w:val="auto"/>
                <w:szCs w:val="20"/>
              </w:rPr>
              <w:t>3</w:t>
            </w:r>
          </w:p>
        </w:tc>
        <w:tc>
          <w:tcPr>
            <w:tcW w:w="2753" w:type="dxa"/>
            <w:tcBorders>
              <w:top w:val="nil"/>
              <w:left w:val="nil"/>
              <w:bottom w:val="single" w:sz="4" w:space="0" w:color="auto"/>
              <w:right w:val="single" w:sz="4" w:space="0" w:color="auto"/>
            </w:tcBorders>
            <w:shd w:val="clear" w:color="auto" w:fill="auto"/>
            <w:noWrap/>
            <w:vAlign w:val="center"/>
            <w:hideMark/>
          </w:tcPr>
          <w:p w14:paraId="16D7D70A" w14:textId="77777777" w:rsidR="006E2B4A" w:rsidRPr="00FF0539" w:rsidRDefault="006E2B4A" w:rsidP="00D11851">
            <w:pPr>
              <w:jc w:val="center"/>
              <w:rPr>
                <w:rFonts w:cs="Arial"/>
                <w:color w:val="auto"/>
                <w:szCs w:val="20"/>
              </w:rPr>
            </w:pPr>
            <w:r w:rsidRPr="00FF0539">
              <w:rPr>
                <w:rFonts w:cs="Arial"/>
                <w:color w:val="auto"/>
                <w:szCs w:val="20"/>
              </w:rPr>
              <w:t>Mayor o igual a 13.001 SMMLV</w:t>
            </w:r>
          </w:p>
        </w:tc>
        <w:tc>
          <w:tcPr>
            <w:tcW w:w="1982" w:type="dxa"/>
            <w:tcBorders>
              <w:top w:val="nil"/>
              <w:left w:val="nil"/>
              <w:bottom w:val="single" w:sz="4" w:space="0" w:color="auto"/>
              <w:right w:val="single" w:sz="4" w:space="0" w:color="auto"/>
            </w:tcBorders>
            <w:shd w:val="clear" w:color="auto" w:fill="auto"/>
            <w:noWrap/>
            <w:vAlign w:val="center"/>
            <w:hideMark/>
          </w:tcPr>
          <w:p w14:paraId="71616B8D" w14:textId="77777777" w:rsidR="006E2B4A" w:rsidRPr="00FF0539" w:rsidRDefault="006E2B4A" w:rsidP="00D11851">
            <w:pPr>
              <w:jc w:val="center"/>
              <w:rPr>
                <w:rFonts w:cs="Arial"/>
                <w:color w:val="auto"/>
                <w:szCs w:val="20"/>
              </w:rPr>
            </w:pPr>
            <w:proofErr w:type="gramStart"/>
            <w:r w:rsidRPr="00FF0539">
              <w:rPr>
                <w:rFonts w:cs="Arial"/>
                <w:color w:val="auto"/>
                <w:szCs w:val="20"/>
              </w:rPr>
              <w:t>Formato  14</w:t>
            </w:r>
            <w:proofErr w:type="gramEnd"/>
            <w:r w:rsidRPr="00FF0539">
              <w:rPr>
                <w:rFonts w:cs="Arial"/>
                <w:color w:val="auto"/>
                <w:szCs w:val="20"/>
              </w:rPr>
              <w:t>C</w:t>
            </w:r>
          </w:p>
        </w:tc>
        <w:tc>
          <w:tcPr>
            <w:tcW w:w="1409" w:type="dxa"/>
            <w:vMerge/>
            <w:tcBorders>
              <w:top w:val="nil"/>
              <w:left w:val="single" w:sz="4" w:space="0" w:color="auto"/>
              <w:bottom w:val="single" w:sz="4" w:space="0" w:color="auto"/>
              <w:right w:val="single" w:sz="4" w:space="0" w:color="auto"/>
            </w:tcBorders>
            <w:vAlign w:val="center"/>
            <w:hideMark/>
          </w:tcPr>
          <w:p w14:paraId="41680705" w14:textId="77777777" w:rsidR="006E2B4A" w:rsidRPr="00FF0539" w:rsidRDefault="006E2B4A" w:rsidP="00D11851">
            <w:pPr>
              <w:rPr>
                <w:rFonts w:cs="Arial"/>
                <w:b/>
                <w:bCs/>
                <w:color w:val="auto"/>
                <w:szCs w:val="20"/>
              </w:rPr>
            </w:pPr>
          </w:p>
        </w:tc>
      </w:tr>
    </w:tbl>
    <w:p w14:paraId="5357A1B4" w14:textId="77777777" w:rsidR="006E2B4A" w:rsidRPr="00FF0539" w:rsidRDefault="006E2B4A" w:rsidP="00D11851">
      <w:pPr>
        <w:rPr>
          <w:rFonts w:cs="Arial"/>
          <w:color w:val="auto"/>
          <w:szCs w:val="20"/>
          <w:lang w:val="es-MX"/>
        </w:rPr>
      </w:pPr>
    </w:p>
    <w:p w14:paraId="63E36176" w14:textId="77777777" w:rsidR="006E2B4A" w:rsidRPr="00FF0539" w:rsidRDefault="006E2B4A" w:rsidP="00D11851">
      <w:pPr>
        <w:pStyle w:val="Prrafodelista"/>
        <w:numPr>
          <w:ilvl w:val="0"/>
          <w:numId w:val="72"/>
        </w:numPr>
        <w:spacing w:after="0" w:line="240" w:lineRule="auto"/>
        <w:rPr>
          <w:rFonts w:cs="Arial"/>
          <w:color w:val="auto"/>
          <w:szCs w:val="20"/>
          <w:lang w:val="es-ES"/>
        </w:rPr>
      </w:pPr>
      <w:r w:rsidRPr="00FF0539">
        <w:rPr>
          <w:rFonts w:cs="Arial"/>
          <w:color w:val="auto"/>
          <w:szCs w:val="20"/>
          <w:lang w:val="es-ES"/>
        </w:rPr>
        <w:t xml:space="preserve">ACREDITACION DEL </w:t>
      </w:r>
      <w:r w:rsidRPr="00FF0539">
        <w:rPr>
          <w:rFonts w:cs="Arial"/>
          <w:bCs/>
          <w:color w:val="auto"/>
          <w:szCs w:val="20"/>
          <w:u w:val="single"/>
          <w:lang w:val="es-ES"/>
        </w:rPr>
        <w:t>PUNTAJE ADICIONAL</w:t>
      </w:r>
      <w:r w:rsidRPr="00FF0539">
        <w:rPr>
          <w:rFonts w:cs="Arial"/>
          <w:color w:val="auto"/>
          <w:szCs w:val="20"/>
          <w:lang w:val="es-ES"/>
        </w:rPr>
        <w:t xml:space="preserve"> POR COMPONENTE AMBIENTAL Y SOCIAL </w:t>
      </w:r>
      <w:r w:rsidRPr="00FF0539">
        <w:rPr>
          <w:rFonts w:cs="Arial"/>
          <w:b/>
          <w:bCs/>
          <w:color w:val="auto"/>
          <w:szCs w:val="20"/>
          <w:u w:val="single"/>
          <w:lang w:val="es-ES"/>
        </w:rPr>
        <w:t>PARA EL RANGO 1 (</w:t>
      </w:r>
      <w:r w:rsidRPr="00FF0539">
        <w:rPr>
          <w:rFonts w:cs="Arial"/>
          <w:b/>
          <w:bCs/>
          <w:color w:val="auto"/>
          <w:szCs w:val="20"/>
          <w:u w:val="single"/>
        </w:rPr>
        <w:t>&lt; 1000 SMMLV):</w:t>
      </w:r>
    </w:p>
    <w:p w14:paraId="251EDB5D" w14:textId="77777777" w:rsidR="006E2B4A" w:rsidRPr="00FF0539" w:rsidRDefault="006E2B4A" w:rsidP="00D11851">
      <w:pPr>
        <w:rPr>
          <w:rFonts w:cs="Arial"/>
          <w:color w:val="auto"/>
          <w:szCs w:val="20"/>
          <w:lang w:val="es-ES"/>
        </w:rPr>
      </w:pPr>
    </w:p>
    <w:p w14:paraId="2BD23D0D" w14:textId="74DF4766" w:rsidR="006E2B4A" w:rsidRPr="00FF0539" w:rsidRDefault="006E2B4A" w:rsidP="00D11851">
      <w:pPr>
        <w:rPr>
          <w:rFonts w:cs="Arial"/>
          <w:color w:val="auto"/>
        </w:rPr>
      </w:pPr>
      <w:r w:rsidRPr="00FF0539">
        <w:rPr>
          <w:rFonts w:eastAsia="Arial" w:cs="Arial"/>
          <w:color w:val="auto"/>
          <w:lang w:val="es-ES"/>
        </w:rPr>
        <w:t xml:space="preserve">De </w:t>
      </w:r>
      <w:r w:rsidRPr="00FF0539">
        <w:rPr>
          <w:rFonts w:cs="Arial"/>
          <w:color w:val="auto"/>
          <w:lang w:val="es-ES"/>
        </w:rPr>
        <w:t xml:space="preserve">acuerdo con lo establecido en el </w:t>
      </w:r>
      <w:r w:rsidR="36AC927C" w:rsidRPr="00FF0539">
        <w:rPr>
          <w:rFonts w:eastAsia="Arial" w:cs="Arial"/>
          <w:color w:val="auto"/>
          <w:lang w:val="es-ES"/>
        </w:rPr>
        <w:t>artículo</w:t>
      </w:r>
      <w:r w:rsidRPr="00FF0539">
        <w:rPr>
          <w:rFonts w:eastAsia="Arial" w:cs="Arial"/>
          <w:color w:val="auto"/>
          <w:lang w:val="es-ES"/>
        </w:rPr>
        <w:t xml:space="preserve"> </w:t>
      </w:r>
      <w:r w:rsidRPr="00FF0539">
        <w:rPr>
          <w:rFonts w:cs="Arial"/>
          <w:color w:val="auto"/>
          <w:lang w:val="es-ES"/>
        </w:rPr>
        <w:t>2.2.</w:t>
      </w:r>
      <w:r w:rsidRPr="00FF0539">
        <w:rPr>
          <w:rFonts w:eastAsia="Arial" w:cs="Arial"/>
          <w:color w:val="auto"/>
          <w:lang w:val="es-ES"/>
        </w:rPr>
        <w:t>1.1.</w:t>
      </w:r>
      <w:r w:rsidRPr="00FF0539">
        <w:rPr>
          <w:rFonts w:cs="Arial"/>
          <w:color w:val="auto"/>
          <w:lang w:val="es-ES"/>
        </w:rPr>
        <w:t>2.2.</w:t>
      </w:r>
      <w:r w:rsidRPr="00FF0539">
        <w:rPr>
          <w:rFonts w:eastAsia="Arial" w:cs="Arial"/>
          <w:color w:val="auto"/>
          <w:lang w:val="es-ES"/>
        </w:rPr>
        <w:t>2.</w:t>
      </w:r>
      <w:r w:rsidRPr="00FF0539">
        <w:rPr>
          <w:rFonts w:cs="Arial"/>
          <w:color w:val="auto"/>
          <w:lang w:val="es-ES"/>
        </w:rPr>
        <w:t xml:space="preserve"> “ofrecimiento más favorable” del decreto 142 de 2023 </w:t>
      </w:r>
      <w:r w:rsidRPr="00FF0539">
        <w:rPr>
          <w:rFonts w:eastAsia="Arial" w:cs="Arial"/>
          <w:color w:val="auto"/>
        </w:rPr>
        <w:t xml:space="preserve">la Entidad asignará el puntaje por este factor, al Proponente que se comprometa </w:t>
      </w:r>
      <w:r w:rsidRPr="00FF0539">
        <w:rPr>
          <w:rFonts w:cs="Arial"/>
          <w:color w:val="auto"/>
        </w:rPr>
        <w:t xml:space="preserve">con el diligenciamiento del “Formato 14A– FACTOR DE CALIDAD – PROGRAMA AMBIENTAL Y SOCIAL ADICIONAL”, en el que se compromete que durante la ejecución del contrato </w:t>
      </w:r>
      <w:r w:rsidRPr="00FF0539">
        <w:rPr>
          <w:rFonts w:eastAsia="Arial" w:cs="Arial"/>
          <w:color w:val="auto"/>
        </w:rPr>
        <w:t>realizará</w:t>
      </w:r>
      <w:r w:rsidRPr="00FF0539">
        <w:rPr>
          <w:rFonts w:cs="Arial"/>
          <w:color w:val="auto"/>
        </w:rPr>
        <w:t xml:space="preserve"> los </w:t>
      </w:r>
      <w:r w:rsidRPr="00FF0539">
        <w:rPr>
          <w:rFonts w:eastAsia="Arial" w:cs="Arial"/>
          <w:color w:val="auto"/>
        </w:rPr>
        <w:t xml:space="preserve">siguientes </w:t>
      </w:r>
      <w:r w:rsidRPr="00FF0539">
        <w:rPr>
          <w:rFonts w:cs="Arial"/>
          <w:color w:val="auto"/>
        </w:rPr>
        <w:t xml:space="preserve">componentes </w:t>
      </w:r>
    </w:p>
    <w:p w14:paraId="3B7CF364" w14:textId="77777777" w:rsidR="006E2B4A" w:rsidRPr="00FF0539" w:rsidRDefault="006E2B4A" w:rsidP="00D11851">
      <w:pPr>
        <w:rPr>
          <w:rFonts w:cs="Arial"/>
          <w:color w:val="auto"/>
          <w:lang w:val="es-MX"/>
        </w:rPr>
      </w:pPr>
      <w:r w:rsidRPr="00FF0539">
        <w:rPr>
          <w:rFonts w:eastAsia="Arial" w:cs="Arial"/>
          <w:color w:val="auto"/>
        </w:rPr>
        <w:t xml:space="preserve">Acreditar mediante la incorporación de personal </w:t>
      </w:r>
      <w:r w:rsidRPr="00FF0539">
        <w:rPr>
          <w:rFonts w:eastAsia="Arial" w:cs="Arial"/>
          <w:b/>
          <w:bCs/>
          <w:color w:val="auto"/>
          <w:u w:val="single"/>
        </w:rPr>
        <w:t>o los que hagan sus veces</w:t>
      </w:r>
      <w:r w:rsidRPr="00FF0539">
        <w:rPr>
          <w:rFonts w:eastAsia="Arial" w:cs="Arial"/>
          <w:color w:val="auto"/>
        </w:rPr>
        <w:t>,</w:t>
      </w:r>
    </w:p>
    <w:p w14:paraId="43920ABC" w14:textId="77777777" w:rsidR="006E2B4A" w:rsidRPr="00FF0539" w:rsidRDefault="006E2B4A" w:rsidP="00D11851">
      <w:pPr>
        <w:numPr>
          <w:ilvl w:val="0"/>
          <w:numId w:val="73"/>
        </w:numPr>
        <w:spacing w:after="0" w:line="240" w:lineRule="auto"/>
        <w:rPr>
          <w:rFonts w:eastAsia="Arial" w:cs="Arial"/>
          <w:color w:val="auto"/>
          <w:szCs w:val="20"/>
        </w:rPr>
      </w:pPr>
      <w:r w:rsidRPr="00FF0539">
        <w:rPr>
          <w:rFonts w:cs="Arial"/>
          <w:color w:val="auto"/>
        </w:rPr>
        <w:t xml:space="preserve"> el cumplimiento de </w:t>
      </w:r>
      <w:r w:rsidRPr="00FF0539">
        <w:rPr>
          <w:rFonts w:eastAsia="Arial" w:cs="Arial"/>
          <w:color w:val="auto"/>
          <w:szCs w:val="20"/>
        </w:rPr>
        <w:t xml:space="preserve">los siguientes criterios, adicionales a los obligatorios establecidos en los Documentos Base y/o en la normatividad vigente, de manera que se busque la </w:t>
      </w:r>
      <w:r w:rsidRPr="00FF0539">
        <w:rPr>
          <w:rFonts w:eastAsia="Arial" w:cs="Arial"/>
          <w:b/>
          <w:bCs/>
          <w:color w:val="auto"/>
          <w:szCs w:val="20"/>
          <w:u w:val="single"/>
        </w:rPr>
        <w:t>sostenibilidad ambiental</w:t>
      </w:r>
      <w:r w:rsidRPr="00FF0539">
        <w:rPr>
          <w:rFonts w:eastAsia="Arial" w:cs="Arial"/>
          <w:color w:val="auto"/>
          <w:szCs w:val="20"/>
        </w:rPr>
        <w:t>, toda vez que determinantes como el cambio climático son importantes a considerar dentro de la Infraestructura de Transporte:</w:t>
      </w:r>
    </w:p>
    <w:p w14:paraId="54B2AC1B" w14:textId="77777777" w:rsidR="006E2B4A" w:rsidRPr="00FF0539" w:rsidRDefault="006E2B4A" w:rsidP="00D11851">
      <w:pPr>
        <w:rPr>
          <w:rFonts w:eastAsia="Arial" w:cs="Arial"/>
          <w:color w:val="auto"/>
          <w:szCs w:val="20"/>
        </w:rPr>
      </w:pPr>
    </w:p>
    <w:p w14:paraId="65817188"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un indicador que permita ver el impacto más relevante dentro del proyecto y que permita hacer seguimiento al comportamiento de los recursos, asegurar la sostenibilidad del proyecto frente a estos recursos, impacto que debe ser adicional e independiente a los planteados dentro del Plan de Manejo Ambiental- PMA, licencia ambiental y demás instrumentos definidos por la Normatividad y/o Autoridad Ambiental. </w:t>
      </w:r>
    </w:p>
    <w:p w14:paraId="31ED5390"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Demostrar el uso de tecnología eficiente disponible en el mercado y/o la implementación de los procesos que cuenten o demuestren criterios de sostenibilidad en el componente ambiental. </w:t>
      </w:r>
    </w:p>
    <w:p w14:paraId="78AB7707"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Garantizar que la maquinaria de la obra esté en buen estado, sea nueva o usada, con mantenimientos periódicos, adicionales a los sugeridos por el fabricante, según las fichas técnicas de cada equipo presentadas a la interventoría</w:t>
      </w:r>
    </w:p>
    <w:p w14:paraId="65023ED4"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Presentar un programa de uso o ahorro eficiente de agua y en el caso en que cuente con un Plan de Uso Eficiente y Ahorro de Agua – PUEAA, incluir acciones adicionales a las establecidas en el plan. </w:t>
      </w:r>
    </w:p>
    <w:p w14:paraId="22312B73"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programas al interior del proyecto que busquen desincentivar el uso de plásticos de un solo uso, así como incluir programas en donde se vincule a la comunidad en la gestión adecuada de residuos posconsumo.  </w:t>
      </w:r>
    </w:p>
    <w:p w14:paraId="535CABD9"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Garantizar que durante la ejecución de la obra se incluirán espacios y programas adecuados para el uso de medios de transporte alternativos. </w:t>
      </w:r>
    </w:p>
    <w:p w14:paraId="25399234" w14:textId="77777777" w:rsidR="006E2B4A" w:rsidRPr="00FF0539" w:rsidRDefault="006E2B4A" w:rsidP="00D11851">
      <w:pPr>
        <w:ind w:left="1428"/>
        <w:rPr>
          <w:rFonts w:eastAsia="Arial" w:cs="Arial"/>
          <w:color w:val="auto"/>
          <w:szCs w:val="20"/>
        </w:rPr>
      </w:pPr>
    </w:p>
    <w:p w14:paraId="2CAA9DB9" w14:textId="77777777" w:rsidR="006E2B4A" w:rsidRPr="00FF0539" w:rsidRDefault="006E2B4A" w:rsidP="00D11851">
      <w:pPr>
        <w:numPr>
          <w:ilvl w:val="0"/>
          <w:numId w:val="73"/>
        </w:numPr>
        <w:spacing w:after="0" w:line="240" w:lineRule="auto"/>
        <w:rPr>
          <w:rFonts w:eastAsia="Arial" w:cs="Arial"/>
          <w:color w:val="auto"/>
          <w:szCs w:val="20"/>
        </w:rPr>
      </w:pPr>
      <w:r w:rsidRPr="00FF0539">
        <w:rPr>
          <w:rFonts w:eastAsia="Arial" w:cs="Arial"/>
          <w:color w:val="auto"/>
          <w:szCs w:val="20"/>
        </w:rPr>
        <w:t xml:space="preserve">Acreditar mediante la incorporación de personal </w:t>
      </w:r>
      <w:r w:rsidRPr="00FF0539">
        <w:rPr>
          <w:rFonts w:eastAsia="Arial" w:cs="Arial"/>
          <w:b/>
          <w:color w:val="auto"/>
          <w:szCs w:val="20"/>
          <w:u w:val="single"/>
        </w:rPr>
        <w:t>o los que hagan sus veces</w:t>
      </w:r>
      <w:r w:rsidRPr="00FF0539">
        <w:rPr>
          <w:rFonts w:eastAsia="Arial" w:cs="Arial"/>
          <w:color w:val="auto"/>
          <w:szCs w:val="20"/>
        </w:rPr>
        <w:t xml:space="preserve">, el cumplimiento de los siguientes </w:t>
      </w:r>
      <w:r w:rsidRPr="00FF0539">
        <w:rPr>
          <w:rFonts w:eastAsia="Arial" w:cs="Arial"/>
          <w:b/>
          <w:bCs/>
          <w:color w:val="auto"/>
          <w:szCs w:val="20"/>
          <w:u w:val="single"/>
        </w:rPr>
        <w:t>criterios Sociales</w:t>
      </w:r>
      <w:r w:rsidRPr="00FF0539">
        <w:rPr>
          <w:rFonts w:eastAsia="Arial" w:cs="Arial"/>
          <w:color w:val="auto"/>
          <w:szCs w:val="20"/>
        </w:rPr>
        <w:t>, adicionales a los obligatorios establecidos en los Documentos Base y/o en la normatividad vigente:</w:t>
      </w:r>
    </w:p>
    <w:p w14:paraId="28718AF7" w14:textId="77777777"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 xml:space="preserve">Dependiendo la zona de ejecución del proyecto, garantizar mediante organizaciones comunitarias y sociales que trabajen dentro de las zonas de influencia de la obra que se vinculará personal calificado y/o no calificado, de manera que a través de estos programas se pueda evidenciar los impactos positivos que la obra va a tener en la generación de empleo, sobre cualquier grupo de población en condición de vulnerabilidad. </w:t>
      </w:r>
    </w:p>
    <w:p w14:paraId="26ECE785" w14:textId="77777777" w:rsidR="006E2B4A" w:rsidRPr="00FF0539" w:rsidRDefault="006E2B4A" w:rsidP="00D11851">
      <w:pPr>
        <w:pStyle w:val="Prrafodelista"/>
        <w:numPr>
          <w:ilvl w:val="0"/>
          <w:numId w:val="72"/>
        </w:numPr>
        <w:spacing w:after="0" w:line="240" w:lineRule="auto"/>
        <w:rPr>
          <w:rFonts w:cs="Arial"/>
          <w:color w:val="auto"/>
          <w:szCs w:val="20"/>
          <w:lang w:val="es-ES"/>
        </w:rPr>
      </w:pPr>
      <w:r w:rsidRPr="00FF0539">
        <w:rPr>
          <w:rFonts w:cs="Arial"/>
          <w:color w:val="auto"/>
          <w:szCs w:val="20"/>
          <w:lang w:val="es-ES"/>
        </w:rPr>
        <w:t xml:space="preserve">ACREDITACION DEL </w:t>
      </w:r>
      <w:r w:rsidRPr="00FF0539">
        <w:rPr>
          <w:rFonts w:cs="Arial"/>
          <w:bCs/>
          <w:color w:val="auto"/>
          <w:szCs w:val="20"/>
          <w:u w:val="single"/>
          <w:lang w:val="es-ES"/>
        </w:rPr>
        <w:t>PUNTAJE ADICIONAL</w:t>
      </w:r>
      <w:r w:rsidRPr="00FF0539">
        <w:rPr>
          <w:rFonts w:cs="Arial"/>
          <w:color w:val="auto"/>
          <w:szCs w:val="20"/>
          <w:lang w:val="es-ES"/>
        </w:rPr>
        <w:t xml:space="preserve"> POR COMPONENTE AMBIENTAL Y SOCIAL </w:t>
      </w:r>
      <w:r w:rsidRPr="00FF0539">
        <w:rPr>
          <w:rFonts w:cs="Arial"/>
          <w:b/>
          <w:bCs/>
          <w:color w:val="auto"/>
          <w:szCs w:val="20"/>
          <w:u w:val="single"/>
          <w:lang w:val="es-ES"/>
        </w:rPr>
        <w:t>PARA EL RANGO 2 (</w:t>
      </w:r>
      <w:r w:rsidRPr="00FF0539">
        <w:rPr>
          <w:rFonts w:cs="Arial"/>
          <w:b/>
          <w:bCs/>
          <w:color w:val="auto"/>
          <w:szCs w:val="20"/>
          <w:u w:val="single"/>
        </w:rPr>
        <w:t>Entre 1.001 y 13.000 SMMLV):</w:t>
      </w:r>
    </w:p>
    <w:p w14:paraId="697A9F39" w14:textId="77777777" w:rsidR="006E2B4A" w:rsidRPr="00FF0539" w:rsidRDefault="006E2B4A" w:rsidP="00D11851">
      <w:pPr>
        <w:rPr>
          <w:rFonts w:cs="Arial"/>
          <w:color w:val="auto"/>
          <w:szCs w:val="20"/>
          <w:lang w:val="es-ES"/>
        </w:rPr>
      </w:pPr>
    </w:p>
    <w:p w14:paraId="203B399B" w14:textId="34C3099E" w:rsidR="006E2B4A" w:rsidRPr="00FF0539" w:rsidRDefault="006E2B4A" w:rsidP="00D11851">
      <w:pPr>
        <w:rPr>
          <w:rFonts w:eastAsia="Arial" w:cs="Arial"/>
          <w:color w:val="auto"/>
        </w:rPr>
      </w:pPr>
      <w:r w:rsidRPr="00FF0539">
        <w:rPr>
          <w:rFonts w:eastAsia="Arial" w:cs="Arial"/>
          <w:color w:val="auto"/>
          <w:lang w:val="es-ES"/>
        </w:rPr>
        <w:t xml:space="preserve">De acuerdo con </w:t>
      </w:r>
      <w:r w:rsidRPr="00FF0539">
        <w:rPr>
          <w:rFonts w:cs="Arial"/>
          <w:color w:val="auto"/>
          <w:lang w:val="es-ES"/>
        </w:rPr>
        <w:t xml:space="preserve">lo establecido en </w:t>
      </w:r>
      <w:r w:rsidRPr="00FF0539">
        <w:rPr>
          <w:rFonts w:eastAsia="Arial" w:cs="Arial"/>
          <w:color w:val="auto"/>
          <w:lang w:val="es-ES"/>
        </w:rPr>
        <w:t xml:space="preserve">el </w:t>
      </w:r>
      <w:r w:rsidR="315DB603" w:rsidRPr="00FF0539">
        <w:rPr>
          <w:rFonts w:eastAsia="Arial" w:cs="Arial"/>
          <w:color w:val="auto"/>
          <w:lang w:val="es-ES"/>
        </w:rPr>
        <w:t>artículo</w:t>
      </w:r>
      <w:r w:rsidRPr="00FF0539">
        <w:rPr>
          <w:rFonts w:eastAsia="Arial" w:cs="Arial"/>
          <w:color w:val="auto"/>
          <w:lang w:val="es-ES"/>
        </w:rPr>
        <w:t xml:space="preserve"> 2.2.1.1.2.2.2. “ofrecimiento más favorable” del decreto 141 de 2023 </w:t>
      </w:r>
      <w:r w:rsidRPr="00FF0539">
        <w:rPr>
          <w:rFonts w:eastAsia="Arial" w:cs="Arial"/>
          <w:color w:val="auto"/>
        </w:rPr>
        <w:t xml:space="preserve">la Entidad asignará el puntaje por este factor, al Proponente que se comprometa con el diligenciamiento del “Formato 14B– FACTOR DE CALIDAD – PROGRAMA AMBIENTAL Y SOCIAL ADICIONAL, en el que se compromete que durante la ejecución del contrato realizará los siguientes componentes </w:t>
      </w:r>
    </w:p>
    <w:p w14:paraId="1B1DB85E" w14:textId="77777777" w:rsidR="006E2B4A" w:rsidRPr="00FF0539" w:rsidRDefault="006E2B4A" w:rsidP="00D11851">
      <w:pPr>
        <w:numPr>
          <w:ilvl w:val="0"/>
          <w:numId w:val="77"/>
        </w:numPr>
        <w:spacing w:after="0" w:line="240" w:lineRule="auto"/>
        <w:rPr>
          <w:rFonts w:eastAsia="Arial" w:cs="Arial"/>
          <w:color w:val="auto"/>
          <w:szCs w:val="20"/>
        </w:rPr>
      </w:pPr>
      <w:r w:rsidRPr="00FF0539">
        <w:rPr>
          <w:rFonts w:eastAsia="Arial" w:cs="Arial"/>
          <w:color w:val="auto"/>
          <w:szCs w:val="20"/>
        </w:rPr>
        <w:t xml:space="preserve">Acreditar mediante la incorporación de personal </w:t>
      </w:r>
      <w:r w:rsidRPr="00FF0539">
        <w:rPr>
          <w:rFonts w:eastAsia="Arial" w:cs="Arial"/>
          <w:b/>
          <w:color w:val="auto"/>
          <w:szCs w:val="20"/>
          <w:u w:val="single"/>
        </w:rPr>
        <w:t>o los que hagan sus veces</w:t>
      </w:r>
      <w:r w:rsidRPr="00FF0539">
        <w:rPr>
          <w:rFonts w:eastAsia="Arial" w:cs="Arial"/>
          <w:color w:val="auto"/>
          <w:szCs w:val="20"/>
        </w:rPr>
        <w:t xml:space="preserve">, el cumplimiento de los siguientes criterios, adicionales a los obligatorios establecidos en los Documentos Base y/o en la normatividad vigente, de manera que se busque la </w:t>
      </w:r>
      <w:r w:rsidRPr="00FF0539">
        <w:rPr>
          <w:rFonts w:eastAsia="Arial" w:cs="Arial"/>
          <w:b/>
          <w:bCs/>
          <w:color w:val="auto"/>
          <w:szCs w:val="20"/>
          <w:u w:val="single"/>
        </w:rPr>
        <w:t>sostenibilidad ambiental</w:t>
      </w:r>
      <w:r w:rsidRPr="00FF0539">
        <w:rPr>
          <w:rFonts w:eastAsia="Arial" w:cs="Arial"/>
          <w:color w:val="auto"/>
          <w:szCs w:val="20"/>
        </w:rPr>
        <w:t>, toda vez que determinantes como el cambio climático son importantes a considerar dentro de la Infraestructura de Transporte:</w:t>
      </w:r>
    </w:p>
    <w:p w14:paraId="5E36A572" w14:textId="77777777" w:rsidR="006E2B4A" w:rsidRPr="00FF0539" w:rsidRDefault="006E2B4A" w:rsidP="00D11851">
      <w:pPr>
        <w:rPr>
          <w:rFonts w:eastAsia="Arial" w:cs="Arial"/>
          <w:color w:val="auto"/>
          <w:szCs w:val="20"/>
        </w:rPr>
      </w:pPr>
    </w:p>
    <w:p w14:paraId="7175E233"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un indicador que permita ver el impacto más relevante dentro del proyecto y que permita hacer seguimiento al comportamiento de los recursos, asegurar la sosteniblidad del proyecto frente a estos recursos, impacto que debe ser adicional e independiente a los planteados dentro del Plan de Manejo Ambiental- PMA, licencia ambiental y demás instrumentos definidos por la Normatividad y/o Autoridad Ambiental </w:t>
      </w:r>
    </w:p>
    <w:p w14:paraId="5273ABEC" w14:textId="05265218"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Implementar durante la construcción en las zonas de campamentos y en el proyecto fuentes de energía renovables, por </w:t>
      </w:r>
      <w:r w:rsidR="54880414" w:rsidRPr="00FF0539">
        <w:rPr>
          <w:rFonts w:eastAsia="Arial" w:cs="Arial"/>
          <w:color w:val="auto"/>
        </w:rPr>
        <w:t>ejemplo,</w:t>
      </w:r>
      <w:r w:rsidRPr="00FF0539">
        <w:rPr>
          <w:rFonts w:eastAsia="Arial" w:cs="Arial"/>
          <w:color w:val="auto"/>
          <w:szCs w:val="20"/>
        </w:rPr>
        <w:t xml:space="preserve"> paneles solares, garantizando la adecuada disposición. Igualmente asegurar la inclusión en el sistema de alumbrado del proyecto, sistemas que utilicen fuentes de energía eficientes y/o energías alternativas, por </w:t>
      </w:r>
      <w:r w:rsidR="39E5E219" w:rsidRPr="00FF0539">
        <w:rPr>
          <w:rFonts w:eastAsia="Arial" w:cs="Arial"/>
          <w:color w:val="auto"/>
        </w:rPr>
        <w:t>ejemplo,</w:t>
      </w:r>
      <w:r w:rsidRPr="00FF0539">
        <w:rPr>
          <w:rFonts w:eastAsia="Arial" w:cs="Arial"/>
          <w:color w:val="auto"/>
          <w:szCs w:val="20"/>
        </w:rPr>
        <w:t xml:space="preserve"> la iluminación LED y la energía solar. </w:t>
      </w:r>
    </w:p>
    <w:p w14:paraId="3A975E11" w14:textId="2A281DFD"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Demostrar el uso de tecnología eficiente disponible en el mercado y/o la implementación de los </w:t>
      </w:r>
      <w:r w:rsidR="25E63568" w:rsidRPr="00FF0539">
        <w:rPr>
          <w:rFonts w:eastAsia="Arial" w:cs="Arial"/>
          <w:color w:val="auto"/>
        </w:rPr>
        <w:t>procesos que</w:t>
      </w:r>
      <w:r w:rsidRPr="00FF0539">
        <w:rPr>
          <w:rFonts w:eastAsia="Arial" w:cs="Arial"/>
          <w:color w:val="auto"/>
          <w:szCs w:val="20"/>
        </w:rPr>
        <w:t xml:space="preserve"> cuenten o demuestren criterios de sostenibilidad en el componente ambiental. </w:t>
      </w:r>
    </w:p>
    <w:p w14:paraId="5C008A24"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Garantizar que la maquinaria de la obra esté en buen estado, sea nueva o usada, con mantenimientos periódicos, adicionales a los sugeridos por el fabricante según las fichas técnicas de cada equipo presentadas a la interventoría</w:t>
      </w:r>
    </w:p>
    <w:p w14:paraId="1BC06A5C" w14:textId="60134062"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Presentar un programa de uso o ahorro </w:t>
      </w:r>
      <w:r w:rsidR="35019787" w:rsidRPr="00FF0539">
        <w:rPr>
          <w:rFonts w:eastAsia="Arial" w:cs="Arial"/>
          <w:color w:val="auto"/>
        </w:rPr>
        <w:t>eficiente</w:t>
      </w:r>
      <w:r w:rsidRPr="00FF0539">
        <w:rPr>
          <w:rFonts w:eastAsia="Arial" w:cs="Arial"/>
          <w:color w:val="auto"/>
          <w:szCs w:val="20"/>
        </w:rPr>
        <w:t xml:space="preserve"> de agua y en el caso en que cuente con un Plan de Uso Eficiente y Ahorro de Agua – PUEAA, incluir acciones adicionales a las establecidas en el plan. </w:t>
      </w:r>
    </w:p>
    <w:p w14:paraId="3FBD18C0"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programas al interior del proyecto que busquen desincentivar el consumo de plásticos de un solo uso, así como incluir programas en donde se vincule a la comunidad en la gestión adecuada de residuos posconsumo. </w:t>
      </w:r>
    </w:p>
    <w:p w14:paraId="546B429C"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Garantizar que durante la ejecución de la obra se incluirán espacios y programas adecuados para el uso de medios de transporte alternativos </w:t>
      </w:r>
    </w:p>
    <w:p w14:paraId="31E731BD" w14:textId="5D99E8C2"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Incluir en la adquisición de bienes y servicios proveedores que cuenten con estándares o criterios definidos en sellos ambientales colombianos o en </w:t>
      </w:r>
      <w:r w:rsidRPr="00FF0539">
        <w:rPr>
          <w:rFonts w:cs="Arial"/>
          <w:color w:val="auto"/>
        </w:rPr>
        <w:t xml:space="preserve">las normas </w:t>
      </w:r>
      <w:r w:rsidRPr="00FF0539">
        <w:rPr>
          <w:rFonts w:eastAsia="Arial" w:cs="Arial"/>
          <w:color w:val="auto"/>
          <w:szCs w:val="20"/>
        </w:rPr>
        <w:t xml:space="preserve">técnicas ambientales o con criterios de </w:t>
      </w:r>
      <w:r w:rsidR="06806A2E" w:rsidRPr="00FF0539">
        <w:rPr>
          <w:rFonts w:eastAsia="Arial" w:cs="Arial"/>
          <w:color w:val="auto"/>
        </w:rPr>
        <w:t>sostenibilidad</w:t>
      </w:r>
      <w:r w:rsidRPr="00FF0539">
        <w:rPr>
          <w:rFonts w:eastAsia="Arial" w:cs="Arial"/>
          <w:color w:val="auto"/>
          <w:szCs w:val="20"/>
        </w:rPr>
        <w:t>, en sus procesos</w:t>
      </w:r>
    </w:p>
    <w:p w14:paraId="0D6BFC0D" w14:textId="77777777" w:rsidR="006E2B4A" w:rsidRPr="00FF0539" w:rsidRDefault="006E2B4A" w:rsidP="00D11851">
      <w:pPr>
        <w:ind w:left="1428"/>
        <w:rPr>
          <w:rFonts w:eastAsia="Arial" w:cs="Arial"/>
          <w:color w:val="auto"/>
          <w:szCs w:val="20"/>
        </w:rPr>
      </w:pPr>
    </w:p>
    <w:p w14:paraId="02B130C7" w14:textId="77777777" w:rsidR="006E2B4A" w:rsidRPr="00FF0539" w:rsidRDefault="006E2B4A" w:rsidP="00D11851">
      <w:pPr>
        <w:numPr>
          <w:ilvl w:val="0"/>
          <w:numId w:val="77"/>
        </w:numPr>
        <w:spacing w:after="0" w:line="240" w:lineRule="auto"/>
        <w:rPr>
          <w:rFonts w:eastAsia="Arial" w:cs="Arial"/>
          <w:color w:val="auto"/>
          <w:szCs w:val="20"/>
        </w:rPr>
      </w:pPr>
      <w:r w:rsidRPr="00FF0539">
        <w:rPr>
          <w:rFonts w:eastAsia="Arial" w:cs="Arial"/>
          <w:color w:val="auto"/>
          <w:szCs w:val="20"/>
        </w:rPr>
        <w:t xml:space="preserve">Acreditar mediante la incorporación de personal </w:t>
      </w:r>
      <w:r w:rsidRPr="00FF0539">
        <w:rPr>
          <w:rFonts w:eastAsia="Arial" w:cs="Arial"/>
          <w:b/>
          <w:color w:val="auto"/>
          <w:szCs w:val="20"/>
          <w:u w:val="single"/>
        </w:rPr>
        <w:t>o los que hagan sus veces</w:t>
      </w:r>
      <w:r w:rsidRPr="00FF0539">
        <w:rPr>
          <w:rFonts w:eastAsia="Arial" w:cs="Arial"/>
          <w:color w:val="auto"/>
          <w:szCs w:val="20"/>
        </w:rPr>
        <w:t xml:space="preserve">, el cumplimiento de los siguientes </w:t>
      </w:r>
      <w:r w:rsidRPr="00FF0539">
        <w:rPr>
          <w:rFonts w:eastAsia="Arial" w:cs="Arial"/>
          <w:b/>
          <w:bCs/>
          <w:color w:val="auto"/>
          <w:szCs w:val="20"/>
          <w:u w:val="single"/>
        </w:rPr>
        <w:t>criterios sociales</w:t>
      </w:r>
      <w:r w:rsidRPr="00FF0539">
        <w:rPr>
          <w:rFonts w:eastAsia="Arial" w:cs="Arial"/>
          <w:color w:val="auto"/>
          <w:szCs w:val="20"/>
        </w:rPr>
        <w:t>, adicionales a los obligatorios establecidos en los Documentos Base y/o en la normatividad vigente:</w:t>
      </w:r>
    </w:p>
    <w:p w14:paraId="62A902A8" w14:textId="77777777"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 xml:space="preserve">Dependiendo la zona de ejecución del proyecto, garantizar mediante organizaciones comunitarias y sociales que trabajen dentro de las zonas de influencia de la obra que se vinculará personal calificado y/o no calificado, de manera que a través de estos programas se pueda evidenciar los impactos positivos que la obra va a tener en la generación de empleo, sobre cualquier grupo de población en condición de vulnerabilidad </w:t>
      </w:r>
    </w:p>
    <w:p w14:paraId="08D7C200" w14:textId="77777777"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 xml:space="preserve">El futuro contratista debe evidenciar la comunidad a la que pertenece el grupo poblacional, a traves de organizaciones sociales que trabajen dentro de las zonas de influencia de la obra y debe asegurar que durante el tiempo de ejecución de la misma se considerarán aspectos de género y que estos programas van a beneficiar a la comunidad en general.  </w:t>
      </w:r>
    </w:p>
    <w:p w14:paraId="583A31BF" w14:textId="77777777"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 xml:space="preserve">Ofrecer planes de capacitación y educación alternativa para la comunidad, adicionales a las establecidas en los planes de Gestión Social e involucrar en igual medida a los trabajadores de las obras. </w:t>
      </w:r>
    </w:p>
    <w:p w14:paraId="4B934B9F" w14:textId="77777777" w:rsidR="006E2B4A" w:rsidRPr="00FF0539" w:rsidRDefault="006E2B4A" w:rsidP="00D11851">
      <w:pPr>
        <w:pStyle w:val="Prrafodelista"/>
        <w:numPr>
          <w:ilvl w:val="0"/>
          <w:numId w:val="72"/>
        </w:numPr>
        <w:spacing w:after="0" w:line="240" w:lineRule="auto"/>
        <w:rPr>
          <w:rFonts w:cs="Arial"/>
          <w:color w:val="auto"/>
          <w:szCs w:val="20"/>
          <w:lang w:val="es-ES"/>
        </w:rPr>
      </w:pPr>
      <w:r w:rsidRPr="00FF0539">
        <w:rPr>
          <w:rFonts w:cs="Arial"/>
          <w:color w:val="auto"/>
          <w:szCs w:val="20"/>
          <w:lang w:val="es-ES"/>
        </w:rPr>
        <w:t xml:space="preserve">ACREDITACION DEL </w:t>
      </w:r>
      <w:r w:rsidRPr="00FF0539">
        <w:rPr>
          <w:rFonts w:cs="Arial"/>
          <w:bCs/>
          <w:color w:val="auto"/>
          <w:szCs w:val="20"/>
          <w:u w:val="single"/>
          <w:lang w:val="es-ES"/>
        </w:rPr>
        <w:t>PUNTAJE ADICIONAL</w:t>
      </w:r>
      <w:r w:rsidRPr="00FF0539">
        <w:rPr>
          <w:rFonts w:cs="Arial"/>
          <w:color w:val="auto"/>
          <w:szCs w:val="20"/>
          <w:lang w:val="es-ES"/>
        </w:rPr>
        <w:t xml:space="preserve"> POR COMPONENTE AMBIENTAL Y SOCIAL </w:t>
      </w:r>
      <w:r w:rsidRPr="00FF0539">
        <w:rPr>
          <w:rFonts w:cs="Arial"/>
          <w:b/>
          <w:bCs/>
          <w:color w:val="auto"/>
          <w:szCs w:val="20"/>
          <w:u w:val="single"/>
          <w:lang w:val="es-ES"/>
        </w:rPr>
        <w:t xml:space="preserve">PARA EL RANGO 3 (SALARIOS </w:t>
      </w:r>
      <w:r w:rsidRPr="00FF0539">
        <w:rPr>
          <w:rFonts w:cs="Arial"/>
          <w:b/>
          <w:bCs/>
          <w:color w:val="auto"/>
          <w:szCs w:val="20"/>
          <w:u w:val="single"/>
        </w:rPr>
        <w:t>MAYORES O IGUALES A 13.001 SMMLV):</w:t>
      </w:r>
    </w:p>
    <w:p w14:paraId="6CC8E76E" w14:textId="77777777" w:rsidR="006E2B4A" w:rsidRPr="00FF0539" w:rsidRDefault="006E2B4A" w:rsidP="00D11851">
      <w:pPr>
        <w:rPr>
          <w:rFonts w:cs="Arial"/>
          <w:color w:val="auto"/>
          <w:szCs w:val="20"/>
          <w:lang w:val="es-ES"/>
        </w:rPr>
      </w:pPr>
    </w:p>
    <w:p w14:paraId="72634A8A" w14:textId="74834FA9" w:rsidR="006E2B4A" w:rsidRPr="00FF0539" w:rsidRDefault="006E2B4A" w:rsidP="00D11851">
      <w:pPr>
        <w:rPr>
          <w:rFonts w:eastAsia="Arial" w:cs="Arial"/>
          <w:color w:val="auto"/>
          <w:szCs w:val="20"/>
        </w:rPr>
      </w:pPr>
      <w:r w:rsidRPr="00FF0539">
        <w:rPr>
          <w:rFonts w:eastAsia="Arial" w:cs="Arial"/>
          <w:color w:val="auto"/>
          <w:szCs w:val="20"/>
          <w:lang w:val="es-ES"/>
        </w:rPr>
        <w:t xml:space="preserve">De acuerdo con lo establecido en el </w:t>
      </w:r>
      <w:r w:rsidR="361A7BD8" w:rsidRPr="00FF0539">
        <w:rPr>
          <w:rFonts w:eastAsia="Arial" w:cs="Arial"/>
          <w:color w:val="auto"/>
          <w:lang w:val="es-ES"/>
        </w:rPr>
        <w:t>artículo</w:t>
      </w:r>
      <w:r w:rsidRPr="00FF0539">
        <w:rPr>
          <w:rFonts w:eastAsia="Arial" w:cs="Arial"/>
          <w:color w:val="auto"/>
          <w:szCs w:val="20"/>
          <w:lang w:val="es-ES"/>
        </w:rPr>
        <w:t xml:space="preserve"> 2.2.1.1.2.2.2. “ofrecimiento más favorable” del decreto 141 de 2023 </w:t>
      </w:r>
      <w:r w:rsidRPr="00FF0539">
        <w:rPr>
          <w:rFonts w:eastAsia="Arial" w:cs="Arial"/>
          <w:color w:val="auto"/>
          <w:szCs w:val="20"/>
        </w:rPr>
        <w:t xml:space="preserve">la Entidad asignará el puntaje por este factor, al Proponente que se comprometa con el diligenciamiento del “Formato 14C– FACTOR DE CALIDAD – PROGRAMA AMBIENTAL Y SOCIAL ADICIONAL”, en el que se compromete que durante la ejecución del contrato realizará los siguientes componentes </w:t>
      </w:r>
    </w:p>
    <w:p w14:paraId="46516C90" w14:textId="6C9409E4" w:rsidR="006E2B4A" w:rsidRPr="00FF0539" w:rsidRDefault="006E2B4A" w:rsidP="00D11851">
      <w:pPr>
        <w:numPr>
          <w:ilvl w:val="0"/>
          <w:numId w:val="78"/>
        </w:numPr>
        <w:spacing w:after="0" w:line="240" w:lineRule="auto"/>
        <w:rPr>
          <w:rFonts w:eastAsia="Arial" w:cs="Arial"/>
          <w:color w:val="auto"/>
        </w:rPr>
      </w:pPr>
      <w:r w:rsidRPr="00FF0539">
        <w:rPr>
          <w:rFonts w:eastAsia="Arial" w:cs="Arial"/>
          <w:color w:val="auto"/>
        </w:rPr>
        <w:t xml:space="preserve">Acreditar mediante la incorporación de personal </w:t>
      </w:r>
      <w:r w:rsidRPr="00FF0539">
        <w:rPr>
          <w:rFonts w:eastAsia="Arial" w:cs="Arial"/>
          <w:b/>
          <w:color w:val="auto"/>
          <w:u w:val="single"/>
        </w:rPr>
        <w:t>o los que hagan sus veces</w:t>
      </w:r>
      <w:r w:rsidRPr="00FF0539">
        <w:rPr>
          <w:rFonts w:eastAsia="Arial" w:cs="Arial"/>
          <w:color w:val="auto"/>
        </w:rPr>
        <w:t xml:space="preserve">, el cumplimiento de los siguientes criterios, adicionales a los obligatorios establecidos en los Documentos Base y/o en la normatividad vigente, de manera que se busque la </w:t>
      </w:r>
      <w:r w:rsidRPr="00FF0539">
        <w:rPr>
          <w:rFonts w:eastAsia="Arial" w:cs="Arial"/>
          <w:b/>
          <w:color w:val="auto"/>
          <w:u w:val="single"/>
        </w:rPr>
        <w:t>sostenibilidad ambiental</w:t>
      </w:r>
      <w:r w:rsidRPr="00FF0539">
        <w:rPr>
          <w:rFonts w:eastAsia="Arial" w:cs="Arial"/>
          <w:color w:val="auto"/>
        </w:rPr>
        <w:t xml:space="preserve">, toda vez que determinantes como el cambio </w:t>
      </w:r>
      <w:r w:rsidR="7A81BE42" w:rsidRPr="00FF0539">
        <w:rPr>
          <w:rFonts w:eastAsia="Arial" w:cs="Arial"/>
          <w:color w:val="auto"/>
        </w:rPr>
        <w:t>climático</w:t>
      </w:r>
      <w:r w:rsidRPr="00FF0539">
        <w:rPr>
          <w:rFonts w:eastAsia="Arial" w:cs="Arial"/>
          <w:color w:val="auto"/>
        </w:rPr>
        <w:t xml:space="preserve"> son importantes a considerar dentro de la Infraestructura de Transporte:</w:t>
      </w:r>
    </w:p>
    <w:p w14:paraId="3CBEABBA" w14:textId="77777777" w:rsidR="006E2B4A" w:rsidRPr="00FF0539" w:rsidRDefault="006E2B4A" w:rsidP="00D11851">
      <w:pPr>
        <w:rPr>
          <w:rFonts w:eastAsia="Arial" w:cs="Arial"/>
          <w:color w:val="auto"/>
          <w:szCs w:val="20"/>
        </w:rPr>
      </w:pPr>
    </w:p>
    <w:p w14:paraId="79CEC91F"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un indicador que permita ver el impacto más relevante dentro del proyecto y que permita hacer seguimiento al comportamiento de los recursos, asegurar la sosteniblidad del proyecto frente a estos recursos, impacto que debe ser adicional e independiente a los planteados dentro del Plan de Manejo Ambiental- PMA, licencia ambiental y demás instrumentos definidos por la Normatividad y/o Autoridad Ambiental. </w:t>
      </w:r>
    </w:p>
    <w:p w14:paraId="0D06A034" w14:textId="3C30C323" w:rsidR="006E2B4A" w:rsidRPr="00FF0539" w:rsidRDefault="006E2B4A" w:rsidP="00D11851">
      <w:pPr>
        <w:numPr>
          <w:ilvl w:val="0"/>
          <w:numId w:val="74"/>
        </w:numPr>
        <w:spacing w:after="0" w:line="240" w:lineRule="auto"/>
        <w:rPr>
          <w:rFonts w:eastAsia="Arial" w:cs="Arial"/>
          <w:color w:val="auto"/>
        </w:rPr>
      </w:pPr>
      <w:r w:rsidRPr="00FF0539">
        <w:rPr>
          <w:rFonts w:eastAsia="Arial" w:cs="Arial"/>
          <w:color w:val="auto"/>
        </w:rPr>
        <w:t xml:space="preserve">Implementar durante la construcción en las zonas de campamentos y en el proyecto fuentes de energía renovables, por </w:t>
      </w:r>
      <w:r w:rsidR="4F310176" w:rsidRPr="00FF0539">
        <w:rPr>
          <w:rFonts w:eastAsia="Arial" w:cs="Arial"/>
          <w:color w:val="auto"/>
        </w:rPr>
        <w:t>ejemplo,</w:t>
      </w:r>
      <w:r w:rsidRPr="00FF0539">
        <w:rPr>
          <w:rFonts w:eastAsia="Arial" w:cs="Arial"/>
          <w:color w:val="auto"/>
        </w:rPr>
        <w:t xml:space="preserve"> paneles solares, garantizando la adecuada disposición. Igualmente asegurar que la inclusión en el sistema de alumbrado del proyecto, sistemas que utilicen fuentes de energía eficientes y/o energías alternativas, por </w:t>
      </w:r>
      <w:r w:rsidR="5A5B6F45" w:rsidRPr="00FF0539">
        <w:rPr>
          <w:rFonts w:eastAsia="Arial" w:cs="Arial"/>
          <w:color w:val="auto"/>
        </w:rPr>
        <w:t>ejemplo,</w:t>
      </w:r>
      <w:r w:rsidRPr="00FF0539">
        <w:rPr>
          <w:rFonts w:eastAsia="Arial" w:cs="Arial"/>
          <w:color w:val="auto"/>
        </w:rPr>
        <w:t xml:space="preserve"> la iluminación LED y la energía solar. </w:t>
      </w:r>
    </w:p>
    <w:p w14:paraId="523C9AC5" w14:textId="35BAF746"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Demostrar el uso de tecnología eficiente disponible en el mercado y/o la implementación de los </w:t>
      </w:r>
      <w:r w:rsidR="720EDE97" w:rsidRPr="00FF0539">
        <w:rPr>
          <w:rFonts w:eastAsia="Arial" w:cs="Arial"/>
          <w:color w:val="auto"/>
        </w:rPr>
        <w:t>procesos que</w:t>
      </w:r>
      <w:r w:rsidRPr="00FF0539">
        <w:rPr>
          <w:rFonts w:eastAsia="Arial" w:cs="Arial"/>
          <w:color w:val="auto"/>
          <w:szCs w:val="20"/>
        </w:rPr>
        <w:t xml:space="preserve"> cuenten o demuestren criterios de sostenibilidad en el componente ambiental. </w:t>
      </w:r>
    </w:p>
    <w:p w14:paraId="7A0A5406"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Garantizar que la maquinaria de la obra esté en buen estado, sea nueva o usada, con mantenimientos periódicos, adicionales a los sugeridos por el fabricante.</w:t>
      </w:r>
    </w:p>
    <w:p w14:paraId="79466FEC" w14:textId="60ACFEEF"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Presentar un programa de uso o ahorro </w:t>
      </w:r>
      <w:r w:rsidR="568DE7A6" w:rsidRPr="00FF0539">
        <w:rPr>
          <w:rFonts w:eastAsia="Arial" w:cs="Arial"/>
          <w:color w:val="auto"/>
        </w:rPr>
        <w:t>eficiente</w:t>
      </w:r>
      <w:r w:rsidRPr="00FF0539">
        <w:rPr>
          <w:rFonts w:eastAsia="Arial" w:cs="Arial"/>
          <w:color w:val="auto"/>
          <w:szCs w:val="20"/>
        </w:rPr>
        <w:t xml:space="preserve"> de agua y en el caso en que cuente con un Plan de Uso Eficiente y Ahorro de Agua – PUEAA, incluir acciones adicionales a las requeridas por el plan</w:t>
      </w:r>
    </w:p>
    <w:p w14:paraId="1E40B9C8"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Realizar los registros de consumo de agua según los procesos identificados donde se genera un mayor uso, especificando el origen de la misma (acueducto, agua lluvia, pozo, etc.). Es importante resaltar que el cumplimiento de las obligaciones ambientales en los permisos obtenidos en este aspecto, no implican la asignación de un mayor puntaje en el proceso de evaluación de la oferta. </w:t>
      </w:r>
    </w:p>
    <w:p w14:paraId="3423E9AD"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Establecer programas al interior del proyecto que busquen desincentivar el consumo de plásticos de un solo uso, así como incluir programas en donde se vincule a la comunidad en la gestión adecuada de residuos posconsumo. </w:t>
      </w:r>
    </w:p>
    <w:p w14:paraId="60C85847"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Con base en la identificación y priorización de los servicios ecosistémicos presentes en la zona, plantear un proyecto con participación de las comunidades, que lleve a la conservación o recuperación de al menos uno de ellos (No está asociado a los impactos ambientales evaluados en el EIA, el criterio es adicional para ecosistemas cercanos al proyecto). </w:t>
      </w:r>
    </w:p>
    <w:p w14:paraId="00EF921C" w14:textId="67BD141A"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Contar con una aplicación y/o una plataforma tecnológica, que permita recoger, documentar, y responder las PQRS de la comunidad, durante la ejecución del proyecto y entregar información permanente acerca del avance del </w:t>
      </w:r>
      <w:r w:rsidR="60B60C0B" w:rsidRPr="00FF0539">
        <w:rPr>
          <w:rFonts w:eastAsia="Arial" w:cs="Arial"/>
          <w:color w:val="auto"/>
        </w:rPr>
        <w:t>mismo,</w:t>
      </w:r>
      <w:r w:rsidRPr="00FF0539">
        <w:rPr>
          <w:rFonts w:eastAsia="Arial" w:cs="Arial"/>
          <w:color w:val="auto"/>
          <w:szCs w:val="20"/>
        </w:rPr>
        <w:t xml:space="preserve"> así como del cumplimiento de las medidas de manejo planteadas y por WhatsApp o por lugares fijos de las comunidades (escuela, iglesia, etc.). </w:t>
      </w:r>
    </w:p>
    <w:p w14:paraId="01C4E862"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Garantizar que durante la ejecución de la obra se incluirán espacios y programas adecuados para el uso de medios de transporte alternativos </w:t>
      </w:r>
    </w:p>
    <w:p w14:paraId="7A13B185" w14:textId="77777777"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Implementar un programa de movilidad sostenible e inteligencia vial con sus respectivos indicadores de impacto, que permitan evidenciar los beneficios ambientales y sociales </w:t>
      </w:r>
    </w:p>
    <w:p w14:paraId="608E3050" w14:textId="5BB91E42" w:rsidR="006E2B4A" w:rsidRPr="00FF0539" w:rsidRDefault="006E2B4A" w:rsidP="00D11851">
      <w:pPr>
        <w:numPr>
          <w:ilvl w:val="0"/>
          <w:numId w:val="74"/>
        </w:numPr>
        <w:spacing w:after="0" w:line="240" w:lineRule="auto"/>
        <w:rPr>
          <w:rFonts w:eastAsia="Arial" w:cs="Arial"/>
          <w:color w:val="auto"/>
          <w:szCs w:val="20"/>
        </w:rPr>
      </w:pPr>
      <w:r w:rsidRPr="00FF0539">
        <w:rPr>
          <w:rFonts w:eastAsia="Arial" w:cs="Arial"/>
          <w:color w:val="auto"/>
          <w:szCs w:val="20"/>
        </w:rPr>
        <w:t xml:space="preserve">Incluir en la adquisición de bienes y servicios proveedores que cuenten con estándares o criterios definidos en sellos ambientales colombianos o en las normas técnicas ambientales o con criterios de </w:t>
      </w:r>
      <w:r w:rsidR="5498D861" w:rsidRPr="00FF0539">
        <w:rPr>
          <w:rFonts w:eastAsia="Arial" w:cs="Arial"/>
          <w:color w:val="auto"/>
        </w:rPr>
        <w:t>sostenibilidad</w:t>
      </w:r>
      <w:r w:rsidRPr="00FF0539">
        <w:rPr>
          <w:rFonts w:eastAsia="Arial" w:cs="Arial"/>
          <w:color w:val="auto"/>
          <w:szCs w:val="20"/>
        </w:rPr>
        <w:t xml:space="preserve"> en sus procesos</w:t>
      </w:r>
    </w:p>
    <w:p w14:paraId="49E05B6E" w14:textId="77777777" w:rsidR="006E2B4A" w:rsidRPr="00FF0539" w:rsidRDefault="006E2B4A" w:rsidP="00D11851">
      <w:pPr>
        <w:ind w:left="1428"/>
        <w:rPr>
          <w:rFonts w:eastAsia="Arial" w:cs="Arial"/>
          <w:color w:val="auto"/>
          <w:szCs w:val="20"/>
        </w:rPr>
      </w:pPr>
    </w:p>
    <w:p w14:paraId="3F207A28" w14:textId="77777777" w:rsidR="006E2B4A" w:rsidRPr="00FF0539" w:rsidRDefault="006E2B4A" w:rsidP="00D11851">
      <w:pPr>
        <w:numPr>
          <w:ilvl w:val="0"/>
          <w:numId w:val="78"/>
        </w:numPr>
        <w:spacing w:after="0" w:line="240" w:lineRule="auto"/>
        <w:rPr>
          <w:rFonts w:eastAsia="Arial" w:cs="Arial"/>
          <w:color w:val="auto"/>
          <w:szCs w:val="20"/>
        </w:rPr>
      </w:pPr>
      <w:r w:rsidRPr="00FF0539">
        <w:rPr>
          <w:rFonts w:eastAsia="Arial" w:cs="Arial"/>
          <w:color w:val="auto"/>
          <w:szCs w:val="20"/>
        </w:rPr>
        <w:t xml:space="preserve">Acreditar mediante la incorporación de personal </w:t>
      </w:r>
      <w:r w:rsidRPr="00FF0539">
        <w:rPr>
          <w:rFonts w:eastAsia="Arial" w:cs="Arial"/>
          <w:b/>
          <w:color w:val="auto"/>
          <w:szCs w:val="20"/>
          <w:u w:val="single"/>
        </w:rPr>
        <w:t>o los que hagan sus veces</w:t>
      </w:r>
      <w:r w:rsidRPr="00FF0539">
        <w:rPr>
          <w:rFonts w:eastAsia="Arial" w:cs="Arial"/>
          <w:color w:val="auto"/>
          <w:szCs w:val="20"/>
        </w:rPr>
        <w:t xml:space="preserve">, el cumplimiento de los siguientes </w:t>
      </w:r>
      <w:r w:rsidRPr="00FF0539">
        <w:rPr>
          <w:rFonts w:eastAsia="Arial" w:cs="Arial"/>
          <w:b/>
          <w:bCs/>
          <w:color w:val="auto"/>
          <w:szCs w:val="20"/>
          <w:u w:val="single"/>
        </w:rPr>
        <w:t>criterios sociales</w:t>
      </w:r>
      <w:r w:rsidRPr="00FF0539">
        <w:rPr>
          <w:rFonts w:eastAsia="Arial" w:cs="Arial"/>
          <w:color w:val="auto"/>
          <w:szCs w:val="20"/>
        </w:rPr>
        <w:t>, adicionales a los obligatorios establecidos en los Documentos Base y/o en la normatividad vigente:</w:t>
      </w:r>
    </w:p>
    <w:p w14:paraId="5BFB1949" w14:textId="77777777"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Dependiendo la zona de ejecución del proyecto, garantizar mediante organizaciones comunitarias y sociales que trabajen dentro de las zonas de influencia de la obra que se vinculará personal calificado y/o no calificado, de manera que a través de estos programas se pueda evidenciar los impactos positivos que la obra va a tener en la generación de empleo, sobre cualquier grupo de población en condición de vulnerabilidad</w:t>
      </w:r>
    </w:p>
    <w:p w14:paraId="4B05EDAB" w14:textId="67CAAAA2" w:rsidR="006E2B4A" w:rsidRPr="00FF0539" w:rsidRDefault="006E2B4A" w:rsidP="00D11851">
      <w:pPr>
        <w:numPr>
          <w:ilvl w:val="0"/>
          <w:numId w:val="76"/>
        </w:numPr>
        <w:spacing w:before="240" w:after="100" w:afterAutospacing="1" w:line="240" w:lineRule="auto"/>
        <w:rPr>
          <w:rFonts w:eastAsia="Arial" w:cs="Arial"/>
          <w:color w:val="auto"/>
          <w:szCs w:val="20"/>
        </w:rPr>
      </w:pPr>
      <w:r w:rsidRPr="00FF0539">
        <w:rPr>
          <w:rFonts w:eastAsia="Arial" w:cs="Arial"/>
          <w:color w:val="auto"/>
          <w:szCs w:val="20"/>
        </w:rPr>
        <w:t xml:space="preserve">El futuro contratista debe evidenciar la comunidad a la que pertenece el grupo poblacional, a </w:t>
      </w:r>
      <w:r w:rsidR="161A9543" w:rsidRPr="00FF0539">
        <w:rPr>
          <w:rFonts w:eastAsia="Arial" w:cs="Arial"/>
          <w:color w:val="auto"/>
        </w:rPr>
        <w:t>través</w:t>
      </w:r>
      <w:r w:rsidRPr="00FF0539">
        <w:rPr>
          <w:rFonts w:eastAsia="Arial" w:cs="Arial"/>
          <w:color w:val="auto"/>
          <w:szCs w:val="20"/>
        </w:rPr>
        <w:t xml:space="preserve"> de organizaciones sociales que trabajen dentro de las zonas de influencia de la obra y debe asegurar que durante el tiempo de ejecución de la misma se considerarán aspectos de género y que estos programas van a beneficiar a la comunidad en general</w:t>
      </w:r>
    </w:p>
    <w:p w14:paraId="3D7BA565" w14:textId="77777777" w:rsidR="006E2B4A" w:rsidRPr="00FF0539" w:rsidRDefault="006E2B4A" w:rsidP="00D11851">
      <w:pPr>
        <w:numPr>
          <w:ilvl w:val="0"/>
          <w:numId w:val="76"/>
        </w:numPr>
        <w:spacing w:after="0" w:line="240" w:lineRule="auto"/>
        <w:rPr>
          <w:rFonts w:eastAsia="Arial" w:cs="Arial"/>
          <w:color w:val="auto"/>
          <w:szCs w:val="20"/>
        </w:rPr>
      </w:pPr>
      <w:r w:rsidRPr="00FF0539">
        <w:rPr>
          <w:rFonts w:eastAsia="Arial" w:cs="Arial"/>
          <w:color w:val="auto"/>
          <w:szCs w:val="20"/>
        </w:rPr>
        <w:t>Ofrecer planes de capacitación y educación alternativa para la comunidad, adicionales a las establecidas en los planes de Gestión Social e involucrar en igual medida a los trabajadores de las obras.</w:t>
      </w:r>
    </w:p>
    <w:p w14:paraId="4B84D939" w14:textId="77777777" w:rsidR="006E2B4A" w:rsidRPr="00FF0539" w:rsidRDefault="006E2B4A" w:rsidP="00D11851">
      <w:pPr>
        <w:rPr>
          <w:rFonts w:eastAsia="Arial" w:cs="Arial"/>
          <w:color w:val="auto"/>
          <w:szCs w:val="20"/>
          <w:lang w:val="es-MX"/>
        </w:rPr>
      </w:pPr>
    </w:p>
    <w:p w14:paraId="428E4F20" w14:textId="77777777" w:rsidR="006E2B4A" w:rsidRPr="00FF0539" w:rsidRDefault="006E2B4A" w:rsidP="00D11851">
      <w:pPr>
        <w:rPr>
          <w:rFonts w:eastAsia="Arial" w:cs="Arial"/>
          <w:color w:val="auto"/>
          <w:szCs w:val="20"/>
          <w:lang w:val="es-MX"/>
        </w:rPr>
      </w:pPr>
      <w:r w:rsidRPr="00FF0539">
        <w:rPr>
          <w:rFonts w:eastAsia="Arial" w:cs="Arial"/>
          <w:color w:val="auto"/>
          <w:szCs w:val="20"/>
          <w:lang w:val="es-MX"/>
        </w:rPr>
        <w:t>Para evidenciar el cumplimiento de los anteriores criterios en la ejecución de las obras, en los tres rangos descritos, será responsabilidad de la interventoría del contrato asegurar su realización y, adicionalmente, comprobará, para el inicio de la ejecución del contrato, que el futuro Contratista los incluirá como programas adicionales a los componentes de Gestión Ambiental y Gestión Social definidos en el Documento base y la legislación vigente, mediante</w:t>
      </w:r>
      <w:r w:rsidRPr="00FF0539">
        <w:rPr>
          <w:rFonts w:cs="Arial"/>
          <w:color w:val="auto"/>
          <w:lang w:val="es-MX"/>
        </w:rPr>
        <w:t xml:space="preserve"> la presentación de </w:t>
      </w:r>
      <w:r w:rsidRPr="00FF0539">
        <w:rPr>
          <w:rFonts w:eastAsia="Arial" w:cs="Arial"/>
          <w:color w:val="auto"/>
          <w:szCs w:val="20"/>
          <w:lang w:val="es-MX"/>
        </w:rPr>
        <w:t>los siguientes documentos:</w:t>
      </w:r>
    </w:p>
    <w:p w14:paraId="687E5C49"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 xml:space="preserve">Informe mensual sobre cumplimiento de los criterios establecidos en los numerales anteriores, dando un porcentaje o estableciendo indicadores de gestión ambiental y social. </w:t>
      </w:r>
    </w:p>
    <w:p w14:paraId="52A7384E"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Cronograma de Proyección Vs. Ejecución, de las actividades que se incluyen con las debidas justificaciones en los retrasos, tanto para los temas ambientales, como sociales.</w:t>
      </w:r>
    </w:p>
    <w:p w14:paraId="7427F5BA"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 xml:space="preserve">Constancias y/o hojas de asistencia de la comunidad, empleados y autoridades que participaron en los programas de educación y capacitación ambiental. </w:t>
      </w:r>
    </w:p>
    <w:p w14:paraId="3C0AE844"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 xml:space="preserve">Constancias y/o hojas de asistencia de la comunidad, empleados y autoridades que participaron en los programas y convocatorias del área de Gestión Social. </w:t>
      </w:r>
    </w:p>
    <w:p w14:paraId="097D50BF"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Constancias y/o copia de contratos que acrediten la vinculación de personal de la cumunidad, descrito en estos numerales.</w:t>
      </w:r>
    </w:p>
    <w:p w14:paraId="278F7346" w14:textId="77777777" w:rsidR="006E2B4A" w:rsidRPr="00FF0539" w:rsidRDefault="006E2B4A" w:rsidP="00D11851">
      <w:pPr>
        <w:pStyle w:val="Prrafodelista"/>
        <w:numPr>
          <w:ilvl w:val="0"/>
          <w:numId w:val="75"/>
        </w:numPr>
        <w:spacing w:after="0" w:line="240" w:lineRule="auto"/>
        <w:rPr>
          <w:rFonts w:eastAsia="Arial" w:cs="Arial"/>
          <w:color w:val="auto"/>
          <w:szCs w:val="20"/>
          <w:lang w:val="es-MX"/>
        </w:rPr>
      </w:pPr>
      <w:r w:rsidRPr="00FF0539">
        <w:rPr>
          <w:rFonts w:eastAsia="Arial" w:cs="Arial"/>
          <w:color w:val="auto"/>
          <w:szCs w:val="20"/>
          <w:lang w:val="es-MX"/>
        </w:rPr>
        <w:t>Relación de PQRS atendidas a través de la plataforma.</w:t>
      </w:r>
    </w:p>
    <w:p w14:paraId="45460DA2" w14:textId="77777777" w:rsidR="006E2B4A" w:rsidRPr="00FF0539" w:rsidRDefault="006E2B4A" w:rsidP="00D11851">
      <w:pPr>
        <w:pStyle w:val="Prrafodelista"/>
        <w:numPr>
          <w:ilvl w:val="0"/>
          <w:numId w:val="75"/>
        </w:numPr>
        <w:spacing w:after="0" w:line="240" w:lineRule="auto"/>
        <w:rPr>
          <w:rFonts w:cs="Arial"/>
          <w:color w:val="auto"/>
          <w:lang w:val="es-MX"/>
        </w:rPr>
      </w:pPr>
      <w:r w:rsidRPr="00FF0539">
        <w:rPr>
          <w:rFonts w:eastAsia="Arial" w:cs="Arial"/>
          <w:color w:val="auto"/>
          <w:lang w:val="es-MX"/>
        </w:rPr>
        <w:t>Presentación de los documentos, fichas o todos aquellos que acrediten el cumplimiento de cada uno de los componentes descritos en el presente programa</w:t>
      </w:r>
      <w:r w:rsidRPr="00FF0539">
        <w:rPr>
          <w:rFonts w:cs="Arial"/>
          <w:color w:val="auto"/>
          <w:lang w:val="es-MX"/>
        </w:rPr>
        <w:t>.</w:t>
      </w:r>
    </w:p>
    <w:p w14:paraId="425C2E12" w14:textId="77777777" w:rsidR="006E2B4A" w:rsidRPr="00FF0539" w:rsidRDefault="006E2B4A" w:rsidP="00D11851">
      <w:pPr>
        <w:rPr>
          <w:rFonts w:cs="Arial"/>
          <w:color w:val="auto"/>
          <w:lang w:val="es-MX"/>
        </w:rPr>
      </w:pPr>
    </w:p>
    <w:p w14:paraId="2249893C" w14:textId="390444EA" w:rsidR="00F472CA" w:rsidRPr="00FF0539" w:rsidRDefault="00CA638B" w:rsidP="00EB1F65">
      <w:pPr>
        <w:pStyle w:val="Ttulo2"/>
        <w:ind w:left="851" w:hanging="425"/>
        <w:rPr>
          <w:rFonts w:cs="Arial"/>
          <w:color w:val="auto"/>
        </w:rPr>
      </w:pPr>
      <w:bookmarkStart w:id="150" w:name="_Toc584171653"/>
      <w:r w:rsidRPr="490A6ED9">
        <w:rPr>
          <w:rFonts w:cs="Arial"/>
          <w:caps w:val="0"/>
          <w:color w:val="auto"/>
        </w:rPr>
        <w:t>APOYO A LA INDUSTRIA NACIONAL</w:t>
      </w:r>
      <w:bookmarkEnd w:id="150"/>
    </w:p>
    <w:p w14:paraId="15B2BEE9" w14:textId="77777777" w:rsidR="00C36DB9" w:rsidRPr="00FF0539" w:rsidRDefault="00C36DB9" w:rsidP="00D11851">
      <w:pPr>
        <w:rPr>
          <w:rFonts w:cs="Arial"/>
          <w:color w:val="auto"/>
          <w:lang w:val="es-MX"/>
        </w:rPr>
      </w:pPr>
      <w:r w:rsidRPr="00FF0539">
        <w:rPr>
          <w:rFonts w:cs="Arial"/>
          <w:color w:val="auto"/>
          <w:lang w:val="es-MX"/>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56EA646C" w14:textId="4F46A13C" w:rsidR="00EF4BA6" w:rsidRPr="00FF0539" w:rsidRDefault="00C36DB9" w:rsidP="00D11851">
      <w:pPr>
        <w:rPr>
          <w:rFonts w:cs="Arial"/>
          <w:color w:val="auto"/>
          <w:lang w:val="es-MX"/>
        </w:rPr>
      </w:pPr>
      <w:r w:rsidRPr="00FF0539">
        <w:rPr>
          <w:rFonts w:cs="Arial"/>
          <w:color w:val="auto"/>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D847FB" w:rsidRPr="00FF0539" w14:paraId="67D9279F" w14:textId="77777777" w:rsidTr="00EF4BA6">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4806D55" w14:textId="77777777" w:rsidR="00EF4BA6" w:rsidRPr="00FF0539" w:rsidRDefault="00EF4BA6" w:rsidP="00D11851">
            <w:pPr>
              <w:spacing w:after="0" w:line="276" w:lineRule="auto"/>
              <w:jc w:val="center"/>
              <w:rPr>
                <w:rFonts w:eastAsia="Times New Roman" w:cs="Arial"/>
                <w:b/>
                <w:caps/>
                <w:noProof/>
                <w:color w:val="auto"/>
                <w:szCs w:val="20"/>
                <w:lang w:val="es-ES"/>
              </w:rPr>
            </w:pPr>
            <w:r w:rsidRPr="00FF0539">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DEF13D8" w14:textId="77777777" w:rsidR="00EF4BA6" w:rsidRPr="00FF0539" w:rsidRDefault="00EF4BA6" w:rsidP="00D11851">
            <w:pPr>
              <w:spacing w:after="0" w:line="276" w:lineRule="auto"/>
              <w:jc w:val="center"/>
              <w:rPr>
                <w:rFonts w:eastAsia="Times New Roman" w:cs="Arial"/>
                <w:b/>
                <w:caps/>
                <w:noProof/>
                <w:color w:val="auto"/>
                <w:szCs w:val="20"/>
                <w:lang w:val="es-ES"/>
              </w:rPr>
            </w:pPr>
            <w:r w:rsidRPr="00FF0539">
              <w:rPr>
                <w:rFonts w:cs="Arial"/>
                <w:b/>
                <w:bCs/>
                <w:noProof/>
                <w:color w:val="auto"/>
                <w:szCs w:val="20"/>
                <w:lang w:val="es-ES"/>
              </w:rPr>
              <w:t>Puntaje</w:t>
            </w:r>
          </w:p>
        </w:tc>
      </w:tr>
      <w:tr w:rsidR="00D847FB" w:rsidRPr="00FF0539" w14:paraId="6E1456A6" w14:textId="77777777" w:rsidTr="00EF4BA6">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10D1FD05" w14:textId="1D6C43B0" w:rsidR="00EF4BA6" w:rsidRPr="00FF0539" w:rsidRDefault="00C36DB9" w:rsidP="00D11851">
            <w:pPr>
              <w:spacing w:after="0" w:line="276" w:lineRule="auto"/>
              <w:rPr>
                <w:rFonts w:eastAsia="Times New Roman" w:cs="Arial"/>
                <w:caps/>
                <w:color w:val="auto"/>
                <w:szCs w:val="20"/>
                <w:lang w:val="es-ES"/>
              </w:rPr>
            </w:pPr>
            <w:r w:rsidRPr="00FF0539">
              <w:rPr>
                <w:rFonts w:eastAsia="Times New Roman" w:cs="Arial"/>
                <w:color w:val="auto"/>
                <w:szCs w:val="20"/>
                <w:lang w:val="es-ES"/>
              </w:rPr>
              <w:t xml:space="preserve">Promoción </w:t>
            </w:r>
            <w:r w:rsidR="00EF4BA6" w:rsidRPr="00FF0539">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2E45EC3" w14:textId="77777777" w:rsidR="00EF4BA6" w:rsidRPr="00FF0539" w:rsidRDefault="00EF4BA6" w:rsidP="00D11851">
            <w:pPr>
              <w:spacing w:after="0" w:line="276" w:lineRule="auto"/>
              <w:jc w:val="center"/>
              <w:rPr>
                <w:rFonts w:eastAsia="Times New Roman" w:cs="Arial"/>
                <w:caps/>
                <w:color w:val="auto"/>
                <w:szCs w:val="20"/>
                <w:lang w:val="es-ES"/>
              </w:rPr>
            </w:pPr>
            <w:r w:rsidRPr="00FF0539">
              <w:rPr>
                <w:rFonts w:eastAsia="Times New Roman" w:cs="Arial"/>
                <w:color w:val="auto"/>
                <w:szCs w:val="20"/>
                <w:lang w:val="es-ES"/>
              </w:rPr>
              <w:t>20</w:t>
            </w:r>
          </w:p>
        </w:tc>
      </w:tr>
      <w:tr w:rsidR="00EF4BA6" w:rsidRPr="00FF0539" w14:paraId="4F8757D9" w14:textId="77777777" w:rsidTr="00EF4BA6">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1D4D0928" w14:textId="77777777" w:rsidR="00EF4BA6" w:rsidRPr="00FF0539" w:rsidRDefault="00EF4BA6" w:rsidP="00D11851">
            <w:pPr>
              <w:spacing w:after="0" w:line="276" w:lineRule="auto"/>
              <w:rPr>
                <w:rFonts w:eastAsia="Times New Roman" w:cs="Arial"/>
                <w:caps/>
                <w:noProof/>
                <w:color w:val="auto"/>
                <w:szCs w:val="20"/>
                <w:lang w:val="es-ES"/>
              </w:rPr>
            </w:pPr>
            <w:r w:rsidRPr="00FF0539">
              <w:rPr>
                <w:rFonts w:eastAsia="Times New Roman" w:cs="Arial"/>
                <w:noProof/>
                <w:color w:val="auto"/>
                <w:szCs w:val="20"/>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2F64F7E8" w14:textId="77777777" w:rsidR="00EF4BA6" w:rsidRPr="00FF0539" w:rsidRDefault="00EF4BA6" w:rsidP="00D11851">
            <w:pPr>
              <w:spacing w:after="0" w:line="276" w:lineRule="auto"/>
              <w:jc w:val="center"/>
              <w:rPr>
                <w:rFonts w:eastAsia="Times New Roman" w:cs="Arial"/>
                <w:caps/>
                <w:noProof/>
                <w:color w:val="auto"/>
                <w:szCs w:val="20"/>
                <w:lang w:val="es-ES"/>
              </w:rPr>
            </w:pPr>
            <w:r w:rsidRPr="00FF0539">
              <w:rPr>
                <w:rFonts w:eastAsia="Times New Roman" w:cs="Arial"/>
                <w:noProof/>
                <w:color w:val="auto"/>
                <w:szCs w:val="20"/>
                <w:lang w:val="es-ES"/>
              </w:rPr>
              <w:t>5</w:t>
            </w:r>
          </w:p>
        </w:tc>
      </w:tr>
    </w:tbl>
    <w:p w14:paraId="5F22A45E" w14:textId="77777777" w:rsidR="00EF4BA6" w:rsidRPr="00FF0539" w:rsidRDefault="00EF4BA6" w:rsidP="00D11851">
      <w:pPr>
        <w:rPr>
          <w:rFonts w:cs="Arial"/>
          <w:color w:val="auto"/>
          <w:lang w:val="es-MX"/>
        </w:rPr>
      </w:pPr>
    </w:p>
    <w:p w14:paraId="2CAE5278" w14:textId="5D6D8ADB" w:rsidR="00EF4BA6" w:rsidRPr="00FF0539" w:rsidRDefault="00CA638B" w:rsidP="490A6ED9">
      <w:pPr>
        <w:pStyle w:val="Ttulo3"/>
        <w:rPr>
          <w:rFonts w:cs="Arial"/>
          <w:caps w:val="0"/>
          <w:color w:val="auto"/>
          <w:lang w:val="es-MX"/>
        </w:rPr>
      </w:pPr>
      <w:bookmarkStart w:id="151" w:name="_Toc606767445"/>
      <w:r w:rsidRPr="490A6ED9">
        <w:rPr>
          <w:rFonts w:cs="Arial"/>
          <w:caps w:val="0"/>
          <w:color w:val="auto"/>
          <w:lang w:val="es-MX"/>
        </w:rPr>
        <w:t>PROMOCIÓN DE SERVICIOS NACIONALES O CON TRATO NACIONAL</w:t>
      </w:r>
      <w:bookmarkEnd w:id="151"/>
      <w:r w:rsidRPr="490A6ED9">
        <w:rPr>
          <w:rFonts w:cs="Arial"/>
          <w:caps w:val="0"/>
          <w:color w:val="auto"/>
          <w:lang w:val="es-MX"/>
        </w:rPr>
        <w:t xml:space="preserve"> </w:t>
      </w:r>
    </w:p>
    <w:p w14:paraId="04C3D331" w14:textId="77777777" w:rsidR="00C36DB9" w:rsidRPr="00FF0539" w:rsidRDefault="00C36DB9" w:rsidP="00D11851">
      <w:pPr>
        <w:rPr>
          <w:rFonts w:cs="Arial"/>
          <w:color w:val="auto"/>
          <w:lang w:val="es-MX"/>
        </w:rPr>
      </w:pPr>
      <w:r w:rsidRPr="00FF0539">
        <w:rPr>
          <w:rFonts w:cs="Arial"/>
          <w:color w:val="auto"/>
          <w:lang w:val="es-MX"/>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6789A6E3" w14:textId="77777777" w:rsidR="00C36DB9" w:rsidRPr="00FF0539" w:rsidRDefault="00C36DB9" w:rsidP="00D11851">
      <w:pPr>
        <w:rPr>
          <w:rFonts w:cs="Arial"/>
          <w:color w:val="auto"/>
          <w:lang w:val="es-MX"/>
        </w:rPr>
      </w:pPr>
      <w:r w:rsidRPr="00FF0539">
        <w:rPr>
          <w:rFonts w:cs="Arial"/>
          <w:color w:val="auto"/>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26D43320" w14:textId="77777777" w:rsidR="00C36DB9" w:rsidRPr="00FF0539" w:rsidRDefault="00C36DB9" w:rsidP="00D11851">
      <w:pPr>
        <w:rPr>
          <w:rFonts w:cs="Arial"/>
          <w:color w:val="auto"/>
          <w:lang w:val="es-MX"/>
        </w:rPr>
      </w:pPr>
      <w:r w:rsidRPr="00FF0539">
        <w:rPr>
          <w:rFonts w:cs="Arial"/>
          <w:color w:val="auto"/>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FF0539">
        <w:rPr>
          <w:rFonts w:cs="Arial"/>
          <w:color w:val="auto"/>
          <w:lang w:val="es-MX"/>
        </w:rPr>
        <w:t>si</w:t>
      </w:r>
      <w:proofErr w:type="gramEnd"/>
      <w:r w:rsidRPr="00FF0539">
        <w:rPr>
          <w:rFonts w:cs="Arial"/>
          <w:color w:val="auto"/>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Estatal deberá evaluar la oferta de acuerdo con las reglas previstas en este numeral. </w:t>
      </w:r>
    </w:p>
    <w:p w14:paraId="35BA123D" w14:textId="77777777" w:rsidR="00C36DB9" w:rsidRPr="00FF0539" w:rsidRDefault="00C36DB9" w:rsidP="00D11851">
      <w:pPr>
        <w:rPr>
          <w:rFonts w:cs="Arial"/>
          <w:color w:val="auto"/>
          <w:lang w:val="es-MX"/>
        </w:rPr>
      </w:pPr>
      <w:r w:rsidRPr="00FF0539">
        <w:rPr>
          <w:rFonts w:cs="Arial"/>
          <w:color w:val="auto"/>
          <w:lang w:val="es-MX"/>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transporte]:</w:t>
      </w:r>
    </w:p>
    <w:p w14:paraId="3E5A902B" w14:textId="77777777" w:rsidR="00C36DB9" w:rsidRPr="00FF0539" w:rsidRDefault="00C36DB9" w:rsidP="00D11851">
      <w:pPr>
        <w:rPr>
          <w:rFonts w:cs="Arial"/>
          <w:color w:val="auto"/>
          <w:lang w:val="es-MX"/>
        </w:rPr>
      </w:pPr>
      <w:r w:rsidRPr="00FF0539">
        <w:rPr>
          <w:rFonts w:cs="Arial"/>
          <w:color w:val="auto"/>
          <w:lang w:val="es-MX"/>
        </w:rPr>
        <w:t>[</w:t>
      </w:r>
      <w:r w:rsidRPr="00FF0539">
        <w:rPr>
          <w:rFonts w:cs="Arial"/>
          <w:b/>
          <w:bCs/>
          <w:color w:val="auto"/>
          <w:lang w:val="es-MX"/>
        </w:rPr>
        <w:t>Opción 1.</w:t>
      </w:r>
      <w:r w:rsidRPr="00FF0539">
        <w:rPr>
          <w:rFonts w:cs="Arial"/>
          <w:color w:val="auto"/>
          <w:lang w:val="es-MX"/>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33598B94" w14:textId="77777777" w:rsidR="00C36DB9" w:rsidRPr="00FF0539" w:rsidRDefault="00C36DB9" w:rsidP="00D11851">
      <w:pPr>
        <w:rPr>
          <w:rFonts w:cs="Arial"/>
          <w:color w:val="auto"/>
          <w:lang w:val="es-MX"/>
        </w:rPr>
      </w:pPr>
      <w:r w:rsidRPr="00FF0539">
        <w:rPr>
          <w:rFonts w:cs="Arial"/>
          <w:color w:val="auto"/>
          <w:lang w:val="es-MX"/>
        </w:rPr>
        <w:t xml:space="preserve">En el presente Proceso de Contratación los bienes nacionales relevantes son: </w:t>
      </w:r>
    </w:p>
    <w:p w14:paraId="4E74DE2E" w14:textId="4EE8CA37" w:rsidR="00C36DB9" w:rsidRPr="00FF0539" w:rsidRDefault="00C36DB9" w:rsidP="00D11851">
      <w:pPr>
        <w:rPr>
          <w:rFonts w:cs="Arial"/>
          <w:color w:val="auto"/>
          <w:lang w:val="es-MX"/>
        </w:rPr>
      </w:pPr>
      <w:r w:rsidRPr="00FF0539">
        <w:rPr>
          <w:rFonts w:cs="Arial"/>
          <w:color w:val="auto"/>
          <w:lang w:val="es-MX"/>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D847FB" w:rsidRPr="00FF0539" w14:paraId="28EE9FC0" w14:textId="77777777" w:rsidTr="00877CB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B3F3DEE" w14:textId="77777777" w:rsidR="00C36DB9" w:rsidRPr="00FF0539" w:rsidRDefault="00C36DB9" w:rsidP="00D11851">
            <w:pPr>
              <w:jc w:val="center"/>
              <w:rPr>
                <w:rFonts w:cs="Arial"/>
                <w:b/>
                <w:caps/>
                <w:color w:val="auto"/>
                <w:sz w:val="18"/>
                <w:szCs w:val="18"/>
              </w:rPr>
            </w:pPr>
            <w:r w:rsidRPr="00FF0539">
              <w:rPr>
                <w:rFonts w:cs="Arial"/>
                <w:b/>
                <w:color w:val="auto"/>
                <w:sz w:val="18"/>
                <w:szCs w:val="18"/>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4378BE1" w14:textId="77777777" w:rsidR="00C36DB9" w:rsidRPr="00FF0539" w:rsidRDefault="00C36DB9" w:rsidP="00D11851">
            <w:pPr>
              <w:jc w:val="center"/>
              <w:rPr>
                <w:rFonts w:cs="Arial"/>
                <w:b/>
                <w:caps/>
                <w:color w:val="auto"/>
                <w:sz w:val="18"/>
                <w:szCs w:val="18"/>
              </w:rPr>
            </w:pPr>
            <w:r w:rsidRPr="00FF0539">
              <w:rPr>
                <w:rFonts w:cs="Arial"/>
                <w:b/>
                <w:color w:val="auto"/>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41FE2E53" w14:textId="77777777" w:rsidR="00C36DB9" w:rsidRPr="00FF0539" w:rsidRDefault="00C36DB9" w:rsidP="00D11851">
            <w:pPr>
              <w:jc w:val="center"/>
              <w:rPr>
                <w:rFonts w:cs="Arial"/>
                <w:b/>
                <w:color w:val="auto"/>
                <w:sz w:val="18"/>
                <w:szCs w:val="18"/>
              </w:rPr>
            </w:pPr>
            <w:r w:rsidRPr="00FF0539">
              <w:rPr>
                <w:rFonts w:cs="Arial"/>
                <w:b/>
                <w:color w:val="auto"/>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F43FC18" w14:textId="77777777" w:rsidR="00C36DB9" w:rsidRPr="00FF0539" w:rsidRDefault="00C36DB9" w:rsidP="00D11851">
            <w:pPr>
              <w:jc w:val="center"/>
              <w:rPr>
                <w:rFonts w:cs="Arial"/>
                <w:b/>
                <w:color w:val="auto"/>
                <w:sz w:val="18"/>
                <w:szCs w:val="18"/>
              </w:rPr>
            </w:pPr>
            <w:r w:rsidRPr="00FF0539">
              <w:rPr>
                <w:rFonts w:cs="Arial"/>
                <w:b/>
                <w:color w:val="auto"/>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7E2B0BAB" w14:textId="77777777" w:rsidR="00C36DB9" w:rsidRPr="00FF0539" w:rsidRDefault="00C36DB9" w:rsidP="00D11851">
            <w:pPr>
              <w:jc w:val="center"/>
              <w:rPr>
                <w:rFonts w:cs="Arial"/>
                <w:b/>
                <w:color w:val="auto"/>
                <w:sz w:val="18"/>
                <w:szCs w:val="18"/>
              </w:rPr>
            </w:pPr>
            <w:r w:rsidRPr="00FF0539">
              <w:rPr>
                <w:rFonts w:cs="Arial"/>
                <w:b/>
                <w:color w:val="auto"/>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546B8EFD" w14:textId="77777777" w:rsidR="00C36DB9" w:rsidRPr="00FF0539" w:rsidRDefault="00C36DB9" w:rsidP="00D11851">
            <w:pPr>
              <w:jc w:val="center"/>
              <w:rPr>
                <w:rFonts w:cs="Arial"/>
                <w:b/>
                <w:color w:val="auto"/>
                <w:sz w:val="18"/>
                <w:szCs w:val="18"/>
              </w:rPr>
            </w:pPr>
            <w:r w:rsidRPr="00FF0539">
              <w:rPr>
                <w:rFonts w:cs="Arial"/>
                <w:b/>
                <w:color w:val="auto"/>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3D596118" w14:textId="4F1E7C53" w:rsidR="00C36DB9" w:rsidRPr="00FF0539" w:rsidRDefault="00C36DB9" w:rsidP="00D11851">
            <w:pPr>
              <w:jc w:val="center"/>
              <w:rPr>
                <w:rFonts w:cs="Arial"/>
                <w:b/>
                <w:color w:val="auto"/>
                <w:sz w:val="18"/>
                <w:szCs w:val="18"/>
              </w:rPr>
            </w:pPr>
            <w:r w:rsidRPr="00FF0539">
              <w:rPr>
                <w:rFonts w:cs="Arial"/>
                <w:b/>
                <w:color w:val="auto"/>
                <w:sz w:val="18"/>
                <w:szCs w:val="18"/>
              </w:rPr>
              <w:t xml:space="preserve">Puntaje </w:t>
            </w:r>
            <w:r w:rsidR="00595B06" w:rsidRPr="00FF0539">
              <w:rPr>
                <w:rFonts w:cs="Arial"/>
                <w:b/>
                <w:color w:val="auto"/>
                <w:sz w:val="18"/>
                <w:szCs w:val="18"/>
              </w:rPr>
              <w:t>individual de</w:t>
            </w:r>
            <w:r w:rsidRPr="00FF0539">
              <w:rPr>
                <w:rFonts w:cs="Arial"/>
                <w:b/>
                <w:color w:val="auto"/>
                <w:sz w:val="18"/>
                <w:szCs w:val="18"/>
              </w:rPr>
              <w:t xml:space="preserve"> cada bien </w:t>
            </w:r>
          </w:p>
        </w:tc>
      </w:tr>
      <w:tr w:rsidR="00D847FB" w:rsidRPr="00FF0539" w14:paraId="556D797B" w14:textId="77777777" w:rsidTr="00877CB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65734DE8" w14:textId="77777777" w:rsidR="00C36DB9" w:rsidRPr="00FF0539" w:rsidRDefault="00C36DB9" w:rsidP="00D11851">
            <w:pPr>
              <w:jc w:val="center"/>
              <w:rPr>
                <w:rFonts w:cs="Arial"/>
                <w:caps/>
                <w:color w:val="auto"/>
                <w:szCs w:val="20"/>
              </w:rPr>
            </w:pPr>
            <w:r w:rsidRPr="00FF0539">
              <w:rPr>
                <w:rFonts w:cs="Arial"/>
                <w:caps/>
                <w:color w:val="auto"/>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1380B039" w14:textId="77777777" w:rsidR="00C36DB9" w:rsidRPr="00FF0539" w:rsidRDefault="00C36DB9" w:rsidP="00D11851">
            <w:pPr>
              <w:jc w:val="center"/>
              <w:rPr>
                <w:rFonts w:cs="Arial"/>
                <w:b/>
                <w:color w:val="auto"/>
                <w:sz w:val="18"/>
                <w:szCs w:val="18"/>
              </w:rPr>
            </w:pPr>
          </w:p>
        </w:tc>
        <w:tc>
          <w:tcPr>
            <w:tcW w:w="1454" w:type="dxa"/>
            <w:tcBorders>
              <w:top w:val="single" w:sz="4" w:space="0" w:color="000000"/>
              <w:left w:val="single" w:sz="6" w:space="0" w:color="auto"/>
              <w:right w:val="single" w:sz="4" w:space="0" w:color="000000"/>
            </w:tcBorders>
            <w:shd w:val="clear" w:color="auto" w:fill="auto"/>
          </w:tcPr>
          <w:p w14:paraId="4AF5469C" w14:textId="77777777" w:rsidR="00C36DB9" w:rsidRPr="00FF0539" w:rsidRDefault="00C36DB9" w:rsidP="00D11851">
            <w:pPr>
              <w:jc w:val="center"/>
              <w:rPr>
                <w:rFonts w:cs="Arial"/>
                <w:b/>
                <w:color w:val="auto"/>
                <w:sz w:val="18"/>
                <w:szCs w:val="18"/>
              </w:rPr>
            </w:pPr>
          </w:p>
        </w:tc>
        <w:tc>
          <w:tcPr>
            <w:tcW w:w="1007" w:type="dxa"/>
            <w:tcBorders>
              <w:top w:val="single" w:sz="4" w:space="0" w:color="000000"/>
              <w:left w:val="single" w:sz="4" w:space="0" w:color="000000"/>
              <w:right w:val="single" w:sz="4" w:space="0" w:color="000000"/>
            </w:tcBorders>
            <w:shd w:val="clear" w:color="auto" w:fill="auto"/>
          </w:tcPr>
          <w:p w14:paraId="3EA2A896" w14:textId="77777777" w:rsidR="00C36DB9" w:rsidRPr="00FF0539" w:rsidRDefault="00C36DB9" w:rsidP="00D11851">
            <w:pPr>
              <w:jc w:val="center"/>
              <w:rPr>
                <w:rFonts w:cs="Arial"/>
                <w:b/>
                <w:color w:val="auto"/>
                <w:sz w:val="18"/>
                <w:szCs w:val="18"/>
              </w:rPr>
            </w:pPr>
          </w:p>
        </w:tc>
        <w:tc>
          <w:tcPr>
            <w:tcW w:w="1229" w:type="dxa"/>
            <w:tcBorders>
              <w:top w:val="single" w:sz="4" w:space="0" w:color="000000"/>
              <w:left w:val="single" w:sz="4" w:space="0" w:color="000000"/>
              <w:right w:val="single" w:sz="4" w:space="0" w:color="000000"/>
            </w:tcBorders>
            <w:shd w:val="clear" w:color="auto" w:fill="auto"/>
          </w:tcPr>
          <w:p w14:paraId="012A5B23" w14:textId="77777777" w:rsidR="00C36DB9" w:rsidRPr="00FF0539" w:rsidRDefault="00C36DB9" w:rsidP="00D11851">
            <w:pPr>
              <w:jc w:val="center"/>
              <w:rPr>
                <w:rFonts w:cs="Arial"/>
                <w:b/>
                <w:color w:val="auto"/>
                <w:sz w:val="18"/>
                <w:szCs w:val="18"/>
              </w:rPr>
            </w:pPr>
          </w:p>
        </w:tc>
        <w:tc>
          <w:tcPr>
            <w:tcW w:w="1466" w:type="dxa"/>
            <w:tcBorders>
              <w:top w:val="single" w:sz="4" w:space="0" w:color="000000"/>
              <w:left w:val="single" w:sz="4" w:space="0" w:color="000000"/>
              <w:right w:val="double" w:sz="4" w:space="0" w:color="auto"/>
            </w:tcBorders>
            <w:shd w:val="clear" w:color="auto" w:fill="auto"/>
          </w:tcPr>
          <w:p w14:paraId="50F6FC9F" w14:textId="77777777" w:rsidR="00C36DB9" w:rsidRPr="00FF0539" w:rsidRDefault="00C36DB9" w:rsidP="00D11851">
            <w:pPr>
              <w:jc w:val="center"/>
              <w:rPr>
                <w:rFonts w:cs="Arial"/>
                <w:b/>
                <w:color w:val="auto"/>
                <w:sz w:val="18"/>
                <w:szCs w:val="18"/>
              </w:rPr>
            </w:pPr>
          </w:p>
        </w:tc>
        <w:tc>
          <w:tcPr>
            <w:tcW w:w="1084" w:type="dxa"/>
            <w:tcBorders>
              <w:top w:val="single" w:sz="4" w:space="0" w:color="000000"/>
              <w:left w:val="single" w:sz="4" w:space="0" w:color="000000"/>
              <w:right w:val="double" w:sz="4" w:space="0" w:color="auto"/>
            </w:tcBorders>
          </w:tcPr>
          <w:p w14:paraId="2E462E5D" w14:textId="77777777" w:rsidR="00C36DB9" w:rsidRPr="00FF0539" w:rsidRDefault="00C36DB9" w:rsidP="00D11851">
            <w:pPr>
              <w:jc w:val="center"/>
              <w:rPr>
                <w:rFonts w:cs="Arial"/>
                <w:b/>
                <w:color w:val="auto"/>
                <w:sz w:val="18"/>
                <w:szCs w:val="18"/>
              </w:rPr>
            </w:pPr>
          </w:p>
        </w:tc>
      </w:tr>
      <w:tr w:rsidR="00D847FB" w:rsidRPr="00FF0539" w14:paraId="7C756CA0" w14:textId="77777777" w:rsidTr="00877CB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63DA3966" w14:textId="77777777" w:rsidR="00C36DB9" w:rsidRPr="00FF0539" w:rsidRDefault="00C36DB9" w:rsidP="00D11851">
            <w:pPr>
              <w:jc w:val="center"/>
              <w:rPr>
                <w:rFonts w:cs="Arial"/>
                <w:b/>
                <w:color w:val="auto"/>
                <w:sz w:val="18"/>
                <w:szCs w:val="18"/>
              </w:rPr>
            </w:pPr>
            <w:r w:rsidRPr="00FF0539">
              <w:rPr>
                <w:rFonts w:cs="Arial"/>
                <w:caps/>
                <w:color w:val="auto"/>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45D8F677" w14:textId="77777777" w:rsidR="00C36DB9" w:rsidRPr="00FF0539" w:rsidRDefault="00C36DB9" w:rsidP="00D11851">
            <w:pPr>
              <w:jc w:val="center"/>
              <w:rPr>
                <w:rFonts w:cs="Arial"/>
                <w:b/>
                <w:color w:val="auto"/>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2F74091A" w14:textId="77777777" w:rsidR="00C36DB9" w:rsidRPr="00FF0539" w:rsidRDefault="00C36DB9" w:rsidP="00D11851">
            <w:pPr>
              <w:jc w:val="center"/>
              <w:rPr>
                <w:rFonts w:cs="Arial"/>
                <w:b/>
                <w:color w:val="auto"/>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18DE411" w14:textId="77777777" w:rsidR="00C36DB9" w:rsidRPr="00FF0539" w:rsidRDefault="00C36DB9" w:rsidP="00D11851">
            <w:pPr>
              <w:jc w:val="center"/>
              <w:rPr>
                <w:rFonts w:cs="Arial"/>
                <w:b/>
                <w:color w:val="auto"/>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0B732DCE" w14:textId="77777777" w:rsidR="00C36DB9" w:rsidRPr="00FF0539" w:rsidRDefault="00C36DB9" w:rsidP="00D11851">
            <w:pPr>
              <w:jc w:val="center"/>
              <w:rPr>
                <w:rFonts w:cs="Arial"/>
                <w:b/>
                <w:color w:val="auto"/>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5CB0F234" w14:textId="77777777" w:rsidR="00C36DB9" w:rsidRPr="00FF0539" w:rsidRDefault="00C36DB9" w:rsidP="00D11851">
            <w:pPr>
              <w:jc w:val="center"/>
              <w:rPr>
                <w:rFonts w:cs="Arial"/>
                <w:b/>
                <w:color w:val="auto"/>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0B48A1D7" w14:textId="77777777" w:rsidR="00C36DB9" w:rsidRPr="00FF0539" w:rsidRDefault="00C36DB9" w:rsidP="00D11851">
            <w:pPr>
              <w:jc w:val="center"/>
              <w:rPr>
                <w:rFonts w:cs="Arial"/>
                <w:b/>
                <w:color w:val="auto"/>
                <w:sz w:val="18"/>
                <w:szCs w:val="18"/>
              </w:rPr>
            </w:pPr>
          </w:p>
        </w:tc>
      </w:tr>
      <w:tr w:rsidR="00D847FB" w:rsidRPr="00FF0539" w14:paraId="5BC949D2" w14:textId="77777777" w:rsidTr="00877CB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FD526D1" w14:textId="77777777" w:rsidR="00C36DB9" w:rsidRPr="00FF0539" w:rsidRDefault="00C36DB9" w:rsidP="00D11851">
            <w:pPr>
              <w:jc w:val="center"/>
              <w:rPr>
                <w:rFonts w:cs="Arial"/>
                <w:caps/>
                <w:color w:val="auto"/>
                <w:szCs w:val="20"/>
              </w:rPr>
            </w:pPr>
            <w:r w:rsidRPr="00FF0539">
              <w:rPr>
                <w:rFonts w:cs="Arial"/>
                <w:caps/>
                <w:color w:val="auto"/>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6F3F00F5" w14:textId="77777777" w:rsidR="00C36DB9" w:rsidRPr="00FF0539" w:rsidRDefault="00C36DB9" w:rsidP="00D11851">
            <w:pPr>
              <w:jc w:val="center"/>
              <w:rPr>
                <w:rFonts w:cs="Arial"/>
                <w:b/>
                <w:color w:val="auto"/>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F149975" w14:textId="77777777" w:rsidR="00C36DB9" w:rsidRPr="00FF0539" w:rsidRDefault="00C36DB9" w:rsidP="00D11851">
            <w:pPr>
              <w:jc w:val="center"/>
              <w:rPr>
                <w:rFonts w:cs="Arial"/>
                <w:b/>
                <w:color w:val="auto"/>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3450116B" w14:textId="77777777" w:rsidR="00C36DB9" w:rsidRPr="00FF0539" w:rsidRDefault="00C36DB9" w:rsidP="00D11851">
            <w:pPr>
              <w:jc w:val="center"/>
              <w:rPr>
                <w:rFonts w:cs="Arial"/>
                <w:b/>
                <w:color w:val="auto"/>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7EB90FA2" w14:textId="77777777" w:rsidR="00C36DB9" w:rsidRPr="00FF0539" w:rsidRDefault="00C36DB9" w:rsidP="00D11851">
            <w:pPr>
              <w:jc w:val="center"/>
              <w:rPr>
                <w:rFonts w:cs="Arial"/>
                <w:b/>
                <w:color w:val="auto"/>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1C99AAEC" w14:textId="77777777" w:rsidR="00C36DB9" w:rsidRPr="00FF0539" w:rsidRDefault="00C36DB9" w:rsidP="00D11851">
            <w:pPr>
              <w:jc w:val="center"/>
              <w:rPr>
                <w:rFonts w:cs="Arial"/>
                <w:b/>
                <w:color w:val="auto"/>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4E3ED6F5" w14:textId="77777777" w:rsidR="00C36DB9" w:rsidRPr="00FF0539" w:rsidRDefault="00C36DB9" w:rsidP="00D11851">
            <w:pPr>
              <w:jc w:val="center"/>
              <w:rPr>
                <w:rFonts w:cs="Arial"/>
                <w:b/>
                <w:color w:val="auto"/>
                <w:sz w:val="18"/>
                <w:szCs w:val="18"/>
              </w:rPr>
            </w:pPr>
          </w:p>
        </w:tc>
      </w:tr>
      <w:tr w:rsidR="00C36DB9" w:rsidRPr="00FF0539" w14:paraId="32F375D1" w14:textId="77777777" w:rsidTr="00877CB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5421EECE" w14:textId="77777777" w:rsidR="00C36DB9" w:rsidRPr="00FF0539" w:rsidRDefault="00C36DB9" w:rsidP="00D11851">
            <w:pPr>
              <w:jc w:val="center"/>
              <w:rPr>
                <w:rFonts w:cs="Arial"/>
                <w:caps/>
                <w:color w:val="auto"/>
                <w:szCs w:val="20"/>
              </w:rPr>
            </w:pPr>
            <w:r w:rsidRPr="00FF0539">
              <w:rPr>
                <w:rFonts w:cs="Arial"/>
                <w:caps/>
                <w:color w:val="auto"/>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34D335CB" w14:textId="77777777" w:rsidR="00C36DB9" w:rsidRPr="00FF0539" w:rsidRDefault="00C36DB9" w:rsidP="00D11851">
            <w:pPr>
              <w:jc w:val="center"/>
              <w:rPr>
                <w:rFonts w:cs="Arial"/>
                <w:b/>
                <w:i/>
                <w:color w:val="auto"/>
                <w:sz w:val="18"/>
                <w:szCs w:val="18"/>
              </w:rPr>
            </w:pPr>
          </w:p>
        </w:tc>
        <w:tc>
          <w:tcPr>
            <w:tcW w:w="1454" w:type="dxa"/>
            <w:tcBorders>
              <w:top w:val="double" w:sz="4" w:space="0" w:color="auto"/>
              <w:left w:val="single" w:sz="6" w:space="0" w:color="auto"/>
              <w:right w:val="single" w:sz="4" w:space="0" w:color="000000"/>
            </w:tcBorders>
            <w:shd w:val="clear" w:color="auto" w:fill="auto"/>
          </w:tcPr>
          <w:p w14:paraId="25C3883C" w14:textId="77777777" w:rsidR="00C36DB9" w:rsidRPr="00FF0539" w:rsidRDefault="00C36DB9" w:rsidP="00D11851">
            <w:pPr>
              <w:jc w:val="center"/>
              <w:rPr>
                <w:rFonts w:cs="Arial"/>
                <w:b/>
                <w:i/>
                <w:color w:val="auto"/>
                <w:sz w:val="18"/>
                <w:szCs w:val="18"/>
              </w:rPr>
            </w:pPr>
          </w:p>
        </w:tc>
        <w:tc>
          <w:tcPr>
            <w:tcW w:w="1007" w:type="dxa"/>
            <w:tcBorders>
              <w:top w:val="double" w:sz="4" w:space="0" w:color="auto"/>
              <w:left w:val="single" w:sz="4" w:space="0" w:color="000000"/>
              <w:right w:val="single" w:sz="4" w:space="0" w:color="000000"/>
            </w:tcBorders>
            <w:shd w:val="clear" w:color="auto" w:fill="auto"/>
          </w:tcPr>
          <w:p w14:paraId="594E3751" w14:textId="77777777" w:rsidR="00C36DB9" w:rsidRPr="00FF0539" w:rsidRDefault="00C36DB9" w:rsidP="00D11851">
            <w:pPr>
              <w:jc w:val="center"/>
              <w:rPr>
                <w:rFonts w:cs="Arial"/>
                <w:b/>
                <w:i/>
                <w:color w:val="auto"/>
                <w:sz w:val="18"/>
                <w:szCs w:val="18"/>
              </w:rPr>
            </w:pPr>
          </w:p>
        </w:tc>
        <w:tc>
          <w:tcPr>
            <w:tcW w:w="1229" w:type="dxa"/>
            <w:tcBorders>
              <w:top w:val="double" w:sz="4" w:space="0" w:color="auto"/>
              <w:left w:val="single" w:sz="4" w:space="0" w:color="000000"/>
              <w:right w:val="double" w:sz="4" w:space="0" w:color="auto"/>
            </w:tcBorders>
            <w:shd w:val="clear" w:color="auto" w:fill="auto"/>
          </w:tcPr>
          <w:p w14:paraId="28AD103E" w14:textId="77777777" w:rsidR="00C36DB9" w:rsidRPr="00FF0539" w:rsidRDefault="00C36DB9" w:rsidP="00D11851">
            <w:pPr>
              <w:jc w:val="center"/>
              <w:rPr>
                <w:rFonts w:cs="Arial"/>
                <w:b/>
                <w:i/>
                <w:color w:val="auto"/>
                <w:sz w:val="18"/>
                <w:szCs w:val="18"/>
              </w:rPr>
            </w:pPr>
          </w:p>
        </w:tc>
        <w:tc>
          <w:tcPr>
            <w:tcW w:w="1466" w:type="dxa"/>
            <w:tcBorders>
              <w:top w:val="double" w:sz="4" w:space="0" w:color="auto"/>
              <w:left w:val="single" w:sz="4" w:space="0" w:color="000000"/>
              <w:right w:val="double" w:sz="4" w:space="0" w:color="auto"/>
            </w:tcBorders>
            <w:shd w:val="clear" w:color="auto" w:fill="auto"/>
          </w:tcPr>
          <w:p w14:paraId="1254F0FE" w14:textId="77777777" w:rsidR="00C36DB9" w:rsidRPr="00FF0539" w:rsidRDefault="00C36DB9" w:rsidP="00D11851">
            <w:pPr>
              <w:jc w:val="center"/>
              <w:rPr>
                <w:rFonts w:cs="Arial"/>
                <w:b/>
                <w:i/>
                <w:color w:val="auto"/>
                <w:sz w:val="18"/>
                <w:szCs w:val="18"/>
              </w:rPr>
            </w:pPr>
          </w:p>
        </w:tc>
        <w:tc>
          <w:tcPr>
            <w:tcW w:w="1084" w:type="dxa"/>
            <w:tcBorders>
              <w:top w:val="double" w:sz="4" w:space="0" w:color="auto"/>
              <w:left w:val="single" w:sz="4" w:space="0" w:color="000000"/>
              <w:right w:val="double" w:sz="4" w:space="0" w:color="auto"/>
            </w:tcBorders>
          </w:tcPr>
          <w:p w14:paraId="5FAE0B46" w14:textId="77777777" w:rsidR="00C36DB9" w:rsidRPr="00FF0539" w:rsidRDefault="00C36DB9" w:rsidP="00D11851">
            <w:pPr>
              <w:jc w:val="center"/>
              <w:rPr>
                <w:rFonts w:cs="Arial"/>
                <w:b/>
                <w:i/>
                <w:color w:val="auto"/>
                <w:sz w:val="18"/>
                <w:szCs w:val="18"/>
              </w:rPr>
            </w:pPr>
          </w:p>
        </w:tc>
      </w:tr>
    </w:tbl>
    <w:p w14:paraId="110D859B" w14:textId="77777777" w:rsidR="00C36DB9" w:rsidRPr="00FF0539" w:rsidRDefault="00C36DB9" w:rsidP="00D11851">
      <w:pPr>
        <w:rPr>
          <w:rFonts w:cs="Arial"/>
          <w:i/>
          <w:color w:val="auto"/>
        </w:rPr>
      </w:pPr>
    </w:p>
    <w:p w14:paraId="170D1F9B" w14:textId="010AA94C" w:rsidR="00C36DB9" w:rsidRPr="00FF0539" w:rsidRDefault="00C36DB9" w:rsidP="00D11851">
      <w:pPr>
        <w:rPr>
          <w:rFonts w:cs="Arial"/>
          <w:iCs/>
          <w:color w:val="auto"/>
        </w:rPr>
      </w:pPr>
      <w:bookmarkStart w:id="152" w:name="_Hlk83983329"/>
      <w:r w:rsidRPr="00FF0539">
        <w:rPr>
          <w:rFonts w:cs="Arial"/>
          <w:iCs/>
          <w:color w:val="auto"/>
        </w:rPr>
        <w:t xml:space="preserve">Para asignar el puntaje deberán tenerse en cuenta las siguientes consideraciones: </w:t>
      </w:r>
    </w:p>
    <w:p w14:paraId="6D82325B" w14:textId="77777777" w:rsidR="00C36DB9" w:rsidRPr="00FF0539" w:rsidRDefault="00C36DB9" w:rsidP="00D11851">
      <w:pPr>
        <w:rPr>
          <w:rFonts w:cs="Arial"/>
          <w:iCs/>
          <w:color w:val="auto"/>
        </w:rPr>
      </w:pPr>
      <w:r w:rsidRPr="00FF0539">
        <w:rPr>
          <w:rFonts w:cs="Arial"/>
          <w:iCs/>
          <w:color w:val="auto"/>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36D2BDFA" w14:textId="77777777" w:rsidR="00C36DB9" w:rsidRPr="00FF0539" w:rsidRDefault="00C36DB9" w:rsidP="00D11851">
      <w:pPr>
        <w:rPr>
          <w:rFonts w:cs="Arial"/>
          <w:iCs/>
          <w:color w:val="auto"/>
        </w:rPr>
      </w:pPr>
      <w:r w:rsidRPr="00FF0539">
        <w:rPr>
          <w:rFonts w:cs="Arial"/>
          <w:iCs/>
          <w:color w:val="auto"/>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00FF0539">
        <w:rPr>
          <w:rFonts w:cs="Arial"/>
          <w:iCs/>
          <w:color w:val="auto"/>
        </w:rPr>
        <w:t>Esto</w:t>
      </w:r>
      <w:proofErr w:type="gramEnd"/>
      <w:r w:rsidRPr="00FF0539">
        <w:rPr>
          <w:rFonts w:cs="Arial"/>
          <w:iCs/>
          <w:color w:val="auto"/>
        </w:rPr>
        <w:t xml:space="preserve"> aunque se comprometan a vincular al cumplimiento del objeto contractual un porcentaje de empleados o contratistas por prestación de servicios colombianos.</w:t>
      </w:r>
    </w:p>
    <w:p w14:paraId="4DCEEF78" w14:textId="77777777" w:rsidR="00C36DB9" w:rsidRPr="00FF0539" w:rsidRDefault="00C36DB9" w:rsidP="00D11851">
      <w:pPr>
        <w:rPr>
          <w:rFonts w:cs="Arial"/>
          <w:iCs/>
          <w:color w:val="auto"/>
        </w:rPr>
      </w:pPr>
      <w:r w:rsidRPr="00FF0539">
        <w:rPr>
          <w:rFonts w:cs="Arial"/>
          <w:iCs/>
          <w:color w:val="auto"/>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transporte:</w:t>
      </w:r>
    </w:p>
    <w:p w14:paraId="16C5ABA8" w14:textId="77777777" w:rsidR="00C36DB9" w:rsidRPr="00FF0539" w:rsidRDefault="00C36DB9" w:rsidP="00D11851">
      <w:pPr>
        <w:rPr>
          <w:rFonts w:cs="Arial"/>
          <w:iCs/>
          <w:color w:val="auto"/>
        </w:rPr>
      </w:pPr>
      <w:r w:rsidRPr="00FF0539">
        <w:rPr>
          <w:rFonts w:cs="Arial"/>
          <w:iCs/>
          <w:color w:val="auto"/>
        </w:rPr>
        <w:t xml:space="preserve">Para efectos de la asignación de puntaje, la Entidad Estatal definirá el puntaje de cada bien nacional relevante de acuerdo con su porcentaje de participación, para lo cual aplicará la siguiente fórmula. </w:t>
      </w:r>
    </w:p>
    <w:p w14:paraId="38571670" w14:textId="1DAB0FBD" w:rsidR="00C36DB9" w:rsidRPr="00FF0539" w:rsidRDefault="00C36DB9" w:rsidP="00D11851">
      <w:pPr>
        <w:rPr>
          <w:rFonts w:cs="Arial"/>
          <w:i/>
          <w:color w:val="auto"/>
        </w:rPr>
      </w:pPr>
      <m:oMathPara>
        <m:oMath>
          <m:r>
            <w:rPr>
              <w:rFonts w:ascii="Cambria Math" w:hAnsi="Cambria Math" w:cs="Arial"/>
              <w:color w:val="auto"/>
            </w:rPr>
            <m:t>Pi=</m:t>
          </m:r>
          <m:f>
            <m:fPr>
              <m:ctrlPr>
                <w:rPr>
                  <w:rFonts w:ascii="Cambria Math" w:hAnsi="Cambria Math" w:cs="Arial"/>
                  <w:i/>
                  <w:color w:val="auto"/>
                </w:rPr>
              </m:ctrlPr>
            </m:fPr>
            <m:num>
              <m:sSub>
                <m:sSubPr>
                  <m:ctrlPr>
                    <w:rPr>
                      <w:rFonts w:ascii="Cambria Math" w:hAnsi="Cambria Math" w:cs="Arial"/>
                      <w:i/>
                      <w:color w:val="auto"/>
                    </w:rPr>
                  </m:ctrlPr>
                </m:sSubPr>
                <m:e>
                  <m:r>
                    <w:rPr>
                      <w:rFonts w:ascii="Cambria Math" w:hAnsi="Cambria Math" w:cs="Arial"/>
                      <w:color w:val="auto"/>
                    </w:rPr>
                    <m:t>Participación (%)</m:t>
                  </m:r>
                </m:e>
                <m:sub>
                  <m:r>
                    <w:rPr>
                      <w:rFonts w:ascii="Cambria Math" w:hAnsi="Cambria Math" w:cs="Arial"/>
                      <w:color w:val="auto"/>
                    </w:rPr>
                    <m:t>i</m:t>
                  </m:r>
                </m:sub>
              </m:sSub>
              <m:r>
                <w:rPr>
                  <w:rFonts w:ascii="Cambria Math" w:hAnsi="Cambria Math" w:cs="Arial"/>
                  <w:color w:val="auto"/>
                </w:rPr>
                <m:t>*(Pmax)</m:t>
              </m:r>
            </m:num>
            <m:den>
              <m:nary>
                <m:naryPr>
                  <m:chr m:val="∑"/>
                  <m:limLoc m:val="undOvr"/>
                  <m:ctrlPr>
                    <w:rPr>
                      <w:rFonts w:ascii="Cambria Math" w:hAnsi="Cambria Math" w:cs="Arial"/>
                      <w:i/>
                      <w:color w:val="auto"/>
                    </w:rPr>
                  </m:ctrlPr>
                </m:naryPr>
                <m:sub>
                  <m:r>
                    <w:rPr>
                      <w:rFonts w:ascii="Cambria Math" w:hAnsi="Cambria Math" w:cs="Arial"/>
                      <w:color w:val="auto"/>
                    </w:rPr>
                    <m:t>i</m:t>
                  </m:r>
                </m:sub>
                <m:sup>
                  <m:r>
                    <w:rPr>
                      <w:rFonts w:ascii="Cambria Math" w:hAnsi="Cambria Math" w:cs="Arial"/>
                      <w:color w:val="auto"/>
                    </w:rPr>
                    <m:t>n</m:t>
                  </m:r>
                </m:sup>
                <m:e>
                  <m:r>
                    <w:rPr>
                      <w:rFonts w:ascii="Cambria Math" w:hAnsi="Cambria Math" w:cs="Arial"/>
                      <w:color w:val="auto"/>
                    </w:rPr>
                    <m:t>Participación (%)</m:t>
                  </m:r>
                </m:e>
              </m:nary>
            </m:den>
          </m:f>
        </m:oMath>
      </m:oMathPara>
    </w:p>
    <w:p w14:paraId="00048854" w14:textId="77777777" w:rsidR="00C36DB9" w:rsidRPr="00FF0539" w:rsidRDefault="00C36DB9" w:rsidP="00D11851">
      <w:pPr>
        <w:rPr>
          <w:rFonts w:cs="Arial"/>
          <w:iCs/>
          <w:color w:val="auto"/>
        </w:rPr>
      </w:pPr>
      <w:r w:rsidRPr="00FF0539">
        <w:rPr>
          <w:rFonts w:cs="Arial"/>
          <w:iCs/>
          <w:color w:val="auto"/>
        </w:rPr>
        <w:t>Donde:</w:t>
      </w:r>
    </w:p>
    <w:p w14:paraId="48EEB67D" w14:textId="77777777" w:rsidR="00C36DB9" w:rsidRPr="00FF0539" w:rsidRDefault="00C36DB9" w:rsidP="00D11851">
      <w:pPr>
        <w:rPr>
          <w:rFonts w:cs="Arial"/>
          <w:iCs/>
          <w:color w:val="auto"/>
        </w:rPr>
      </w:pPr>
      <w:r w:rsidRPr="00FF0539">
        <w:rPr>
          <w:rFonts w:cs="Arial"/>
          <w:iCs/>
          <w:color w:val="auto"/>
        </w:rPr>
        <w:t>Pi: Puntaje de cada bien relevante</w:t>
      </w:r>
    </w:p>
    <w:p w14:paraId="08DBA731" w14:textId="77777777" w:rsidR="00C36DB9" w:rsidRPr="00FF0539" w:rsidRDefault="00C36DB9" w:rsidP="00D11851">
      <w:pPr>
        <w:rPr>
          <w:rFonts w:cs="Arial"/>
          <w:iCs/>
          <w:color w:val="auto"/>
        </w:rPr>
      </w:pPr>
      <w:r w:rsidRPr="00FF0539">
        <w:rPr>
          <w:rFonts w:cs="Arial"/>
          <w:iCs/>
          <w:color w:val="auto"/>
        </w:rPr>
        <w:t xml:space="preserve">i: Bien o bienes nacionales relevantes </w:t>
      </w:r>
    </w:p>
    <w:p w14:paraId="6DA9B29A" w14:textId="77777777" w:rsidR="00C36DB9" w:rsidRPr="00FF0539" w:rsidRDefault="00C36DB9" w:rsidP="00D11851">
      <w:pPr>
        <w:rPr>
          <w:rFonts w:cs="Arial"/>
          <w:iCs/>
          <w:color w:val="auto"/>
        </w:rPr>
      </w:pPr>
      <w:r w:rsidRPr="00FF0539">
        <w:rPr>
          <w:rFonts w:cs="Arial"/>
          <w:iCs/>
          <w:color w:val="auto"/>
        </w:rPr>
        <w:t xml:space="preserve">n: Número de bienes nacionales relevantes </w:t>
      </w:r>
    </w:p>
    <w:p w14:paraId="2235B9CE" w14:textId="77777777" w:rsidR="00C36DB9" w:rsidRPr="00FF0539" w:rsidRDefault="00C36DB9" w:rsidP="00D11851">
      <w:pPr>
        <w:rPr>
          <w:rFonts w:cs="Arial"/>
          <w:iCs/>
          <w:color w:val="auto"/>
        </w:rPr>
      </w:pPr>
      <w:r w:rsidRPr="00FF0539">
        <w:rPr>
          <w:rFonts w:cs="Arial"/>
          <w:iCs/>
          <w:color w:val="auto"/>
        </w:rPr>
        <w:t>Participación (</w:t>
      </w:r>
      <w:proofErr w:type="gramStart"/>
      <w:r w:rsidRPr="00FF0539">
        <w:rPr>
          <w:rFonts w:cs="Arial"/>
          <w:iCs/>
          <w:color w:val="auto"/>
        </w:rPr>
        <w:t>%)i</w:t>
      </w:r>
      <w:proofErr w:type="gramEnd"/>
      <w:r w:rsidRPr="00FF0539">
        <w:rPr>
          <w:rFonts w:cs="Arial"/>
          <w:iCs/>
          <w:color w:val="auto"/>
        </w:rPr>
        <w:t xml:space="preserve"> : Porcentaje de participación del bien</w:t>
      </w:r>
    </w:p>
    <w:p w14:paraId="0225D10E" w14:textId="77777777" w:rsidR="00C36DB9" w:rsidRPr="00FF0539" w:rsidRDefault="00C36DB9" w:rsidP="00D11851">
      <w:pPr>
        <w:rPr>
          <w:rFonts w:cs="Arial"/>
          <w:iCs/>
          <w:color w:val="auto"/>
        </w:rPr>
      </w:pPr>
      <w:r w:rsidRPr="00FF0539">
        <w:rPr>
          <w:rFonts w:cs="Arial"/>
          <w:iCs/>
          <w:color w:val="auto"/>
        </w:rPr>
        <w:t xml:space="preserve">Pmax =Puntaje máximo para el factor de evaluación de apoyo a la industria nacional (20 puntos) </w:t>
      </w:r>
    </w:p>
    <w:p w14:paraId="2E15E07A" w14:textId="1504C8C1" w:rsidR="00C36DB9" w:rsidRPr="00FF0539" w:rsidRDefault="00000000" w:rsidP="00D11851">
      <w:pPr>
        <w:rPr>
          <w:rFonts w:cs="Arial"/>
          <w:iCs/>
          <w:color w:val="auto"/>
        </w:rPr>
      </w:pPr>
      <m:oMath>
        <m:nary>
          <m:naryPr>
            <m:chr m:val="∑"/>
            <m:limLoc m:val="undOvr"/>
            <m:ctrlPr>
              <w:rPr>
                <w:rFonts w:ascii="Cambria Math" w:hAnsi="Cambria Math" w:cs="Arial"/>
                <w:iCs/>
                <w:color w:val="auto"/>
              </w:rPr>
            </m:ctrlPr>
          </m:naryPr>
          <m:sub>
            <m:r>
              <m:rPr>
                <m:sty m:val="p"/>
              </m:rPr>
              <w:rPr>
                <w:rFonts w:ascii="Cambria Math" w:hAnsi="Cambria Math" w:cs="Arial"/>
                <w:color w:val="auto"/>
              </w:rPr>
              <m:t>i</m:t>
            </m:r>
          </m:sub>
          <m:sup>
            <m:r>
              <m:rPr>
                <m:sty m:val="p"/>
              </m:rPr>
              <w:rPr>
                <w:rFonts w:ascii="Cambria Math" w:hAnsi="Cambria Math" w:cs="Arial"/>
                <w:color w:val="auto"/>
              </w:rPr>
              <m:t>n</m:t>
            </m:r>
          </m:sup>
          <m:e>
            <m:r>
              <m:rPr>
                <m:sty m:val="p"/>
              </m:rPr>
              <w:rPr>
                <w:rFonts w:ascii="Cambria Math" w:hAnsi="Cambria Math" w:cs="Arial"/>
                <w:color w:val="auto"/>
              </w:rPr>
              <m:t>Participación (%)</m:t>
            </m:r>
          </m:e>
        </m:nary>
      </m:oMath>
      <w:r w:rsidR="00C36DB9" w:rsidRPr="00FF0539">
        <w:rPr>
          <w:rFonts w:cs="Arial"/>
          <w:iCs/>
          <w:color w:val="auto"/>
        </w:rPr>
        <w:t xml:space="preserve">: Sumatoria de los porcentajes de participación de los bienes </w:t>
      </w:r>
    </w:p>
    <w:p w14:paraId="73965BAB" w14:textId="77777777" w:rsidR="00C36DB9" w:rsidRPr="00FF0539" w:rsidRDefault="00C36DB9" w:rsidP="00D11851">
      <w:pPr>
        <w:rPr>
          <w:rFonts w:cs="Arial"/>
          <w:iCs/>
          <w:color w:val="auto"/>
        </w:rPr>
      </w:pPr>
    </w:p>
    <w:p w14:paraId="077D0D48" w14:textId="3DD9FDC8" w:rsidR="00C36DB9" w:rsidRPr="00FF0539" w:rsidRDefault="00C36DB9" w:rsidP="00D11851">
      <w:pPr>
        <w:rPr>
          <w:rFonts w:cs="Arial"/>
          <w:iCs/>
          <w:color w:val="auto"/>
        </w:rPr>
      </w:pPr>
      <w:r w:rsidRPr="00FF0539">
        <w:rPr>
          <w:rFonts w:cs="Arial"/>
          <w:iCs/>
          <w:color w:val="auto"/>
        </w:rPr>
        <w:t xml:space="preserve">Para efectos de la asignación de los puntajes indicados, la Entidad Estatal tendrá en cuenta hasta el séptimo decimal. </w:t>
      </w:r>
    </w:p>
    <w:p w14:paraId="63733056" w14:textId="77777777" w:rsidR="00C36DB9" w:rsidRPr="00FF0539" w:rsidRDefault="00C36DB9" w:rsidP="00D11851">
      <w:pPr>
        <w:rPr>
          <w:rFonts w:cs="Arial"/>
          <w:iCs/>
          <w:color w:val="auto"/>
        </w:rPr>
      </w:pPr>
      <w:r w:rsidRPr="00FF0539">
        <w:rPr>
          <w:rFonts w:cs="Arial"/>
          <w:iCs/>
          <w:color w:val="auto"/>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55124163" w14:textId="16AAC2E1" w:rsidR="00C36DB9" w:rsidRPr="00FF0539" w:rsidRDefault="00C36DB9" w:rsidP="00D11851">
      <w:pPr>
        <w:rPr>
          <w:rFonts w:cs="Arial"/>
          <w:i/>
          <w:color w:val="auto"/>
        </w:rPr>
      </w:pPr>
      <m:oMathPara>
        <m:oMath>
          <m:r>
            <w:rPr>
              <w:rFonts w:ascii="Cambria Math" w:hAnsi="Cambria Math" w:cs="Arial"/>
              <w:color w:val="auto"/>
            </w:rPr>
            <m:t xml:space="preserve">Puntaje proponente= </m:t>
          </m:r>
          <m:nary>
            <m:naryPr>
              <m:chr m:val="∑"/>
              <m:limLoc m:val="undOvr"/>
              <m:ctrlPr>
                <w:rPr>
                  <w:rFonts w:ascii="Cambria Math" w:hAnsi="Cambria Math" w:cs="Arial"/>
                  <w:i/>
                  <w:color w:val="auto"/>
                </w:rPr>
              </m:ctrlPr>
            </m:naryPr>
            <m:sub>
              <m:r>
                <w:rPr>
                  <w:rFonts w:ascii="Cambria Math" w:hAnsi="Cambria Math" w:cs="Arial"/>
                  <w:color w:val="auto"/>
                </w:rPr>
                <m:t>j=0</m:t>
              </m:r>
            </m:sub>
            <m:sup>
              <m:r>
                <w:rPr>
                  <w:rFonts w:ascii="Cambria Math" w:hAnsi="Cambria Math" w:cs="Arial"/>
                  <w:color w:val="auto"/>
                </w:rPr>
                <m:t>i</m:t>
              </m:r>
            </m:sup>
            <m:e>
              <m:sSub>
                <m:sSubPr>
                  <m:ctrlPr>
                    <w:rPr>
                      <w:rFonts w:ascii="Cambria Math" w:hAnsi="Cambria Math" w:cs="Arial"/>
                      <w:i/>
                      <w:color w:val="auto"/>
                    </w:rPr>
                  </m:ctrlPr>
                </m:sSubPr>
                <m:e>
                  <m:r>
                    <w:rPr>
                      <w:rFonts w:ascii="Cambria Math" w:hAnsi="Cambria Math" w:cs="Arial"/>
                      <w:color w:val="auto"/>
                    </w:rPr>
                    <m:t>P</m:t>
                  </m:r>
                </m:e>
                <m:sub>
                  <m:r>
                    <w:rPr>
                      <w:rFonts w:ascii="Cambria Math" w:hAnsi="Cambria Math" w:cs="Arial"/>
                      <w:color w:val="auto"/>
                    </w:rPr>
                    <m:t>i</m:t>
                  </m:r>
                </m:sub>
              </m:sSub>
            </m:e>
          </m:nary>
        </m:oMath>
      </m:oMathPara>
    </w:p>
    <w:p w14:paraId="38634D41" w14:textId="77777777" w:rsidR="00C36DB9" w:rsidRPr="00FF0539" w:rsidRDefault="00C36DB9" w:rsidP="00D11851">
      <w:pPr>
        <w:rPr>
          <w:rFonts w:cs="Arial"/>
          <w:iCs/>
          <w:color w:val="auto"/>
        </w:rPr>
      </w:pPr>
      <w:r w:rsidRPr="00FF0539">
        <w:rPr>
          <w:rFonts w:cs="Arial"/>
          <w:iCs/>
          <w:color w:val="auto"/>
        </w:rPr>
        <w:t>Donde:</w:t>
      </w:r>
    </w:p>
    <w:p w14:paraId="54978BBB" w14:textId="77777777" w:rsidR="00C36DB9" w:rsidRPr="00FF0539" w:rsidRDefault="00C36DB9" w:rsidP="00D11851">
      <w:pPr>
        <w:rPr>
          <w:rFonts w:cs="Arial"/>
          <w:iCs/>
          <w:color w:val="auto"/>
        </w:rPr>
      </w:pPr>
      <w:r w:rsidRPr="00FF0539">
        <w:rPr>
          <w:rFonts w:cs="Arial"/>
          <w:iCs/>
          <w:color w:val="auto"/>
        </w:rPr>
        <w:t xml:space="preserve">Puntaje proponente: Puntaje asignado al Proponente </w:t>
      </w:r>
    </w:p>
    <w:p w14:paraId="0DB28CD8" w14:textId="3E81964B" w:rsidR="00C36DB9" w:rsidRPr="00FF0539" w:rsidRDefault="00000000" w:rsidP="00D11851">
      <w:pPr>
        <w:rPr>
          <w:rFonts w:cs="Arial"/>
          <w:iCs/>
          <w:color w:val="auto"/>
        </w:rPr>
      </w:pPr>
      <m:oMath>
        <m:nary>
          <m:naryPr>
            <m:chr m:val="∑"/>
            <m:limLoc m:val="undOvr"/>
            <m:ctrlPr>
              <w:rPr>
                <w:rFonts w:ascii="Cambria Math" w:hAnsi="Cambria Math" w:cs="Arial"/>
                <w:iCs/>
                <w:color w:val="auto"/>
              </w:rPr>
            </m:ctrlPr>
          </m:naryPr>
          <m:sub>
            <m:r>
              <m:rPr>
                <m:sty m:val="p"/>
              </m:rPr>
              <w:rPr>
                <w:rFonts w:ascii="Cambria Math" w:hAnsi="Cambria Math" w:cs="Arial"/>
                <w:color w:val="auto"/>
              </w:rPr>
              <m:t>j=0</m:t>
            </m:r>
          </m:sub>
          <m:sup>
            <m:r>
              <m:rPr>
                <m:sty m:val="p"/>
              </m:rPr>
              <w:rPr>
                <w:rFonts w:ascii="Cambria Math" w:hAnsi="Cambria Math" w:cs="Arial"/>
                <w:color w:val="auto"/>
              </w:rPr>
              <m:t>i</m:t>
            </m:r>
          </m:sup>
          <m:e>
            <m:sSub>
              <m:sSubPr>
                <m:ctrlPr>
                  <w:rPr>
                    <w:rFonts w:ascii="Cambria Math" w:hAnsi="Cambria Math" w:cs="Arial"/>
                    <w:iCs/>
                    <w:color w:val="auto"/>
                  </w:rPr>
                </m:ctrlPr>
              </m:sSubPr>
              <m:e>
                <m:r>
                  <m:rPr>
                    <m:sty m:val="p"/>
                  </m:rPr>
                  <w:rPr>
                    <w:rFonts w:ascii="Cambria Math" w:hAnsi="Cambria Math" w:cs="Arial"/>
                    <w:color w:val="auto"/>
                  </w:rPr>
                  <m:t>P</m:t>
                </m:r>
              </m:e>
              <m:sub>
                <m:r>
                  <m:rPr>
                    <m:sty m:val="p"/>
                  </m:rPr>
                  <w:rPr>
                    <w:rFonts w:ascii="Cambria Math" w:hAnsi="Cambria Math" w:cs="Arial"/>
                    <w:color w:val="auto"/>
                  </w:rPr>
                  <m:t>i</m:t>
                </m:r>
              </m:sub>
            </m:sSub>
          </m:e>
        </m:nary>
      </m:oMath>
      <w:r w:rsidR="00C36DB9" w:rsidRPr="00FF0539">
        <w:rPr>
          <w:rFonts w:cs="Arial"/>
          <w:iCs/>
          <w:color w:val="auto"/>
        </w:rPr>
        <w:t>: Sumatoria de los puntajes de los bienes relevantes seleccionados por el Proponente</w:t>
      </w:r>
    </w:p>
    <w:p w14:paraId="321AE928" w14:textId="6E4C4B8F" w:rsidR="00C36DB9" w:rsidRPr="00FF0539" w:rsidRDefault="00C36DB9" w:rsidP="00D11851">
      <w:pPr>
        <w:rPr>
          <w:rFonts w:cs="Arial"/>
          <w:iCs/>
          <w:color w:val="auto"/>
        </w:rPr>
      </w:pPr>
      <w:r w:rsidRPr="00FF0539">
        <w:rPr>
          <w:rFonts w:cs="Arial"/>
          <w:iCs/>
          <w:color w:val="auto"/>
        </w:rPr>
        <w:t>Para efectos de la asignación del puntaje a los Proponentes, la Entidad Estatal tendrá en cuenta hasta el séptimo decimal. En todo caso, el puntaje asignado a los Proponentes no podrá superar los veinte (20) puntos.</w:t>
      </w:r>
    </w:p>
    <w:p w14:paraId="4D6F694A" w14:textId="77777777" w:rsidR="00C36DB9" w:rsidRPr="00FF0539" w:rsidRDefault="00C36DB9" w:rsidP="00D11851">
      <w:pPr>
        <w:rPr>
          <w:rFonts w:cs="Arial"/>
          <w:iCs/>
          <w:color w:val="auto"/>
        </w:rPr>
      </w:pPr>
      <w:r w:rsidRPr="00FF0539">
        <w:rPr>
          <w:rFonts w:cs="Arial"/>
          <w:iCs/>
          <w:color w:val="auto"/>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4099597B" w14:textId="77777777" w:rsidR="00B05837" w:rsidRPr="00FF0539" w:rsidRDefault="00C36DB9" w:rsidP="00D11851">
      <w:pPr>
        <w:rPr>
          <w:rFonts w:cs="Arial"/>
          <w:iCs/>
          <w:color w:val="auto"/>
        </w:rPr>
      </w:pPr>
      <w:r w:rsidRPr="00FF0539">
        <w:rPr>
          <w:rFonts w:cs="Arial"/>
          <w:iCs/>
          <w:color w:val="auto"/>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D847FB" w:rsidRPr="00FF0539" w14:paraId="193EEBC6" w14:textId="77777777" w:rsidTr="00B05837">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560AA324" w14:textId="77777777" w:rsidR="00B05837" w:rsidRPr="00FF0539" w:rsidRDefault="00B05837" w:rsidP="00D11851">
            <w:pPr>
              <w:rPr>
                <w:rFonts w:eastAsia="Yu Gothic Light" w:cs="Arial"/>
                <w:b/>
                <w:iCs/>
                <w:color w:val="auto"/>
                <w:szCs w:val="20"/>
                <w:lang w:val="es-MX"/>
              </w:rPr>
            </w:pPr>
            <w:bookmarkStart w:id="153" w:name="_Hlk83978217"/>
            <w:bookmarkEnd w:id="152"/>
            <w:r w:rsidRPr="00FF0539">
              <w:rPr>
                <w:rFonts w:eastAsia="Yu Gothic Light" w:cs="Arial"/>
                <w:b/>
                <w:iCs/>
                <w:color w:val="auto"/>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2185A6" w14:textId="77777777" w:rsidR="00B05837" w:rsidRPr="00FF0539" w:rsidRDefault="00B05837" w:rsidP="00D11851">
            <w:pPr>
              <w:jc w:val="center"/>
              <w:rPr>
                <w:rFonts w:eastAsia="Yu Gothic Light" w:cs="Arial"/>
                <w:b/>
                <w:iCs/>
                <w:color w:val="auto"/>
                <w:szCs w:val="20"/>
                <w:lang w:val="es-MX"/>
              </w:rPr>
            </w:pPr>
            <w:r w:rsidRPr="00FF0539">
              <w:rPr>
                <w:rFonts w:eastAsia="Yu Gothic Light" w:cs="Arial"/>
                <w:b/>
                <w:iCs/>
                <w:color w:val="auto"/>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E112EE3" w14:textId="77777777" w:rsidR="00B05837" w:rsidRPr="00FF0539" w:rsidRDefault="00B05837" w:rsidP="00D11851">
            <w:pPr>
              <w:jc w:val="center"/>
              <w:rPr>
                <w:rFonts w:eastAsia="Yu Gothic Light" w:cs="Arial"/>
                <w:b/>
                <w:iCs/>
                <w:color w:val="auto"/>
                <w:szCs w:val="20"/>
                <w:lang w:val="es-MX"/>
              </w:rPr>
            </w:pPr>
            <w:r w:rsidRPr="00FF0539">
              <w:rPr>
                <w:rFonts w:eastAsia="Yu Gothic Light" w:cs="Arial"/>
                <w:b/>
                <w:iCs/>
                <w:color w:val="auto"/>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407E6C" w14:textId="77777777" w:rsidR="00B05837" w:rsidRPr="00FF0539" w:rsidRDefault="00B05837" w:rsidP="00D11851">
            <w:pPr>
              <w:jc w:val="center"/>
              <w:rPr>
                <w:rFonts w:eastAsia="Yu Gothic Light" w:cs="Arial"/>
                <w:b/>
                <w:iCs/>
                <w:color w:val="auto"/>
                <w:szCs w:val="20"/>
                <w:lang w:val="es-MX"/>
              </w:rPr>
            </w:pPr>
            <w:r w:rsidRPr="00FF0539">
              <w:rPr>
                <w:rFonts w:eastAsia="Yu Gothic Light" w:cs="Arial"/>
                <w:b/>
                <w:iCs/>
                <w:color w:val="auto"/>
                <w:szCs w:val="20"/>
                <w:lang w:val="es-MX"/>
              </w:rPr>
              <w:t>Puntaje aplicable</w:t>
            </w:r>
          </w:p>
        </w:tc>
      </w:tr>
      <w:tr w:rsidR="00D847FB" w:rsidRPr="00FF0539" w14:paraId="3F7BB6C3"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DE7CC0B" w14:textId="77777777" w:rsidR="00B05837" w:rsidRPr="00FF0539" w:rsidRDefault="00B05837" w:rsidP="00D11851">
            <w:pPr>
              <w:jc w:val="center"/>
              <w:rPr>
                <w:rFonts w:cs="Arial"/>
                <w:iCs/>
                <w:color w:val="auto"/>
                <w:szCs w:val="20"/>
              </w:rPr>
            </w:pPr>
            <w:r w:rsidRPr="00FF0539">
              <w:rPr>
                <w:rFonts w:cs="Arial"/>
                <w:iCs/>
                <w:color w:val="auto"/>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608B95EA" w14:textId="77777777" w:rsidR="00B05837" w:rsidRPr="00FF0539" w:rsidRDefault="00B05837" w:rsidP="00D11851">
            <w:pPr>
              <w:jc w:val="center"/>
              <w:rPr>
                <w:rFonts w:cs="Arial"/>
                <w:iCs/>
                <w:color w:val="auto"/>
                <w:szCs w:val="20"/>
              </w:rPr>
            </w:pPr>
            <w:r w:rsidRPr="00FF0539">
              <w:rPr>
                <w:rFonts w:cs="Arial"/>
                <w:iCs/>
                <w:color w:val="auto"/>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6031CA1" w14:textId="77777777" w:rsidR="00B05837" w:rsidRPr="00FF0539" w:rsidRDefault="00B05837" w:rsidP="00D11851">
            <w:pPr>
              <w:jc w:val="center"/>
              <w:rPr>
                <w:rFonts w:cs="Arial"/>
                <w:iCs/>
                <w:color w:val="auto"/>
                <w:szCs w:val="20"/>
              </w:rPr>
            </w:pPr>
            <w:r w:rsidRPr="00FF0539">
              <w:rPr>
                <w:rFonts w:cs="Arial"/>
                <w:iCs/>
                <w:color w:val="auto"/>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06E388A" w14:textId="77777777" w:rsidR="00B05837" w:rsidRPr="00FF0539" w:rsidRDefault="00B05837" w:rsidP="00D11851">
            <w:pPr>
              <w:jc w:val="center"/>
              <w:rPr>
                <w:rFonts w:cs="Arial"/>
                <w:iCs/>
                <w:color w:val="auto"/>
                <w:szCs w:val="20"/>
              </w:rPr>
            </w:pPr>
            <w:r w:rsidRPr="00FF0539">
              <w:rPr>
                <w:rFonts w:cs="Arial"/>
                <w:iCs/>
                <w:color w:val="auto"/>
                <w:szCs w:val="20"/>
              </w:rPr>
              <w:t>Promoción de Servicios Nacionales o con Trato Nacional (4.3.1)</w:t>
            </w:r>
          </w:p>
        </w:tc>
      </w:tr>
      <w:tr w:rsidR="00D847FB" w:rsidRPr="00FF0539" w14:paraId="040F6BFC"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81F2C43" w14:textId="77777777" w:rsidR="00B05837" w:rsidRPr="00FF0539" w:rsidRDefault="00B05837" w:rsidP="00D11851">
            <w:pPr>
              <w:jc w:val="center"/>
              <w:rPr>
                <w:rFonts w:cs="Arial"/>
                <w:iCs/>
                <w:color w:val="auto"/>
                <w:szCs w:val="20"/>
              </w:rPr>
            </w:pPr>
            <w:r w:rsidRPr="00FF0539">
              <w:rPr>
                <w:rFonts w:cs="Arial"/>
                <w:iCs/>
                <w:color w:val="auto"/>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2EF1BC84" w14:textId="77777777" w:rsidR="00B05837" w:rsidRPr="00FF0539" w:rsidRDefault="00B05837" w:rsidP="00D11851">
            <w:pPr>
              <w:jc w:val="center"/>
              <w:rPr>
                <w:rFonts w:cs="Arial"/>
                <w:iCs/>
                <w:color w:val="auto"/>
                <w:szCs w:val="20"/>
              </w:rPr>
            </w:pPr>
            <w:r w:rsidRPr="00FF0539">
              <w:rPr>
                <w:rFonts w:cs="Arial"/>
                <w:iCs/>
                <w:color w:val="auto"/>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0AD9D3F2" w14:textId="77777777" w:rsidR="00B05837" w:rsidRPr="00FF0539" w:rsidRDefault="00B05837" w:rsidP="00D11851">
            <w:pPr>
              <w:jc w:val="center"/>
              <w:rPr>
                <w:rFonts w:cs="Arial"/>
                <w:iCs/>
                <w:color w:val="auto"/>
                <w:szCs w:val="20"/>
              </w:rPr>
            </w:pPr>
            <w:r w:rsidRPr="00FF0539">
              <w:rPr>
                <w:rFonts w:cs="Arial"/>
                <w:iCs/>
                <w:color w:val="auto"/>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A4A309" w14:textId="77777777" w:rsidR="00B05837" w:rsidRPr="00FF0539" w:rsidRDefault="00B05837" w:rsidP="00D11851">
            <w:pPr>
              <w:jc w:val="center"/>
              <w:rPr>
                <w:rFonts w:cs="Arial"/>
                <w:iCs/>
                <w:color w:val="auto"/>
                <w:szCs w:val="20"/>
              </w:rPr>
            </w:pPr>
            <w:r w:rsidRPr="00FF0539">
              <w:rPr>
                <w:rFonts w:cs="Arial"/>
                <w:iCs/>
                <w:color w:val="auto"/>
                <w:szCs w:val="20"/>
              </w:rPr>
              <w:t>Promoción de Servicios Nacionales o con Trato Nacional (4.3.1)</w:t>
            </w:r>
          </w:p>
        </w:tc>
      </w:tr>
      <w:tr w:rsidR="00D847FB" w:rsidRPr="00FF0539" w14:paraId="3E924997"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EAE629C" w14:textId="77777777" w:rsidR="00B05837" w:rsidRPr="00FF0539" w:rsidRDefault="00B05837" w:rsidP="00D11851">
            <w:pPr>
              <w:jc w:val="center"/>
              <w:rPr>
                <w:rFonts w:cs="Arial"/>
                <w:iCs/>
                <w:color w:val="auto"/>
                <w:szCs w:val="20"/>
              </w:rPr>
            </w:pPr>
            <w:r w:rsidRPr="00FF0539">
              <w:rPr>
                <w:rFonts w:cs="Arial"/>
                <w:iCs/>
                <w:color w:val="auto"/>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6309E01F" w14:textId="77777777" w:rsidR="00B05837" w:rsidRPr="00FF0539" w:rsidRDefault="00B05837" w:rsidP="00D11851">
            <w:pPr>
              <w:jc w:val="center"/>
              <w:rPr>
                <w:rFonts w:cs="Arial"/>
                <w:iCs/>
                <w:color w:val="auto"/>
                <w:szCs w:val="20"/>
              </w:rPr>
            </w:pPr>
            <w:r w:rsidRPr="00FF0539">
              <w:rPr>
                <w:rFonts w:cs="Arial"/>
                <w:iCs/>
                <w:color w:val="auto"/>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0CE80338" w14:textId="77777777" w:rsidR="00B05837" w:rsidRPr="00FF0539" w:rsidRDefault="00B05837" w:rsidP="00D11851">
            <w:pPr>
              <w:jc w:val="center"/>
              <w:rPr>
                <w:rFonts w:cs="Arial"/>
                <w:iCs/>
                <w:color w:val="auto"/>
                <w:szCs w:val="20"/>
              </w:rPr>
            </w:pPr>
            <w:r w:rsidRPr="00FF0539">
              <w:rPr>
                <w:rFonts w:cs="Arial"/>
                <w:iCs/>
                <w:color w:val="auto"/>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BD03BC8" w14:textId="77777777" w:rsidR="00B05837" w:rsidRPr="00FF0539" w:rsidRDefault="00B05837" w:rsidP="00D11851">
            <w:pPr>
              <w:jc w:val="center"/>
              <w:rPr>
                <w:rFonts w:cs="Arial"/>
                <w:iCs/>
                <w:color w:val="auto"/>
                <w:szCs w:val="20"/>
              </w:rPr>
            </w:pPr>
            <w:r w:rsidRPr="00FF0539">
              <w:rPr>
                <w:rFonts w:cs="Arial"/>
                <w:iCs/>
                <w:color w:val="auto"/>
                <w:szCs w:val="20"/>
              </w:rPr>
              <w:t>Promoción de Servicios Nacionales o con Trato Nacional (4.3.1)</w:t>
            </w:r>
          </w:p>
        </w:tc>
      </w:tr>
      <w:tr w:rsidR="00B05837" w:rsidRPr="00FF0539" w14:paraId="0152157B" w14:textId="77777777" w:rsidTr="00B05837">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0D1DE8D8" w14:textId="77777777" w:rsidR="00B05837" w:rsidRPr="00FF0539" w:rsidRDefault="00B05837" w:rsidP="00D11851">
            <w:pPr>
              <w:jc w:val="center"/>
              <w:rPr>
                <w:rFonts w:cs="Arial"/>
                <w:iCs/>
                <w:color w:val="auto"/>
                <w:szCs w:val="20"/>
              </w:rPr>
            </w:pPr>
            <w:r w:rsidRPr="00FF0539">
              <w:rPr>
                <w:rFonts w:cs="Arial"/>
                <w:iCs/>
                <w:color w:val="auto"/>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4F7A68C8" w14:textId="77777777" w:rsidR="00B05837" w:rsidRPr="00FF0539" w:rsidRDefault="00B05837" w:rsidP="00D11851">
            <w:pPr>
              <w:jc w:val="center"/>
              <w:rPr>
                <w:rFonts w:cs="Arial"/>
                <w:iCs/>
                <w:color w:val="auto"/>
                <w:szCs w:val="20"/>
              </w:rPr>
            </w:pPr>
            <w:r w:rsidRPr="00FF0539">
              <w:rPr>
                <w:rFonts w:cs="Arial"/>
                <w:iCs/>
                <w:color w:val="auto"/>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61290FB" w14:textId="77777777" w:rsidR="00B05837" w:rsidRPr="00FF0539" w:rsidRDefault="00B05837" w:rsidP="00D11851">
            <w:pPr>
              <w:jc w:val="center"/>
              <w:rPr>
                <w:rFonts w:cs="Arial"/>
                <w:iCs/>
                <w:color w:val="auto"/>
                <w:szCs w:val="20"/>
              </w:rPr>
            </w:pPr>
            <w:r w:rsidRPr="00FF0539">
              <w:rPr>
                <w:rFonts w:cs="Arial"/>
                <w:iCs/>
                <w:color w:val="auto"/>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150BC3C" w14:textId="77777777" w:rsidR="00B05837" w:rsidRPr="00FF0539" w:rsidRDefault="00B05837" w:rsidP="00D11851">
            <w:pPr>
              <w:jc w:val="center"/>
              <w:rPr>
                <w:rFonts w:cs="Arial"/>
                <w:iCs/>
                <w:color w:val="auto"/>
                <w:szCs w:val="20"/>
              </w:rPr>
            </w:pPr>
            <w:r w:rsidRPr="00FF0539">
              <w:rPr>
                <w:rFonts w:cs="Arial"/>
                <w:iCs/>
                <w:color w:val="auto"/>
                <w:szCs w:val="20"/>
              </w:rPr>
              <w:t>Incorporación de componente nacional en servicios extranjeros (4.3.2)</w:t>
            </w:r>
          </w:p>
        </w:tc>
      </w:tr>
      <w:bookmarkEnd w:id="153"/>
    </w:tbl>
    <w:p w14:paraId="6A6900B5" w14:textId="756AF682" w:rsidR="00C36DB9" w:rsidRPr="00FF0539" w:rsidRDefault="00C36DB9" w:rsidP="00D11851">
      <w:pPr>
        <w:spacing w:line="240" w:lineRule="auto"/>
        <w:ind w:right="624"/>
        <w:rPr>
          <w:rFonts w:cs="Arial"/>
          <w:iCs/>
          <w:color w:val="auto"/>
          <w:sz w:val="22"/>
        </w:rPr>
      </w:pPr>
    </w:p>
    <w:p w14:paraId="177E802D" w14:textId="42FCC053" w:rsidR="00C36DB9" w:rsidRPr="00FF0539" w:rsidRDefault="00C36DB9" w:rsidP="00D11851">
      <w:pPr>
        <w:spacing w:line="240" w:lineRule="auto"/>
        <w:rPr>
          <w:rFonts w:cs="Arial"/>
          <w:iCs/>
          <w:color w:val="auto"/>
          <w:szCs w:val="20"/>
        </w:rPr>
      </w:pPr>
      <w:r w:rsidRPr="00FF0539">
        <w:rPr>
          <w:rFonts w:cs="Arial"/>
          <w:iCs/>
          <w:color w:val="auto"/>
          <w:szCs w:val="20"/>
        </w:rPr>
        <w:t>[</w:t>
      </w:r>
      <w:r w:rsidRPr="00FF0539">
        <w:rPr>
          <w:rFonts w:cs="Arial"/>
          <w:b/>
          <w:bCs/>
          <w:iCs/>
          <w:color w:val="auto"/>
          <w:szCs w:val="20"/>
        </w:rPr>
        <w:t xml:space="preserve">Opción 2. </w:t>
      </w:r>
      <w:r w:rsidRPr="00FF0539">
        <w:rPr>
          <w:rFonts w:cs="Arial"/>
          <w:iCs/>
          <w:color w:val="auto"/>
          <w:szCs w:val="20"/>
        </w:rPr>
        <w:t>Si luego de aplicar la metodología para identificar los bienes nacionales relevantes descritos en la Matriz 4 - Bienes nacionales relevantes para la obra pública del sector transporte, la Entidad Estatal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6B07F053" w14:textId="77777777" w:rsidR="00C36DB9" w:rsidRPr="00FF0539" w:rsidRDefault="00C36DB9" w:rsidP="00D11851">
      <w:pPr>
        <w:spacing w:line="240" w:lineRule="auto"/>
        <w:rPr>
          <w:rFonts w:cs="Arial"/>
          <w:iCs/>
          <w:color w:val="auto"/>
          <w:szCs w:val="20"/>
        </w:rPr>
      </w:pPr>
      <w:r w:rsidRPr="00FF0539">
        <w:rPr>
          <w:rFonts w:cs="Arial"/>
          <w:iCs/>
          <w:color w:val="auto"/>
          <w:szCs w:val="20"/>
        </w:rPr>
        <w:t xml:space="preserve">De conformidad con la consulta del Registro de Productores de Bienes Nacionales, realizada en fecha [Ingresar fecha en formato DD/MM/AAAA],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[la Entidad Estatal definirá el porcentaje requerido que sea por lo menos del cuarenta por ciento (40 %), sin perjuicio de incluir uno superior] del personal requerido para el cumplimiento del contrato. </w:t>
      </w:r>
    </w:p>
    <w:p w14:paraId="2A9B7FEA" w14:textId="77777777" w:rsidR="00C36DB9" w:rsidRPr="00FF0539" w:rsidRDefault="00C36DB9" w:rsidP="00D11851">
      <w:pPr>
        <w:spacing w:line="240" w:lineRule="auto"/>
        <w:rPr>
          <w:rFonts w:eastAsiaTheme="minorEastAsia" w:cs="Arial"/>
          <w:iCs/>
          <w:color w:val="auto"/>
          <w:szCs w:val="20"/>
        </w:rPr>
      </w:pPr>
      <w:r w:rsidRPr="00FF0539">
        <w:rPr>
          <w:rFonts w:eastAsiaTheme="minorEastAsia" w:cs="Arial"/>
          <w:iCs/>
          <w:color w:val="auto"/>
          <w:szCs w:val="20"/>
        </w:rPr>
        <w:t xml:space="preserve">En el caso de Proponentes Plurales, </w:t>
      </w:r>
      <w:r w:rsidRPr="00FF0539">
        <w:rPr>
          <w:rFonts w:eastAsia="Arial Narrow" w:cs="Arial"/>
          <w:iCs/>
          <w:color w:val="auto"/>
          <w:szCs w:val="20"/>
          <w:lang w:eastAsia="es-ES"/>
        </w:rPr>
        <w:t xml:space="preserve">todos, varios o cualquiera </w:t>
      </w:r>
      <w:r w:rsidRPr="00FF0539">
        <w:rPr>
          <w:rFonts w:eastAsiaTheme="minorEastAsia" w:cs="Arial"/>
          <w:iCs/>
          <w:color w:val="auto"/>
          <w:szCs w:val="20"/>
        </w:rPr>
        <w:t xml:space="preserve">de sus integrantes podrá vincular un porcentaje de empleados o contratistas por prestación de servicios colombianos, de al menos el [la Entidad Estatal definirá el porcentaje requerido que sea por lo menos del cuarenta por ciento (40 %), sin perjuicio de incluir uno superior] del personal requerido para el cumplimiento del contrato. </w:t>
      </w:r>
    </w:p>
    <w:p w14:paraId="2A86ECE1" w14:textId="77777777" w:rsidR="00C36DB9" w:rsidRPr="00FF0539" w:rsidRDefault="00C36DB9" w:rsidP="00D11851">
      <w:pPr>
        <w:spacing w:line="240" w:lineRule="auto"/>
        <w:rPr>
          <w:rFonts w:cs="Arial"/>
          <w:iCs/>
          <w:color w:val="auto"/>
          <w:szCs w:val="20"/>
        </w:rPr>
      </w:pPr>
      <w:r w:rsidRPr="00FF0539">
        <w:rPr>
          <w:rFonts w:cs="Arial"/>
          <w:iCs/>
          <w:color w:val="auto"/>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153A4869" w14:textId="064FDC68" w:rsidR="00C36DB9" w:rsidRPr="00FF0539" w:rsidRDefault="00C36DB9" w:rsidP="00D11851">
      <w:pPr>
        <w:spacing w:line="240" w:lineRule="auto"/>
        <w:rPr>
          <w:rFonts w:cs="Arial"/>
          <w:iCs/>
          <w:color w:val="auto"/>
          <w:szCs w:val="20"/>
        </w:rPr>
      </w:pPr>
      <w:r w:rsidRPr="00FF0539">
        <w:rPr>
          <w:rFonts w:cs="Arial"/>
          <w:iCs/>
          <w:color w:val="auto"/>
          <w:szCs w:val="20"/>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D847FB" w:rsidRPr="00FF0539" w14:paraId="4682296F" w14:textId="77777777" w:rsidTr="00877CBC">
        <w:trPr>
          <w:trHeight w:val="284"/>
          <w:tblHead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63EAC0B" w14:textId="77777777" w:rsidR="004635E2" w:rsidRPr="00FF0539" w:rsidRDefault="004635E2" w:rsidP="00D11851">
            <w:pPr>
              <w:rPr>
                <w:rFonts w:eastAsia="Yu Gothic Light" w:cs="Arial"/>
                <w:b/>
                <w:iCs/>
                <w:color w:val="auto"/>
                <w:szCs w:val="20"/>
                <w:lang w:val="es-MX"/>
              </w:rPr>
            </w:pPr>
            <w:r w:rsidRPr="00FF0539">
              <w:rPr>
                <w:rFonts w:eastAsia="Yu Gothic Light" w:cs="Arial"/>
                <w:b/>
                <w:iCs/>
                <w:color w:val="auto"/>
                <w:szCs w:val="20"/>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D5B02BB" w14:textId="77777777" w:rsidR="004635E2" w:rsidRPr="00FF0539" w:rsidRDefault="004635E2" w:rsidP="00D11851">
            <w:pPr>
              <w:jc w:val="center"/>
              <w:rPr>
                <w:rFonts w:eastAsia="Yu Gothic Light" w:cs="Arial"/>
                <w:b/>
                <w:iCs/>
                <w:color w:val="auto"/>
                <w:szCs w:val="20"/>
                <w:lang w:val="es-MX"/>
              </w:rPr>
            </w:pPr>
            <w:r w:rsidRPr="00FF0539">
              <w:rPr>
                <w:rFonts w:eastAsia="Yu Gothic Light" w:cs="Arial"/>
                <w:b/>
                <w:iCs/>
                <w:color w:val="auto"/>
                <w:szCs w:val="20"/>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7848684" w14:textId="77777777" w:rsidR="004635E2" w:rsidRPr="00FF0539" w:rsidRDefault="004635E2" w:rsidP="00D11851">
            <w:pPr>
              <w:jc w:val="center"/>
              <w:rPr>
                <w:rFonts w:eastAsia="Yu Gothic Light" w:cs="Arial"/>
                <w:b/>
                <w:iCs/>
                <w:color w:val="auto"/>
                <w:szCs w:val="20"/>
                <w:lang w:val="es-MX"/>
              </w:rPr>
            </w:pPr>
            <w:r w:rsidRPr="00FF0539">
              <w:rPr>
                <w:rFonts w:eastAsia="Yu Gothic Light" w:cs="Arial"/>
                <w:b/>
                <w:iCs/>
                <w:color w:val="auto"/>
                <w:szCs w:val="20"/>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22953D7" w14:textId="77777777" w:rsidR="004635E2" w:rsidRPr="00FF0539" w:rsidRDefault="004635E2" w:rsidP="00D11851">
            <w:pPr>
              <w:jc w:val="center"/>
              <w:rPr>
                <w:rFonts w:eastAsia="Yu Gothic Light" w:cs="Arial"/>
                <w:b/>
                <w:iCs/>
                <w:color w:val="auto"/>
                <w:szCs w:val="20"/>
                <w:lang w:val="es-MX"/>
              </w:rPr>
            </w:pPr>
            <w:r w:rsidRPr="00FF0539">
              <w:rPr>
                <w:rFonts w:eastAsia="Yu Gothic Light" w:cs="Arial"/>
                <w:b/>
                <w:iCs/>
                <w:color w:val="auto"/>
                <w:szCs w:val="20"/>
                <w:lang w:val="es-MX"/>
              </w:rPr>
              <w:t>Puntaje aplicable</w:t>
            </w:r>
          </w:p>
        </w:tc>
      </w:tr>
      <w:tr w:rsidR="00D847FB" w:rsidRPr="00FF0539" w14:paraId="61884B69"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0A7C685C" w14:textId="77777777" w:rsidR="004635E2" w:rsidRPr="00FF0539" w:rsidRDefault="004635E2" w:rsidP="00D11851">
            <w:pPr>
              <w:jc w:val="center"/>
              <w:rPr>
                <w:rFonts w:cs="Arial"/>
                <w:iCs/>
                <w:color w:val="auto"/>
                <w:szCs w:val="20"/>
              </w:rPr>
            </w:pPr>
            <w:r w:rsidRPr="00FF0539">
              <w:rPr>
                <w:rFonts w:cs="Arial"/>
                <w:iCs/>
                <w:color w:val="auto"/>
                <w:szCs w:val="20"/>
              </w:rPr>
              <w:t>1.</w:t>
            </w:r>
          </w:p>
        </w:tc>
        <w:tc>
          <w:tcPr>
            <w:tcW w:w="2710" w:type="dxa"/>
            <w:tcBorders>
              <w:top w:val="single" w:sz="6" w:space="0" w:color="auto"/>
              <w:left w:val="single" w:sz="6" w:space="0" w:color="auto"/>
              <w:bottom w:val="single" w:sz="6" w:space="0" w:color="auto"/>
              <w:right w:val="double" w:sz="4" w:space="0" w:color="auto"/>
            </w:tcBorders>
            <w:vAlign w:val="center"/>
          </w:tcPr>
          <w:p w14:paraId="61BC4D83" w14:textId="77777777" w:rsidR="004635E2" w:rsidRPr="00FF0539" w:rsidRDefault="004635E2" w:rsidP="00D11851">
            <w:pPr>
              <w:jc w:val="center"/>
              <w:rPr>
                <w:rFonts w:cs="Arial"/>
                <w:iCs/>
                <w:color w:val="auto"/>
                <w:szCs w:val="20"/>
              </w:rPr>
            </w:pPr>
            <w:r w:rsidRPr="00FF0539">
              <w:rPr>
                <w:rFonts w:cs="Arial"/>
                <w:iCs/>
                <w:color w:val="auto"/>
                <w:szCs w:val="20"/>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0FF68E5B" w14:textId="77777777" w:rsidR="004635E2" w:rsidRPr="00FF0539" w:rsidRDefault="004635E2" w:rsidP="00D11851">
            <w:pPr>
              <w:jc w:val="center"/>
              <w:rPr>
                <w:rFonts w:cs="Arial"/>
                <w:iCs/>
                <w:color w:val="auto"/>
                <w:szCs w:val="20"/>
              </w:rPr>
            </w:pPr>
            <w:r w:rsidRPr="00FF0539">
              <w:rPr>
                <w:rFonts w:cs="Arial"/>
                <w:iCs/>
                <w:color w:val="auto"/>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00C004E4" w14:textId="77777777" w:rsidR="004635E2" w:rsidRPr="00FF0539" w:rsidRDefault="004635E2" w:rsidP="00D11851">
            <w:pPr>
              <w:jc w:val="center"/>
              <w:rPr>
                <w:rFonts w:cs="Arial"/>
                <w:iCs/>
                <w:color w:val="auto"/>
                <w:szCs w:val="20"/>
              </w:rPr>
            </w:pPr>
            <w:r w:rsidRPr="00FF0539">
              <w:rPr>
                <w:rFonts w:cs="Arial"/>
                <w:iCs/>
                <w:color w:val="auto"/>
                <w:szCs w:val="20"/>
              </w:rPr>
              <w:t>Promoción de Servicios Nacionales o con Trato Nacional (4.3.1)</w:t>
            </w:r>
          </w:p>
        </w:tc>
      </w:tr>
      <w:tr w:rsidR="00D847FB" w:rsidRPr="00FF0539" w14:paraId="77E152D8"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44C1D7E8" w14:textId="77777777" w:rsidR="004635E2" w:rsidRPr="00FF0539" w:rsidRDefault="004635E2" w:rsidP="00D11851">
            <w:pPr>
              <w:jc w:val="center"/>
              <w:rPr>
                <w:rFonts w:cs="Arial"/>
                <w:iCs/>
                <w:color w:val="auto"/>
                <w:szCs w:val="20"/>
              </w:rPr>
            </w:pPr>
            <w:r w:rsidRPr="00FF0539">
              <w:rPr>
                <w:rFonts w:cs="Arial"/>
                <w:iCs/>
                <w:color w:val="auto"/>
                <w:szCs w:val="20"/>
              </w:rPr>
              <w:t>2.</w:t>
            </w:r>
          </w:p>
        </w:tc>
        <w:tc>
          <w:tcPr>
            <w:tcW w:w="2710" w:type="dxa"/>
            <w:tcBorders>
              <w:top w:val="single" w:sz="6" w:space="0" w:color="auto"/>
              <w:left w:val="single" w:sz="6" w:space="0" w:color="auto"/>
              <w:bottom w:val="single" w:sz="6" w:space="0" w:color="auto"/>
              <w:right w:val="double" w:sz="4" w:space="0" w:color="auto"/>
            </w:tcBorders>
            <w:vAlign w:val="center"/>
          </w:tcPr>
          <w:p w14:paraId="5B84BFA3" w14:textId="77777777" w:rsidR="004635E2" w:rsidRPr="00FF0539" w:rsidRDefault="004635E2" w:rsidP="00D11851">
            <w:pPr>
              <w:jc w:val="center"/>
              <w:rPr>
                <w:rFonts w:cs="Arial"/>
                <w:iCs/>
                <w:color w:val="auto"/>
                <w:szCs w:val="20"/>
              </w:rPr>
            </w:pPr>
            <w:r w:rsidRPr="00FF0539">
              <w:rPr>
                <w:rFonts w:cs="Arial"/>
                <w:iCs/>
                <w:color w:val="auto"/>
                <w:szCs w:val="20"/>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0EB8C0AF" w14:textId="77777777" w:rsidR="004635E2" w:rsidRPr="00FF0539" w:rsidRDefault="004635E2" w:rsidP="00D11851">
            <w:pPr>
              <w:jc w:val="center"/>
              <w:rPr>
                <w:rFonts w:cs="Arial"/>
                <w:iCs/>
                <w:color w:val="auto"/>
                <w:szCs w:val="20"/>
              </w:rPr>
            </w:pPr>
            <w:r w:rsidRPr="00FF0539">
              <w:rPr>
                <w:rFonts w:cs="Arial"/>
                <w:iCs/>
                <w:color w:val="auto"/>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0C4C5B3" w14:textId="77777777" w:rsidR="004635E2" w:rsidRPr="00FF0539" w:rsidRDefault="004635E2" w:rsidP="00D11851">
            <w:pPr>
              <w:jc w:val="center"/>
              <w:rPr>
                <w:rFonts w:cs="Arial"/>
                <w:iCs/>
                <w:color w:val="auto"/>
                <w:szCs w:val="20"/>
              </w:rPr>
            </w:pPr>
            <w:r w:rsidRPr="00FF0539">
              <w:rPr>
                <w:rFonts w:cs="Arial"/>
                <w:iCs/>
                <w:color w:val="auto"/>
                <w:szCs w:val="20"/>
              </w:rPr>
              <w:t>Promoción de Servicios Nacionales o con Trato Nacional (4.3.1)</w:t>
            </w:r>
          </w:p>
        </w:tc>
      </w:tr>
      <w:tr w:rsidR="00D847FB" w:rsidRPr="00FF0539" w14:paraId="63A711BC"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1A341B1D" w14:textId="77777777" w:rsidR="004635E2" w:rsidRPr="00FF0539" w:rsidRDefault="004635E2" w:rsidP="00D11851">
            <w:pPr>
              <w:jc w:val="center"/>
              <w:rPr>
                <w:rFonts w:cs="Arial"/>
                <w:iCs/>
                <w:color w:val="auto"/>
                <w:szCs w:val="20"/>
              </w:rPr>
            </w:pPr>
            <w:r w:rsidRPr="00FF0539">
              <w:rPr>
                <w:rFonts w:cs="Arial"/>
                <w:iCs/>
                <w:color w:val="auto"/>
                <w:szCs w:val="20"/>
              </w:rPr>
              <w:t>3.</w:t>
            </w:r>
          </w:p>
        </w:tc>
        <w:tc>
          <w:tcPr>
            <w:tcW w:w="2710" w:type="dxa"/>
            <w:tcBorders>
              <w:top w:val="single" w:sz="6" w:space="0" w:color="auto"/>
              <w:left w:val="single" w:sz="6" w:space="0" w:color="auto"/>
              <w:bottom w:val="single" w:sz="6" w:space="0" w:color="auto"/>
              <w:right w:val="double" w:sz="4" w:space="0" w:color="auto"/>
            </w:tcBorders>
            <w:vAlign w:val="center"/>
          </w:tcPr>
          <w:p w14:paraId="5C00D7B6" w14:textId="77777777" w:rsidR="004635E2" w:rsidRPr="00FF0539" w:rsidRDefault="004635E2" w:rsidP="00D11851">
            <w:pPr>
              <w:jc w:val="center"/>
              <w:rPr>
                <w:rFonts w:cs="Arial"/>
                <w:iCs/>
                <w:color w:val="auto"/>
                <w:szCs w:val="20"/>
              </w:rPr>
            </w:pPr>
            <w:r w:rsidRPr="00FF0539">
              <w:rPr>
                <w:rFonts w:cs="Arial"/>
                <w:iCs/>
                <w:color w:val="auto"/>
                <w:szCs w:val="20"/>
              </w:rPr>
              <w:t>Únicamente 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27605974" w14:textId="77777777" w:rsidR="004635E2" w:rsidRPr="00FF0539" w:rsidRDefault="004635E2" w:rsidP="00D11851">
            <w:pPr>
              <w:jc w:val="center"/>
              <w:rPr>
                <w:rFonts w:cs="Arial"/>
                <w:iCs/>
                <w:color w:val="auto"/>
                <w:szCs w:val="20"/>
              </w:rPr>
            </w:pPr>
            <w:r w:rsidRPr="00FF0539">
              <w:rPr>
                <w:rFonts w:cs="Arial"/>
                <w:iCs/>
                <w:color w:val="auto"/>
                <w:szCs w:val="20"/>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654860B" w14:textId="77777777" w:rsidR="004635E2" w:rsidRPr="00FF0539" w:rsidRDefault="004635E2" w:rsidP="00D11851">
            <w:pPr>
              <w:jc w:val="center"/>
              <w:rPr>
                <w:rFonts w:cs="Arial"/>
                <w:iCs/>
                <w:color w:val="auto"/>
                <w:szCs w:val="20"/>
              </w:rPr>
            </w:pPr>
            <w:r w:rsidRPr="00FF0539">
              <w:rPr>
                <w:rFonts w:cs="Arial"/>
                <w:iCs/>
                <w:color w:val="auto"/>
                <w:szCs w:val="20"/>
              </w:rPr>
              <w:t>Promoción de Servicios Nacionales o con Trato Nacional (4.3.1)</w:t>
            </w:r>
          </w:p>
        </w:tc>
      </w:tr>
      <w:tr w:rsidR="00D847FB" w:rsidRPr="00FF0539" w14:paraId="54728A35" w14:textId="77777777" w:rsidTr="00877CBC">
        <w:trPr>
          <w:trHeight w:val="15"/>
        </w:trPr>
        <w:tc>
          <w:tcPr>
            <w:tcW w:w="584" w:type="dxa"/>
            <w:tcBorders>
              <w:top w:val="single" w:sz="6" w:space="0" w:color="auto"/>
              <w:left w:val="double" w:sz="4" w:space="0" w:color="auto"/>
              <w:bottom w:val="double" w:sz="4" w:space="0" w:color="auto"/>
              <w:right w:val="single" w:sz="6" w:space="0" w:color="auto"/>
            </w:tcBorders>
            <w:vAlign w:val="center"/>
          </w:tcPr>
          <w:p w14:paraId="1B604CEA" w14:textId="77777777" w:rsidR="004635E2" w:rsidRPr="00FF0539" w:rsidRDefault="004635E2" w:rsidP="00D11851">
            <w:pPr>
              <w:jc w:val="center"/>
              <w:rPr>
                <w:rFonts w:cs="Arial"/>
                <w:iCs/>
                <w:color w:val="auto"/>
                <w:szCs w:val="20"/>
              </w:rPr>
            </w:pPr>
            <w:r w:rsidRPr="00FF0539">
              <w:rPr>
                <w:rFonts w:cs="Arial"/>
                <w:iCs/>
                <w:color w:val="auto"/>
                <w:szCs w:val="20"/>
              </w:rPr>
              <w:t>4.</w:t>
            </w:r>
          </w:p>
        </w:tc>
        <w:tc>
          <w:tcPr>
            <w:tcW w:w="2710" w:type="dxa"/>
            <w:tcBorders>
              <w:top w:val="single" w:sz="6" w:space="0" w:color="auto"/>
              <w:left w:val="single" w:sz="6" w:space="0" w:color="auto"/>
              <w:bottom w:val="double" w:sz="4" w:space="0" w:color="auto"/>
              <w:right w:val="double" w:sz="4" w:space="0" w:color="auto"/>
            </w:tcBorders>
            <w:vAlign w:val="center"/>
          </w:tcPr>
          <w:p w14:paraId="58736AE6" w14:textId="77777777" w:rsidR="004635E2" w:rsidRPr="00FF0539" w:rsidRDefault="004635E2" w:rsidP="00D11851">
            <w:pPr>
              <w:jc w:val="center"/>
              <w:rPr>
                <w:rFonts w:cs="Arial"/>
                <w:iCs/>
                <w:color w:val="auto"/>
                <w:szCs w:val="20"/>
              </w:rPr>
            </w:pPr>
            <w:r w:rsidRPr="00FF0539">
              <w:rPr>
                <w:rFonts w:cs="Arial"/>
                <w:iCs/>
                <w:color w:val="auto"/>
                <w:szCs w:val="20"/>
              </w:rPr>
              <w:t>Proponente plural en el que al menos uno de los integrantes es 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5ED8D4BE" w14:textId="77777777" w:rsidR="004635E2" w:rsidRPr="00FF0539" w:rsidRDefault="004635E2" w:rsidP="00D11851">
            <w:pPr>
              <w:rPr>
                <w:rFonts w:cs="Arial"/>
                <w:iCs/>
                <w:color w:val="auto"/>
                <w:szCs w:val="20"/>
              </w:rPr>
            </w:pPr>
            <w:r w:rsidRPr="00FF0539">
              <w:rPr>
                <w:rFonts w:cs="Arial"/>
                <w:iCs/>
                <w:color w:val="auto"/>
                <w:szCs w:val="20"/>
              </w:rPr>
              <w:t>No aplica la regla de origen del Decreto 1082 de 2015, ni la de los países de origen.</w:t>
            </w:r>
          </w:p>
        </w:tc>
        <w:tc>
          <w:tcPr>
            <w:tcW w:w="2041" w:type="dxa"/>
            <w:tcBorders>
              <w:top w:val="single" w:sz="6" w:space="0" w:color="auto"/>
              <w:left w:val="single" w:sz="6" w:space="0" w:color="auto"/>
              <w:bottom w:val="double" w:sz="4" w:space="0" w:color="auto"/>
              <w:right w:val="double" w:sz="4" w:space="0" w:color="auto"/>
            </w:tcBorders>
          </w:tcPr>
          <w:p w14:paraId="3F665909" w14:textId="77777777" w:rsidR="004635E2" w:rsidRPr="00FF0539" w:rsidRDefault="004635E2" w:rsidP="00D11851">
            <w:pPr>
              <w:jc w:val="center"/>
              <w:rPr>
                <w:rFonts w:cs="Arial"/>
                <w:iCs/>
                <w:color w:val="auto"/>
                <w:szCs w:val="20"/>
              </w:rPr>
            </w:pPr>
            <w:r w:rsidRPr="00FF0539">
              <w:rPr>
                <w:rFonts w:cs="Arial"/>
                <w:iCs/>
                <w:color w:val="auto"/>
                <w:szCs w:val="20"/>
              </w:rPr>
              <w:t>Incorporación de componente nacional en servicios extranjeros (4.3.2)</w:t>
            </w:r>
          </w:p>
        </w:tc>
      </w:tr>
    </w:tbl>
    <w:p w14:paraId="179BD832" w14:textId="77777777" w:rsidR="00C36DB9" w:rsidRPr="00FF0539" w:rsidRDefault="00C36DB9" w:rsidP="00D11851">
      <w:pPr>
        <w:rPr>
          <w:rFonts w:cs="Arial"/>
          <w:color w:val="auto"/>
          <w:lang w:val="es-MX"/>
        </w:rPr>
      </w:pPr>
    </w:p>
    <w:p w14:paraId="0F41FD28" w14:textId="3C8403D3" w:rsidR="00C36DB9" w:rsidRPr="00FF0539" w:rsidRDefault="00C36DB9" w:rsidP="490A6ED9">
      <w:pPr>
        <w:pStyle w:val="Ttulo3"/>
        <w:rPr>
          <w:rFonts w:cs="Arial"/>
          <w:color w:val="auto"/>
        </w:rPr>
      </w:pPr>
      <w:bookmarkStart w:id="154" w:name="_Toc2112909513"/>
      <w:bookmarkStart w:id="155" w:name="_Hlk83978267"/>
      <w:r w:rsidRPr="490A6ED9">
        <w:rPr>
          <w:rFonts w:cs="Arial"/>
          <w:color w:val="auto"/>
        </w:rPr>
        <w:t>ACREDITACIÓN DEL PUNTAJE POR SERVICIOS NACIONALES O CON TRATO NACIONAL</w:t>
      </w:r>
      <w:bookmarkEnd w:id="154"/>
    </w:p>
    <w:p w14:paraId="3BC0D8BD" w14:textId="77777777" w:rsidR="00C36DB9" w:rsidRPr="00FF0539" w:rsidRDefault="00C36DB9" w:rsidP="00D11851">
      <w:pPr>
        <w:tabs>
          <w:tab w:val="left" w:pos="1276"/>
          <w:tab w:val="left" w:pos="1560"/>
          <w:tab w:val="left" w:pos="1701"/>
        </w:tabs>
        <w:rPr>
          <w:rFonts w:cs="Arial"/>
          <w:iCs/>
          <w:color w:val="auto"/>
          <w:szCs w:val="20"/>
        </w:rPr>
      </w:pPr>
      <w:bookmarkStart w:id="156" w:name="_Hlk83981155"/>
      <w:bookmarkEnd w:id="155"/>
      <w:r w:rsidRPr="00FF0539">
        <w:rPr>
          <w:rFonts w:cs="Arial"/>
          <w:iCs/>
          <w:color w:val="auto"/>
          <w:szCs w:val="20"/>
        </w:rPr>
        <w:t xml:space="preserve">La Entidad asignará hasta veinte (20) puntos a la oferta de: i) Servicios Nacionales o ii) con Trato Nacional. </w:t>
      </w:r>
    </w:p>
    <w:p w14:paraId="7047AEB0" w14:textId="77777777" w:rsidR="00C36DB9" w:rsidRPr="00FF0539" w:rsidRDefault="00C36DB9" w:rsidP="00D11851">
      <w:pPr>
        <w:rPr>
          <w:rFonts w:cs="Arial"/>
          <w:iCs/>
          <w:color w:val="auto"/>
          <w:szCs w:val="20"/>
        </w:rPr>
      </w:pPr>
      <w:r w:rsidRPr="00FF0539">
        <w:rPr>
          <w:rFonts w:cs="Arial"/>
          <w:iCs/>
          <w:color w:val="auto"/>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09058296" w14:textId="77777777" w:rsidR="00C36DB9" w:rsidRPr="00FF0539" w:rsidRDefault="00C36DB9" w:rsidP="00D11851">
      <w:pPr>
        <w:numPr>
          <w:ilvl w:val="0"/>
          <w:numId w:val="63"/>
        </w:numPr>
        <w:spacing w:line="240" w:lineRule="auto"/>
        <w:ind w:left="0" w:firstLine="142"/>
        <w:contextualSpacing/>
        <w:rPr>
          <w:rFonts w:cs="Arial"/>
          <w:iCs/>
          <w:color w:val="auto"/>
          <w:szCs w:val="20"/>
        </w:rPr>
      </w:pPr>
      <w:r w:rsidRPr="00FF0539">
        <w:rPr>
          <w:rFonts w:cs="Arial"/>
          <w:iCs/>
          <w:color w:val="auto"/>
          <w:szCs w:val="20"/>
        </w:rPr>
        <w:t>Persona natural colombiana: La cédula de ciudadanía del Proponente.</w:t>
      </w:r>
    </w:p>
    <w:p w14:paraId="336F76A8" w14:textId="77777777" w:rsidR="00C36DB9" w:rsidRPr="00FF0539" w:rsidRDefault="00C36DB9" w:rsidP="00D11851">
      <w:pPr>
        <w:contextualSpacing/>
        <w:rPr>
          <w:rFonts w:cs="Arial"/>
          <w:iCs/>
          <w:color w:val="auto"/>
          <w:szCs w:val="20"/>
        </w:rPr>
      </w:pPr>
    </w:p>
    <w:p w14:paraId="5627CD6B" w14:textId="77777777" w:rsidR="00C36DB9" w:rsidRPr="00FF0539" w:rsidRDefault="00C36DB9" w:rsidP="00D11851">
      <w:pPr>
        <w:numPr>
          <w:ilvl w:val="0"/>
          <w:numId w:val="63"/>
        </w:numPr>
        <w:spacing w:line="240" w:lineRule="auto"/>
        <w:ind w:left="0" w:firstLine="142"/>
        <w:contextualSpacing/>
        <w:rPr>
          <w:rFonts w:cs="Arial"/>
          <w:iCs/>
          <w:color w:val="auto"/>
          <w:szCs w:val="20"/>
        </w:rPr>
      </w:pPr>
      <w:bookmarkStart w:id="157" w:name="_Hlk80648891"/>
      <w:r w:rsidRPr="00FF0539">
        <w:rPr>
          <w:rFonts w:cs="Arial"/>
          <w:iCs/>
          <w:color w:val="auto"/>
          <w:szCs w:val="20"/>
        </w:rPr>
        <w:t xml:space="preserve">Persona natural extranjera residente en Colombia: La visa de residencia que le permita la ejecución del objeto contractual de conformidad con la ley. </w:t>
      </w:r>
    </w:p>
    <w:bookmarkEnd w:id="157"/>
    <w:p w14:paraId="50005929" w14:textId="77777777" w:rsidR="00C36DB9" w:rsidRPr="00FF0539" w:rsidRDefault="00C36DB9" w:rsidP="00D11851">
      <w:pPr>
        <w:contextualSpacing/>
        <w:rPr>
          <w:rFonts w:cs="Arial"/>
          <w:iCs/>
          <w:color w:val="auto"/>
          <w:szCs w:val="20"/>
        </w:rPr>
      </w:pPr>
    </w:p>
    <w:p w14:paraId="38696B30" w14:textId="77777777" w:rsidR="00C36DB9" w:rsidRPr="00FF0539" w:rsidRDefault="00C36DB9" w:rsidP="00D11851">
      <w:pPr>
        <w:numPr>
          <w:ilvl w:val="0"/>
          <w:numId w:val="63"/>
        </w:numPr>
        <w:spacing w:line="240" w:lineRule="auto"/>
        <w:ind w:left="0" w:firstLine="142"/>
        <w:contextualSpacing/>
        <w:rPr>
          <w:rFonts w:cs="Arial"/>
          <w:iCs/>
          <w:color w:val="auto"/>
          <w:szCs w:val="20"/>
        </w:rPr>
      </w:pPr>
      <w:r w:rsidRPr="00FF0539">
        <w:rPr>
          <w:rFonts w:cs="Arial"/>
          <w:iCs/>
          <w:color w:val="auto"/>
          <w:szCs w:val="20"/>
        </w:rPr>
        <w:t xml:space="preserve">Persona jurídica constituida en Colombia: El certificado de existencia y representación legal emitido por alguna de las cámaras de comercio del país. </w:t>
      </w:r>
    </w:p>
    <w:p w14:paraId="3F41DC7D" w14:textId="77777777" w:rsidR="00C36DB9" w:rsidRPr="00FF0539" w:rsidRDefault="00C36DB9" w:rsidP="00D11851">
      <w:pPr>
        <w:contextualSpacing/>
        <w:rPr>
          <w:rFonts w:eastAsiaTheme="minorEastAsia" w:cs="Arial"/>
          <w:iCs/>
          <w:color w:val="auto"/>
          <w:szCs w:val="20"/>
        </w:rPr>
      </w:pPr>
    </w:p>
    <w:p w14:paraId="5CB48F42" w14:textId="77777777" w:rsidR="00C36DB9" w:rsidRPr="00FF0539" w:rsidRDefault="00C36DB9" w:rsidP="00D11851">
      <w:pPr>
        <w:contextualSpacing/>
        <w:rPr>
          <w:rFonts w:eastAsiaTheme="minorEastAsia" w:cs="Arial"/>
          <w:iCs/>
          <w:color w:val="auto"/>
          <w:szCs w:val="20"/>
        </w:rPr>
      </w:pPr>
      <w:r w:rsidRPr="00FF0539">
        <w:rPr>
          <w:rFonts w:eastAsiaTheme="minorEastAsia" w:cs="Arial"/>
          <w:iCs/>
          <w:color w:val="auto"/>
          <w:szCs w:val="20"/>
        </w:rPr>
        <w:t xml:space="preserve">Para </w:t>
      </w:r>
      <w:r w:rsidRPr="00FF0539">
        <w:rPr>
          <w:rFonts w:cs="Arial"/>
          <w:iCs/>
          <w:color w:val="auto"/>
          <w:szCs w:val="20"/>
        </w:rPr>
        <w:t xml:space="preserve">que </w:t>
      </w:r>
      <w:r w:rsidRPr="00FF0539">
        <w:rPr>
          <w:rFonts w:eastAsiaTheme="minorEastAsia" w:cs="Arial"/>
          <w:iCs/>
          <w:color w:val="auto"/>
          <w:szCs w:val="20"/>
        </w:rPr>
        <w:t xml:space="preserve">el </w:t>
      </w:r>
      <w:r w:rsidRPr="00FF0539">
        <w:rPr>
          <w:rFonts w:cs="Arial"/>
          <w:iCs/>
          <w:color w:val="auto"/>
          <w:szCs w:val="20"/>
        </w:rPr>
        <w:t>Proponente</w:t>
      </w:r>
      <w:r w:rsidRPr="00FF0539">
        <w:rPr>
          <w:rFonts w:eastAsiaTheme="minorEastAsia" w:cs="Arial"/>
          <w:iCs/>
          <w:color w:val="auto"/>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15E8CDBE" w14:textId="77777777" w:rsidR="00C36DB9" w:rsidRPr="00FF0539" w:rsidRDefault="00C36DB9" w:rsidP="00D11851">
      <w:pPr>
        <w:contextualSpacing/>
        <w:rPr>
          <w:rFonts w:cs="Arial"/>
          <w:iCs/>
          <w:color w:val="auto"/>
          <w:szCs w:val="20"/>
        </w:rPr>
      </w:pPr>
    </w:p>
    <w:p w14:paraId="1B2C57C5" w14:textId="0F7BC881" w:rsidR="00C36DB9" w:rsidRPr="00FF0539" w:rsidRDefault="00C36DB9" w:rsidP="00D11851">
      <w:pPr>
        <w:rPr>
          <w:rFonts w:cs="Arial"/>
          <w:iCs/>
          <w:color w:val="auto"/>
          <w:szCs w:val="20"/>
        </w:rPr>
      </w:pPr>
      <w:r w:rsidRPr="00FF0539">
        <w:rPr>
          <w:rFonts w:eastAsiaTheme="minorEastAsia" w:cs="Arial"/>
          <w:iCs/>
          <w:color w:val="auto"/>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FF0539">
        <w:rPr>
          <w:rFonts w:cs="Arial"/>
          <w:iCs/>
          <w:color w:val="auto"/>
          <w:szCs w:val="20"/>
        </w:rPr>
        <w:t xml:space="preserve"> Para esto, deberá demostrar que cumple con la regla de origen contemplada para los Servicios Nacionales del respectivo país, allegando la información y/o documentación que sea requerida. </w:t>
      </w:r>
    </w:p>
    <w:p w14:paraId="3B957CC2" w14:textId="09DF2EDA" w:rsidR="00C36DB9" w:rsidRPr="00FF0539" w:rsidRDefault="00C36DB9" w:rsidP="00D11851">
      <w:pPr>
        <w:rPr>
          <w:rFonts w:cs="Arial"/>
          <w:iCs/>
          <w:color w:val="auto"/>
          <w:szCs w:val="20"/>
        </w:rPr>
      </w:pPr>
      <w:r w:rsidRPr="00FF0539">
        <w:rPr>
          <w:rFonts w:cs="Arial"/>
          <w:iCs/>
          <w:color w:val="auto"/>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2F937C76" w14:textId="1070F1B2" w:rsidR="00C36DB9" w:rsidRPr="00FF0539" w:rsidRDefault="00C36DB9" w:rsidP="00D11851">
      <w:pPr>
        <w:rPr>
          <w:rFonts w:cs="Arial"/>
          <w:iCs/>
          <w:color w:val="auto"/>
          <w:szCs w:val="20"/>
        </w:rPr>
      </w:pPr>
      <w:r w:rsidRPr="00FF0539">
        <w:rPr>
          <w:rFonts w:eastAsiaTheme="minorEastAsia" w:cs="Arial"/>
          <w:iCs/>
          <w:color w:val="auto"/>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26336637" w14:textId="178AAB5B" w:rsidR="00F472CA" w:rsidRPr="00FF0539" w:rsidRDefault="00CA638B" w:rsidP="00D11851">
      <w:pPr>
        <w:pStyle w:val="Ttulo3"/>
        <w:rPr>
          <w:rFonts w:cs="Arial"/>
          <w:color w:val="auto"/>
          <w:lang w:val="es-MX"/>
        </w:rPr>
      </w:pPr>
      <w:bookmarkStart w:id="158" w:name="_Toc690573897"/>
      <w:bookmarkEnd w:id="156"/>
      <w:r w:rsidRPr="490A6ED9">
        <w:rPr>
          <w:rFonts w:cs="Arial"/>
          <w:caps w:val="0"/>
          <w:color w:val="auto"/>
          <w:lang w:val="es-MX"/>
        </w:rPr>
        <w:t>INCORPORACIÓN DE COMPONENTE NACIONAL</w:t>
      </w:r>
      <w:r w:rsidR="00C36DB9" w:rsidRPr="490A6ED9">
        <w:rPr>
          <w:rFonts w:cs="Arial"/>
          <w:caps w:val="0"/>
          <w:color w:val="auto"/>
          <w:lang w:val="es-MX"/>
        </w:rPr>
        <w:t xml:space="preserve"> EN SERVICIOS EXTRANJEROS</w:t>
      </w:r>
      <w:bookmarkEnd w:id="158"/>
    </w:p>
    <w:p w14:paraId="747A4BB6" w14:textId="77777777" w:rsidR="00BD75A9" w:rsidRPr="00FF0539" w:rsidRDefault="00BD75A9" w:rsidP="00D11851">
      <w:pPr>
        <w:rPr>
          <w:rFonts w:cs="Arial"/>
          <w:color w:val="auto"/>
          <w:lang w:val="es-MX"/>
        </w:rPr>
      </w:pPr>
      <w:r w:rsidRPr="00FF0539">
        <w:rPr>
          <w:rFonts w:cs="Arial"/>
          <w:color w:val="auto"/>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12B789BE" w14:textId="77777777" w:rsidR="00BD75A9" w:rsidRPr="00FF0539" w:rsidRDefault="00BD75A9" w:rsidP="00D11851">
      <w:pPr>
        <w:rPr>
          <w:rFonts w:cs="Arial"/>
          <w:color w:val="auto"/>
          <w:lang w:val="es-MX"/>
        </w:rPr>
      </w:pPr>
      <w:r w:rsidRPr="00FF0539">
        <w:rPr>
          <w:rFonts w:cs="Arial"/>
          <w:color w:val="auto"/>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262C04FC" w14:textId="77777777" w:rsidR="00BD75A9" w:rsidRPr="00FF0539" w:rsidRDefault="00BD75A9" w:rsidP="00D11851">
      <w:pPr>
        <w:rPr>
          <w:rFonts w:cs="Arial"/>
          <w:color w:val="auto"/>
          <w:lang w:val="es-MX"/>
        </w:rPr>
      </w:pPr>
      <w:r w:rsidRPr="00FF0539">
        <w:rPr>
          <w:rFonts w:cs="Arial"/>
          <w:color w:val="auto"/>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01C7EB8D" w14:textId="77777777" w:rsidR="00BD75A9" w:rsidRPr="00FF0539" w:rsidRDefault="00BD75A9" w:rsidP="00D11851">
      <w:pPr>
        <w:rPr>
          <w:rFonts w:cs="Arial"/>
          <w:color w:val="auto"/>
          <w:lang w:val="es-MX"/>
        </w:rPr>
      </w:pPr>
      <w:r w:rsidRPr="00FF0539">
        <w:rPr>
          <w:rFonts w:cs="Arial"/>
          <w:color w:val="auto"/>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6DA435F2" w14:textId="77777777" w:rsidR="00BD75A9" w:rsidRPr="00FF0539" w:rsidRDefault="00BD75A9" w:rsidP="00D11851">
      <w:pPr>
        <w:rPr>
          <w:rFonts w:cs="Arial"/>
          <w:color w:val="auto"/>
          <w:lang w:val="es-MX"/>
        </w:rPr>
      </w:pPr>
      <w:r w:rsidRPr="00FF0539">
        <w:rPr>
          <w:rFonts w:cs="Arial"/>
          <w:color w:val="auto"/>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factor del numeral 4.3.1. del documento base ni por el regulado en este numeral. </w:t>
      </w:r>
    </w:p>
    <w:p w14:paraId="239C82FC" w14:textId="4FB667D2" w:rsidR="00EF4BA6" w:rsidRPr="00FF0539" w:rsidRDefault="00BD75A9" w:rsidP="00D11851">
      <w:pPr>
        <w:rPr>
          <w:rFonts w:cs="Arial"/>
          <w:color w:val="auto"/>
          <w:lang w:val="es-MX"/>
        </w:rPr>
      </w:pPr>
      <w:r w:rsidRPr="00FF0539">
        <w:rPr>
          <w:rFonts w:cs="Arial"/>
          <w:color w:val="auto"/>
          <w:lang w:val="es-MX"/>
        </w:rPr>
        <w:t>En caso de no efectuar ningún ofrecimiento, el puntaje por este factor será de cero (0</w:t>
      </w:r>
      <w:r w:rsidR="00EF4BA6" w:rsidRPr="00FF0539">
        <w:rPr>
          <w:rFonts w:cs="Arial"/>
          <w:color w:val="auto"/>
          <w:lang w:val="es-MX"/>
        </w:rPr>
        <w:t>).</w:t>
      </w:r>
    </w:p>
    <w:p w14:paraId="6DD03B2B" w14:textId="404871AD" w:rsidR="00EF4BA6" w:rsidRPr="00FF0539" w:rsidRDefault="00CA638B" w:rsidP="00EB1F65">
      <w:pPr>
        <w:pStyle w:val="Ttulo2"/>
        <w:ind w:left="851" w:hanging="425"/>
        <w:rPr>
          <w:rFonts w:cs="Arial"/>
          <w:color w:val="auto"/>
        </w:rPr>
      </w:pPr>
      <w:bookmarkStart w:id="159" w:name="_Toc776885271"/>
      <w:r w:rsidRPr="490A6ED9">
        <w:rPr>
          <w:rFonts w:cs="Arial"/>
          <w:caps w:val="0"/>
          <w:color w:val="auto"/>
        </w:rPr>
        <w:t>VINCULACIÓN DE PERSONAS CON DISCAPACIDAD</w:t>
      </w:r>
      <w:bookmarkEnd w:id="159"/>
    </w:p>
    <w:p w14:paraId="2B44403A" w14:textId="77777777" w:rsidR="00EF4BA6" w:rsidRPr="00FF0539" w:rsidRDefault="00EF4BA6" w:rsidP="00D11851">
      <w:pPr>
        <w:rPr>
          <w:rFonts w:cs="Arial"/>
          <w:color w:val="auto"/>
          <w:lang w:val="es-MX"/>
        </w:rPr>
      </w:pPr>
      <w:r w:rsidRPr="00FF0539">
        <w:rPr>
          <w:rFonts w:cs="Arial"/>
          <w:color w:val="auto"/>
          <w:lang w:val="es-MX"/>
        </w:rPr>
        <w:t xml:space="preserve">La entidad asignará un (1) punto al proponente que acredite el número mínimo de personas con discapacidad de acuerdo con el número total de trabajadores de la planta de su personal en los términos señalados en el artículo 2.2.1.2.4.2.6. del Decreto 1082 de 2015 (adicionado por el Decreto 392 de 2018). </w:t>
      </w:r>
    </w:p>
    <w:p w14:paraId="7460B6E7" w14:textId="77777777" w:rsidR="00EF4BA6" w:rsidRPr="00FF0539" w:rsidRDefault="00EF4BA6" w:rsidP="00D11851">
      <w:pPr>
        <w:rPr>
          <w:rFonts w:cs="Arial"/>
          <w:color w:val="auto"/>
          <w:lang w:val="es-MX"/>
        </w:rPr>
      </w:pPr>
      <w:r w:rsidRPr="00FF0539">
        <w:rPr>
          <w:rFonts w:cs="Arial"/>
          <w:color w:val="auto"/>
          <w:lang w:val="es-MX"/>
        </w:rPr>
        <w:t>Para esto debe presentar: i) el Formato 8 – Vinculación de personas con discapacidad – suscrito por la persona natural, el representante legal o el revisor fiscal, según corresponda en el cual certifique el número total de trabajadores vinculados a la planta de personal del Proponente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p>
    <w:p w14:paraId="3D55A0D9" w14:textId="18A7FD5A" w:rsidR="00EF4BA6" w:rsidRPr="00FF0539" w:rsidRDefault="00EF4BA6" w:rsidP="00D11851">
      <w:pPr>
        <w:rPr>
          <w:rFonts w:cs="Arial"/>
          <w:color w:val="auto"/>
          <w:lang w:val="es-MX"/>
        </w:rPr>
      </w:pPr>
      <w:r w:rsidRPr="00FF0539">
        <w:rPr>
          <w:rFonts w:cs="Arial"/>
          <w:color w:val="auto"/>
          <w:lang w:val="es-MX"/>
        </w:rPr>
        <w:t xml:space="preserve">Para los proponentes plurales, la </w:t>
      </w:r>
      <w:r w:rsidR="00454DA0" w:rsidRPr="00FF0539">
        <w:rPr>
          <w:rFonts w:cs="Arial"/>
          <w:color w:val="auto"/>
          <w:lang w:val="es-MX"/>
        </w:rPr>
        <w:t>E</w:t>
      </w:r>
      <w:r w:rsidRPr="00FF0539">
        <w:rPr>
          <w:rFonts w:cs="Arial"/>
          <w:color w:val="auto"/>
          <w:lang w:val="es-MX"/>
        </w:rPr>
        <w:t xml:space="preserve">ntidad </w:t>
      </w:r>
      <w:r w:rsidR="00454DA0" w:rsidRPr="00FF0539">
        <w:rPr>
          <w:rFonts w:cs="Arial"/>
          <w:color w:val="auto"/>
          <w:lang w:val="es-MX"/>
        </w:rPr>
        <w:t xml:space="preserve">Estatal </w:t>
      </w:r>
      <w:r w:rsidRPr="00FF0539">
        <w:rPr>
          <w:rFonts w:cs="Arial"/>
          <w:color w:val="auto"/>
          <w:lang w:val="es-MX"/>
        </w:rPr>
        <w:t>tendrá en cuenta la planta de personal del integrante del proponente plural que aporte como mínimo el cuarenta por ciento (40%) de la experiencia requerida para el proceso de contratación. Este porcentaje de experiencia se tomará sobre el “valor mínimo a certificar (como % del Presupuesto Oficial de obra expresado en SMMLV)” de conformidad con el numeral 3.5.</w:t>
      </w:r>
      <w:r w:rsidR="00DA14E0" w:rsidRPr="00FF0539">
        <w:rPr>
          <w:rFonts w:cs="Arial"/>
          <w:color w:val="auto"/>
          <w:lang w:val="es-MX"/>
        </w:rPr>
        <w:t>8</w:t>
      </w:r>
      <w:r w:rsidRPr="00FF0539">
        <w:rPr>
          <w:rFonts w:cs="Arial"/>
          <w:color w:val="auto"/>
          <w:lang w:val="es-MX"/>
        </w:rPr>
        <w:t>, sin importar si la experiencia es general o específica.</w:t>
      </w:r>
    </w:p>
    <w:p w14:paraId="20416A67" w14:textId="740D73E1" w:rsidR="00EF4BA6" w:rsidRPr="00FF0539" w:rsidRDefault="00EF4BA6" w:rsidP="00D11851">
      <w:pPr>
        <w:rPr>
          <w:rFonts w:cs="Arial"/>
          <w:color w:val="auto"/>
          <w:lang w:val="es-MX"/>
        </w:rPr>
      </w:pPr>
      <w:r w:rsidRPr="00FF0539">
        <w:rPr>
          <w:rFonts w:cs="Arial"/>
          <w:color w:val="auto"/>
          <w:lang w:val="es-MX"/>
        </w:rPr>
        <w:t>El Formato 8, en el caso de los proponentes plurales, debe suscribirse por la persona natural o el representante legal de la persona jurídica que aporte como mínimo el cuarenta por ciento (40%) de la experiencia requerida para el proceso de contratación.</w:t>
      </w:r>
    </w:p>
    <w:p w14:paraId="4323804A" w14:textId="255F18ED" w:rsidR="00EF4BA6" w:rsidRPr="00FF0539" w:rsidRDefault="00CA638B" w:rsidP="00EB1F65">
      <w:pPr>
        <w:pStyle w:val="Ttulo2"/>
        <w:ind w:left="851" w:hanging="425"/>
        <w:rPr>
          <w:rFonts w:cs="Arial"/>
          <w:color w:val="auto"/>
        </w:rPr>
      </w:pPr>
      <w:bookmarkStart w:id="160" w:name="_Toc1570134495"/>
      <w:r w:rsidRPr="490A6ED9">
        <w:rPr>
          <w:rFonts w:cs="Arial"/>
          <w:caps w:val="0"/>
          <w:color w:val="auto"/>
        </w:rPr>
        <w:t>TARJETA DE CIRCULACIÓN Y RESIDENCIA “OCCRE”</w:t>
      </w:r>
      <w:bookmarkEnd w:id="160"/>
    </w:p>
    <w:p w14:paraId="77F36A8D" w14:textId="77777777" w:rsidR="00EF4BA6" w:rsidRPr="00FF0539" w:rsidRDefault="00EF4BA6" w:rsidP="00D11851">
      <w:pPr>
        <w:rPr>
          <w:rFonts w:cs="Arial"/>
          <w:color w:val="auto"/>
          <w:lang w:val="es-MX"/>
        </w:rPr>
      </w:pPr>
      <w:r w:rsidRPr="00FF0539">
        <w:rPr>
          <w:rFonts w:cs="Arial"/>
          <w:color w:val="auto"/>
          <w:lang w:val="es-MX"/>
        </w:rPr>
        <w:t xml:space="preserve">[Incluir cuando el objeto del contrato deba ser desarrollado en el territorio del departamento Archipiélago] </w:t>
      </w:r>
    </w:p>
    <w:p w14:paraId="504BA1A0" w14:textId="77777777" w:rsidR="00EF4BA6" w:rsidRPr="00FF0539" w:rsidRDefault="00EF4BA6" w:rsidP="00D11851">
      <w:pPr>
        <w:rPr>
          <w:rFonts w:cs="Arial"/>
          <w:color w:val="auto"/>
          <w:lang w:val="es-MX"/>
        </w:rPr>
      </w:pPr>
      <w:r w:rsidRPr="00FF0539">
        <w:rPr>
          <w:rFonts w:cs="Arial"/>
          <w:color w:val="auto"/>
          <w:lang w:val="es-MX"/>
        </w:rPr>
        <w:t xml:space="preserve">La entidad asignará cinco (5) puntos al proponente que acredite la Tarjeta de Circulación y Residencia “OCCRE”, de que tratan el Decreto 2762 de 1991 y la Ley 915 de 2004, así: </w:t>
      </w:r>
    </w:p>
    <w:p w14:paraId="00846174" w14:textId="1D532C02" w:rsidR="00EF4BA6" w:rsidRPr="00FF0539" w:rsidRDefault="00EF4BA6" w:rsidP="00D11851">
      <w:pPr>
        <w:pStyle w:val="Prrafodelista"/>
        <w:numPr>
          <w:ilvl w:val="0"/>
          <w:numId w:val="51"/>
        </w:numPr>
        <w:rPr>
          <w:rFonts w:cs="Arial"/>
          <w:color w:val="auto"/>
          <w:lang w:val="es-MX"/>
        </w:rPr>
      </w:pPr>
      <w:r w:rsidRPr="00FF0539">
        <w:rPr>
          <w:rFonts w:cs="Arial"/>
          <w:color w:val="auto"/>
          <w:lang w:val="es-MX"/>
        </w:rPr>
        <w:t xml:space="preserve">Proponente persona natural: acreditar su Tarjeta de Circulación y Residencia “OCCRE”. </w:t>
      </w:r>
    </w:p>
    <w:p w14:paraId="719B48F3" w14:textId="4C07C02A" w:rsidR="00EF4BA6" w:rsidRPr="00FF0539" w:rsidRDefault="00EF4BA6" w:rsidP="00D11851">
      <w:pPr>
        <w:pStyle w:val="Prrafodelista"/>
        <w:numPr>
          <w:ilvl w:val="0"/>
          <w:numId w:val="51"/>
        </w:numPr>
        <w:rPr>
          <w:rFonts w:cs="Arial"/>
          <w:color w:val="auto"/>
          <w:lang w:val="es-MX"/>
        </w:rPr>
      </w:pPr>
      <w:r w:rsidRPr="00FF0539">
        <w:rPr>
          <w:rFonts w:cs="Arial"/>
          <w:color w:val="auto"/>
          <w:lang w:val="es-MX"/>
        </w:rPr>
        <w:t xml:space="preserve">Proponente persona jurídica: acreditar la Tarjeta de Circulación y Residencia “OCCRE” del representante legal. </w:t>
      </w:r>
    </w:p>
    <w:p w14:paraId="6D4A79C1" w14:textId="417B51B8" w:rsidR="00EF4BA6" w:rsidRPr="00FF0539" w:rsidRDefault="00EF4BA6" w:rsidP="00D11851">
      <w:pPr>
        <w:pStyle w:val="Prrafodelista"/>
        <w:numPr>
          <w:ilvl w:val="0"/>
          <w:numId w:val="51"/>
        </w:numPr>
        <w:rPr>
          <w:rFonts w:cs="Arial"/>
          <w:color w:val="auto"/>
          <w:lang w:val="es-MX"/>
        </w:rPr>
      </w:pPr>
      <w:r w:rsidRPr="00FF0539">
        <w:rPr>
          <w:rFonts w:cs="Arial"/>
          <w:color w:val="auto"/>
          <w:lang w:val="es-MX"/>
        </w:rPr>
        <w:t xml:space="preserve">Proponentes plurales:  acreditar la Tarjeta de Circulación y Residencia “OCCRE” de por lo menos uno de sus integrantes y del representante legal. </w:t>
      </w:r>
    </w:p>
    <w:p w14:paraId="610B792B" w14:textId="6500EED4" w:rsidR="00EF4BA6" w:rsidRPr="00FF0539" w:rsidRDefault="00C9427B" w:rsidP="00D11851">
      <w:pPr>
        <w:pStyle w:val="Prrafodelista"/>
        <w:rPr>
          <w:rFonts w:cs="Arial"/>
          <w:color w:val="auto"/>
          <w:lang w:val="es-MX"/>
        </w:rPr>
      </w:pPr>
      <w:r w:rsidRPr="00FF0539">
        <w:rPr>
          <w:rFonts w:cs="Arial"/>
          <w:color w:val="auto"/>
          <w:lang w:val="es-MX"/>
        </w:rPr>
        <w:t>Nota: En todo caso e</w:t>
      </w:r>
      <w:r w:rsidR="00EF4BA6" w:rsidRPr="00FF0539">
        <w:rPr>
          <w:rFonts w:cs="Arial"/>
          <w:color w:val="auto"/>
          <w:lang w:val="es-MX"/>
        </w:rPr>
        <w:t>l proponente con la suscripción del Formato 1 – Carta de presentación de la oferta, se compromete a cumplir con las normas de la oficina de control de circulación y residencia del Archipiélago.</w:t>
      </w:r>
    </w:p>
    <w:p w14:paraId="18EC7462" w14:textId="4A002ECF" w:rsidR="00F472CA" w:rsidRPr="00FF0539" w:rsidRDefault="0026717C" w:rsidP="00EB1F65">
      <w:pPr>
        <w:pStyle w:val="Ttulo2"/>
        <w:ind w:left="851" w:hanging="425"/>
        <w:rPr>
          <w:rFonts w:cs="Arial"/>
          <w:color w:val="auto"/>
        </w:rPr>
      </w:pPr>
      <w:bookmarkStart w:id="161" w:name="_Toc908228823"/>
      <w:r w:rsidRPr="490A6ED9">
        <w:rPr>
          <w:rFonts w:cs="Arial"/>
          <w:caps w:val="0"/>
          <w:color w:val="auto"/>
        </w:rPr>
        <w:t>EMPRENDIMIENTOS Y EMPRESAS DE MUJERES</w:t>
      </w:r>
      <w:bookmarkEnd w:id="161"/>
    </w:p>
    <w:p w14:paraId="277C6B22" w14:textId="3D6A9DDD" w:rsidR="00BD0D23" w:rsidRPr="00FF0539" w:rsidRDefault="00BD0D23" w:rsidP="00D11851">
      <w:pPr>
        <w:pStyle w:val="Captulo9"/>
        <w:numPr>
          <w:ilvl w:val="0"/>
          <w:numId w:val="0"/>
        </w:numPr>
        <w:tabs>
          <w:tab w:val="left" w:pos="993"/>
        </w:tabs>
        <w:spacing w:after="160"/>
        <w:contextualSpacing w:val="0"/>
        <w:jc w:val="both"/>
        <w:rPr>
          <w:b w:val="0"/>
          <w:color w:val="auto"/>
          <w:lang w:val="es-ES"/>
        </w:rPr>
      </w:pPr>
      <w:r w:rsidRPr="00FF0539">
        <w:rPr>
          <w:b w:val="0"/>
          <w:color w:val="auto"/>
          <w:lang w:val="es-ES"/>
        </w:rPr>
        <w:t xml:space="preserve">La Entidad asignará un puntaje de </w:t>
      </w:r>
      <w:proofErr w:type="gramStart"/>
      <w:r w:rsidRPr="00FF0539">
        <w:rPr>
          <w:b w:val="0"/>
          <w:color w:val="auto"/>
          <w:lang w:val="es-ES"/>
        </w:rPr>
        <w:t>cero punto</w:t>
      </w:r>
      <w:proofErr w:type="gramEnd"/>
      <w:r w:rsidRPr="00FF0539">
        <w:rPr>
          <w:b w:val="0"/>
          <w:color w:val="auto"/>
          <w:lang w:val="es-ES"/>
        </w:rPr>
        <w:t xml:space="preserve"> veinticinco (0.25) puntos al Proponente que acredite la calidad de emprendimientos y empresas de mujeres con domicilio en el territorio nacional de conformidad con l</w:t>
      </w:r>
      <w:r w:rsidR="005108BA" w:rsidRPr="00FF0539">
        <w:rPr>
          <w:b w:val="0"/>
          <w:color w:val="auto"/>
          <w:lang w:val="es-ES"/>
        </w:rPr>
        <w:t>o</w:t>
      </w:r>
      <w:r w:rsidRPr="00FF0539">
        <w:rPr>
          <w:b w:val="0"/>
          <w:color w:val="auto"/>
          <w:lang w:val="es-ES"/>
        </w:rPr>
        <w:t xml:space="preserve"> previsto en el artículo 2.2.1.2.4.2.14. del Decreto 1082 de 2015 </w:t>
      </w:r>
      <w:r w:rsidRPr="00FF0539">
        <w:rPr>
          <w:b w:val="0"/>
          <w:color w:val="auto"/>
          <w:lang w:val="es-MX"/>
        </w:rPr>
        <w:t>o la norma que lo modifique, sustituya o complemente.</w:t>
      </w:r>
    </w:p>
    <w:p w14:paraId="6B26C799" w14:textId="77777777" w:rsidR="00BD0D23" w:rsidRPr="00FF0539" w:rsidRDefault="00BD0D23" w:rsidP="00D11851">
      <w:pPr>
        <w:pStyle w:val="Captulo9"/>
        <w:numPr>
          <w:ilvl w:val="0"/>
          <w:numId w:val="0"/>
        </w:numPr>
        <w:tabs>
          <w:tab w:val="left" w:pos="993"/>
        </w:tabs>
        <w:spacing w:after="160"/>
        <w:contextualSpacing w:val="0"/>
        <w:jc w:val="both"/>
        <w:rPr>
          <w:b w:val="0"/>
          <w:bCs w:val="0"/>
          <w:color w:val="auto"/>
        </w:rPr>
      </w:pPr>
      <w:r w:rsidRPr="00FF0539">
        <w:rPr>
          <w:b w:val="0"/>
          <w:color w:val="auto"/>
          <w:lang w:val="es-ES"/>
        </w:rPr>
        <w:t xml:space="preserve">Para que el Proponente obtenga este puntaje debe diligenciar el Formato 12 – Acreditación de emprendimientos y empresas de mujeres y aportar la documentación requerida. </w:t>
      </w:r>
      <w:r w:rsidRPr="00FF0539">
        <w:rPr>
          <w:b w:val="0"/>
          <w:bCs w:val="0"/>
          <w:color w:val="auto"/>
        </w:rPr>
        <w:t>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factor de evaluación.</w:t>
      </w:r>
    </w:p>
    <w:p w14:paraId="051A077F" w14:textId="77777777" w:rsidR="00BD0D23" w:rsidRPr="00FF0539" w:rsidRDefault="00BD0D23" w:rsidP="00D11851">
      <w:pPr>
        <w:pStyle w:val="Captulo9"/>
        <w:numPr>
          <w:ilvl w:val="0"/>
          <w:numId w:val="0"/>
        </w:numPr>
        <w:tabs>
          <w:tab w:val="left" w:pos="993"/>
        </w:tabs>
        <w:spacing w:after="160"/>
        <w:contextualSpacing w:val="0"/>
        <w:jc w:val="both"/>
        <w:rPr>
          <w:b w:val="0"/>
          <w:color w:val="auto"/>
          <w:lang w:val="es-ES"/>
        </w:rPr>
      </w:pPr>
      <w:r w:rsidRPr="00FF0539">
        <w:rPr>
          <w:b w:val="0"/>
          <w:color w:val="auto"/>
          <w:lang w:val="es-ES"/>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6E31374B" w14:textId="3E370013" w:rsidR="0028554F" w:rsidRPr="00FF0539" w:rsidRDefault="00BD0D23" w:rsidP="00D11851">
      <w:pPr>
        <w:pStyle w:val="Captulo9"/>
        <w:numPr>
          <w:ilvl w:val="0"/>
          <w:numId w:val="0"/>
        </w:numPr>
        <w:tabs>
          <w:tab w:val="left" w:pos="993"/>
        </w:tabs>
        <w:spacing w:after="160"/>
        <w:contextualSpacing w:val="0"/>
        <w:jc w:val="both"/>
        <w:rPr>
          <w:b w:val="0"/>
          <w:color w:val="auto"/>
          <w:lang w:val="es-ES"/>
        </w:rPr>
      </w:pPr>
      <w:r w:rsidRPr="00FF0539">
        <w:rPr>
          <w:b w:val="0"/>
          <w:color w:val="auto"/>
          <w:lang w:val="es-ES"/>
        </w:rPr>
        <w:t>La asignación de este puntaje no excluye la aplicación del puntaje para Mipyme.</w:t>
      </w:r>
    </w:p>
    <w:p w14:paraId="1C01C3F9" w14:textId="5FB22C58" w:rsidR="001C1F41" w:rsidRPr="00FF0539" w:rsidRDefault="001C1F41" w:rsidP="490A6ED9">
      <w:pPr>
        <w:pStyle w:val="Ttulo2"/>
        <w:spacing w:before="120"/>
        <w:ind w:left="851" w:hanging="425"/>
        <w:rPr>
          <w:rFonts w:cs="Arial"/>
          <w:caps w:val="0"/>
          <w:color w:val="auto"/>
        </w:rPr>
      </w:pPr>
      <w:r w:rsidRPr="490A6ED9">
        <w:rPr>
          <w:rFonts w:cs="Arial"/>
          <w:caps w:val="0"/>
          <w:color w:val="auto"/>
        </w:rPr>
        <w:t xml:space="preserve"> </w:t>
      </w:r>
      <w:bookmarkStart w:id="162" w:name="_Toc769702647"/>
      <w:r w:rsidR="00106CF6" w:rsidRPr="490A6ED9">
        <w:rPr>
          <w:rFonts w:cs="Arial"/>
          <w:caps w:val="0"/>
          <w:color w:val="auto"/>
        </w:rPr>
        <w:t>MIPYME DOMICILIADA EN COLOMBIA</w:t>
      </w:r>
      <w:bookmarkEnd w:id="162"/>
    </w:p>
    <w:p w14:paraId="7379AF9E" w14:textId="77777777" w:rsidR="00100245" w:rsidRPr="00FF0539" w:rsidRDefault="00100245" w:rsidP="00D11851">
      <w:pPr>
        <w:spacing w:line="276" w:lineRule="auto"/>
        <w:rPr>
          <w:rFonts w:cs="Arial"/>
          <w:color w:val="auto"/>
          <w:lang w:val="es-MX"/>
        </w:rPr>
      </w:pPr>
      <w:r w:rsidRPr="00FF0539">
        <w:rPr>
          <w:rFonts w:cs="Arial"/>
          <w:color w:val="auto"/>
          <w:lang w:val="es-MX"/>
        </w:rPr>
        <w:t>[En las convocatorias limitadas a Mipyme no aplicará este puntaje adicional. En este caso, los puntos por este concepto se trasladarán al puntaje de la oferta económica]</w:t>
      </w:r>
    </w:p>
    <w:p w14:paraId="781665F7" w14:textId="77777777" w:rsidR="00100245" w:rsidRPr="00FF0539" w:rsidRDefault="00100245" w:rsidP="00D11851">
      <w:pPr>
        <w:spacing w:line="276" w:lineRule="auto"/>
        <w:rPr>
          <w:rFonts w:cs="Arial"/>
          <w:color w:val="auto"/>
          <w:lang w:val="es-MX"/>
        </w:rPr>
      </w:pPr>
      <w:r w:rsidRPr="00FF0539">
        <w:rPr>
          <w:rFonts w:cs="Arial"/>
          <w:color w:val="auto"/>
          <w:lang w:val="es-MX"/>
        </w:rPr>
        <w:t xml:space="preserve">La Entidad otorgará un puntaje de </w:t>
      </w:r>
      <w:proofErr w:type="gramStart"/>
      <w:r w:rsidRPr="00FF0539">
        <w:rPr>
          <w:rFonts w:cs="Arial"/>
          <w:color w:val="auto"/>
          <w:lang w:val="es-MX"/>
        </w:rPr>
        <w:t>cero punto</w:t>
      </w:r>
      <w:proofErr w:type="gramEnd"/>
      <w:r w:rsidRPr="00FF0539">
        <w:rPr>
          <w:rFonts w:cs="Arial"/>
          <w:color w:val="auto"/>
          <w:lang w:val="es-MX"/>
        </w:rPr>
        <w:t xml:space="preserve"> veinticinco (0.25) puntos al Proponente que acredite la calidad de Mipyme domiciliada en Colombia de conformidad con el artículo 2.2.1.2.4.2.4 del Decreto 1082 de 2015, en concordancia con el parágrafo del artículo 2.2.1.13.2.4 del Decreto 1074 de 2015, o la norma que lo modifique, complemente o sustituya. </w:t>
      </w:r>
    </w:p>
    <w:p w14:paraId="1686A00E" w14:textId="7B9081A0" w:rsidR="00100245" w:rsidRPr="00FF0539" w:rsidRDefault="00100245" w:rsidP="00D11851">
      <w:pPr>
        <w:spacing w:line="276" w:lineRule="auto"/>
        <w:rPr>
          <w:rFonts w:cs="Arial"/>
          <w:color w:val="auto"/>
          <w:lang w:val="es-MX"/>
        </w:rPr>
      </w:pPr>
      <w:r w:rsidRPr="00FF0539">
        <w:rPr>
          <w:rFonts w:cs="Arial"/>
          <w:color w:val="auto"/>
          <w:lang w:val="es-MX"/>
        </w:rPr>
        <w:t xml:space="preserve">Así las cosas, para obtener el puntaje, el Proponente entregará copia del certificado del Registro Único de Proponentes, el cual deberá encontrarse vigente y en firme al momento de su presentación. Si el Proponente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17086265" w14:textId="1D11ABC3" w:rsidR="00FD4B70" w:rsidRPr="00FF0539" w:rsidRDefault="00100245" w:rsidP="00D11851">
      <w:pPr>
        <w:spacing w:line="276" w:lineRule="auto"/>
        <w:rPr>
          <w:rFonts w:cs="Arial"/>
          <w:color w:val="auto"/>
          <w:lang w:val="es-MX"/>
        </w:rPr>
      </w:pPr>
      <w:r w:rsidRPr="00FF0539">
        <w:rPr>
          <w:rFonts w:cs="Arial"/>
          <w:color w:val="auto"/>
          <w:lang w:val="es-MX"/>
        </w:rPr>
        <w:t>Tratándose de Proponentes Plurales este puntaje se otorgará si por lo menos uno de los integrantes acredita la calidad de Mipyme y tiene una participación igual o superior al diez por ciento (10 %) en el Consorcio o en la Unión Temporal.</w:t>
      </w:r>
    </w:p>
    <w:p w14:paraId="350B098B" w14:textId="77777777" w:rsidR="00135804" w:rsidRPr="00FF0539" w:rsidRDefault="00135804" w:rsidP="490A6ED9">
      <w:pPr>
        <w:pStyle w:val="Ttulo2"/>
        <w:spacing w:before="120"/>
        <w:ind w:left="851" w:hanging="425"/>
        <w:rPr>
          <w:rFonts w:cs="Arial"/>
          <w:caps w:val="0"/>
          <w:color w:val="auto"/>
        </w:rPr>
      </w:pPr>
      <w:bookmarkStart w:id="163" w:name="_Toc684545411"/>
      <w:r w:rsidRPr="490A6ED9">
        <w:rPr>
          <w:rFonts w:cs="Arial"/>
          <w:caps w:val="0"/>
          <w:color w:val="auto"/>
        </w:rPr>
        <w:t>CRITERIOS DE DESEMPATE</w:t>
      </w:r>
      <w:bookmarkEnd w:id="163"/>
    </w:p>
    <w:p w14:paraId="3AE42BD4" w14:textId="2BB5DE1F" w:rsidR="00EE1EA7" w:rsidRPr="00FF0539" w:rsidRDefault="00EE1EA7" w:rsidP="00D11851">
      <w:pPr>
        <w:spacing w:line="276" w:lineRule="auto"/>
        <w:rPr>
          <w:rFonts w:cs="Arial"/>
          <w:color w:val="auto"/>
          <w:szCs w:val="20"/>
          <w:lang w:val="es-MX"/>
        </w:rPr>
      </w:pPr>
      <w:r w:rsidRPr="00FF0539">
        <w:rPr>
          <w:rFonts w:cs="Arial"/>
          <w:color w:val="auto"/>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5E7227D3" w14:textId="77777777" w:rsidR="00EE1EA7" w:rsidRPr="00FF0539" w:rsidRDefault="00EE1EA7" w:rsidP="00D11851">
      <w:pPr>
        <w:numPr>
          <w:ilvl w:val="0"/>
          <w:numId w:val="61"/>
        </w:numPr>
        <w:tabs>
          <w:tab w:val="left" w:pos="284"/>
          <w:tab w:val="left" w:pos="567"/>
          <w:tab w:val="left" w:pos="993"/>
          <w:tab w:val="left" w:pos="1134"/>
        </w:tabs>
        <w:spacing w:line="276" w:lineRule="auto"/>
        <w:ind w:left="0" w:firstLine="0"/>
        <w:rPr>
          <w:rFonts w:cs="Arial"/>
          <w:color w:val="auto"/>
          <w:szCs w:val="20"/>
          <w:lang w:val="es-MX"/>
        </w:rPr>
      </w:pPr>
      <w:r w:rsidRPr="00FF0539">
        <w:rPr>
          <w:rFonts w:cs="Arial"/>
          <w:color w:val="auto"/>
          <w:szCs w:val="20"/>
          <w:lang w:val="es-MX"/>
        </w:rPr>
        <w:t xml:space="preserve">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 </w:t>
      </w:r>
    </w:p>
    <w:p w14:paraId="5C6EB240" w14:textId="49F7173B" w:rsidR="00EE1EA7" w:rsidRPr="00FF0539" w:rsidRDefault="00EE1EA7" w:rsidP="00D11851">
      <w:pPr>
        <w:numPr>
          <w:ilvl w:val="0"/>
          <w:numId w:val="61"/>
        </w:numPr>
        <w:tabs>
          <w:tab w:val="left" w:pos="284"/>
          <w:tab w:val="left" w:pos="567"/>
          <w:tab w:val="left" w:pos="993"/>
        </w:tabs>
        <w:spacing w:line="276" w:lineRule="auto"/>
        <w:ind w:left="0" w:firstLine="0"/>
        <w:rPr>
          <w:rFonts w:cs="Arial"/>
          <w:color w:val="auto"/>
          <w:szCs w:val="20"/>
          <w:lang w:val="es-MX"/>
        </w:rPr>
      </w:pPr>
      <w:r w:rsidRPr="00FF0539">
        <w:rPr>
          <w:rFonts w:cs="Arial"/>
          <w:color w:val="auto"/>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FF0539">
        <w:rPr>
          <w:rFonts w:eastAsia="Times New Roman" w:cs="Arial"/>
          <w:color w:val="auto"/>
          <w:szCs w:val="20"/>
          <w:lang w:val="es-ES" w:eastAsia="es-ES"/>
        </w:rPr>
        <w:t xml:space="preserve"> En caso de modificarse la fecha de cierre del proceso, se tendrá como referencia para establecer el plazo de vigencia del certificado la fecha originalmente contemplada en el Pliego de Condiciones definitivo.</w:t>
      </w:r>
    </w:p>
    <w:p w14:paraId="1DB930F8" w14:textId="77777777" w:rsidR="00EE1EA7" w:rsidRPr="00FF0539" w:rsidRDefault="00EE1EA7" w:rsidP="00D11851">
      <w:pPr>
        <w:tabs>
          <w:tab w:val="left" w:pos="284"/>
          <w:tab w:val="left" w:pos="567"/>
        </w:tabs>
        <w:spacing w:line="276" w:lineRule="auto"/>
        <w:rPr>
          <w:rFonts w:cs="Arial"/>
          <w:color w:val="auto"/>
          <w:szCs w:val="20"/>
          <w:lang w:val="es-MX"/>
        </w:rPr>
      </w:pPr>
      <w:r w:rsidRPr="00FF0539">
        <w:rPr>
          <w:rFonts w:cs="Arial"/>
          <w:color w:val="auto"/>
          <w:szCs w:val="20"/>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FF0539" w:rsidDel="00A44E16">
        <w:rPr>
          <w:rFonts w:cs="Arial"/>
          <w:color w:val="auto"/>
          <w:szCs w:val="20"/>
          <w:lang w:val="es-MX"/>
        </w:rPr>
        <w:t xml:space="preserve"> </w:t>
      </w:r>
      <w:r w:rsidRPr="00FF0539">
        <w:rPr>
          <w:rFonts w:cs="Arial"/>
          <w:color w:val="auto"/>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64986D43" w14:textId="77777777" w:rsidR="00EE1EA7" w:rsidRPr="00FF0539" w:rsidRDefault="00EE1EA7" w:rsidP="00D11851">
      <w:pPr>
        <w:tabs>
          <w:tab w:val="left" w:pos="567"/>
        </w:tabs>
        <w:spacing w:line="276" w:lineRule="auto"/>
        <w:rPr>
          <w:rFonts w:cs="Arial"/>
          <w:color w:val="auto"/>
          <w:szCs w:val="20"/>
          <w:lang w:val="es-MX"/>
        </w:rPr>
      </w:pPr>
      <w:r w:rsidRPr="00FF0539">
        <w:rPr>
          <w:rFonts w:cs="Arial"/>
          <w:color w:val="auto"/>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46A49502" w14:textId="77777777" w:rsidR="00EE1EA7" w:rsidRPr="00FF0539" w:rsidRDefault="00EE1EA7" w:rsidP="00D11851">
      <w:pPr>
        <w:tabs>
          <w:tab w:val="left" w:pos="567"/>
          <w:tab w:val="left" w:pos="709"/>
        </w:tabs>
        <w:spacing w:line="276" w:lineRule="auto"/>
        <w:rPr>
          <w:rFonts w:cs="Arial"/>
          <w:color w:val="auto"/>
          <w:szCs w:val="20"/>
          <w:lang w:val="es-MX"/>
        </w:rPr>
      </w:pPr>
      <w:r w:rsidRPr="00FF0539">
        <w:rPr>
          <w:rFonts w:cs="Arial"/>
          <w:color w:val="auto"/>
          <w:szCs w:val="20"/>
          <w:lang w:val="es-MX"/>
        </w:rPr>
        <w:t>Finalmente, en el caso de los Proponentes Plurales, se preferirá la oferta cuando cada uno de los integrantes acredite alguna de las condiciones señaladas en los incisos anteriores de este numeral.</w:t>
      </w:r>
    </w:p>
    <w:p w14:paraId="32F53642" w14:textId="77777777" w:rsidR="00EE1EA7" w:rsidRPr="00FF0539" w:rsidRDefault="00EE1EA7" w:rsidP="00D11851">
      <w:pPr>
        <w:tabs>
          <w:tab w:val="left" w:pos="993"/>
        </w:tabs>
        <w:spacing w:line="276" w:lineRule="auto"/>
        <w:rPr>
          <w:rFonts w:cs="Arial"/>
          <w:color w:val="auto"/>
          <w:szCs w:val="20"/>
          <w:lang w:val="es-MX"/>
        </w:rPr>
      </w:pPr>
      <w:r w:rsidRPr="00FF0539">
        <w:rPr>
          <w:rFonts w:cs="Arial"/>
          <w:color w:val="auto"/>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FF0539" w:rsidDel="00F36DC1">
        <w:rPr>
          <w:rFonts w:cs="Arial"/>
          <w:color w:val="auto"/>
          <w:szCs w:val="20"/>
          <w:lang w:val="es-MX"/>
        </w:rPr>
        <w:t>,</w:t>
      </w:r>
      <w:r w:rsidRPr="00FF0539">
        <w:rPr>
          <w:rFonts w:cs="Arial"/>
          <w:color w:val="auto"/>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FF0539" w:rsidDel="005313E1">
        <w:rPr>
          <w:rFonts w:cs="Arial"/>
          <w:color w:val="auto"/>
          <w:szCs w:val="20"/>
          <w:lang w:val="es-MX"/>
        </w:rPr>
        <w:t xml:space="preserve">como requisito para el otorgamiento del criterio de </w:t>
      </w:r>
      <w:r w:rsidRPr="00FF0539">
        <w:rPr>
          <w:rFonts w:cs="Arial"/>
          <w:color w:val="auto"/>
          <w:szCs w:val="20"/>
          <w:lang w:val="es-MX"/>
        </w:rPr>
        <w:t>desempate.</w:t>
      </w:r>
    </w:p>
    <w:p w14:paraId="042F553A" w14:textId="77777777" w:rsidR="00EE1EA7" w:rsidRPr="00FF0539" w:rsidRDefault="00EE1EA7" w:rsidP="00D11851">
      <w:pPr>
        <w:numPr>
          <w:ilvl w:val="0"/>
          <w:numId w:val="61"/>
        </w:numPr>
        <w:tabs>
          <w:tab w:val="left" w:pos="284"/>
          <w:tab w:val="left" w:pos="567"/>
          <w:tab w:val="left" w:pos="851"/>
        </w:tabs>
        <w:spacing w:line="276" w:lineRule="auto"/>
        <w:ind w:left="0" w:firstLine="0"/>
        <w:rPr>
          <w:rFonts w:cs="Arial"/>
          <w:color w:val="auto"/>
          <w:szCs w:val="20"/>
          <w:lang w:val="es-MX"/>
        </w:rPr>
      </w:pPr>
      <w:r w:rsidRPr="00FF0539">
        <w:rPr>
          <w:rFonts w:cs="Arial"/>
          <w:color w:val="auto"/>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FF0539">
        <w:rPr>
          <w:rFonts w:eastAsia="Times New Roman" w:cs="Arial"/>
          <w:color w:val="auto"/>
          <w:szCs w:val="20"/>
          <w:lang w:val="es-ES" w:eastAsia="es-ES"/>
        </w:rPr>
        <w:t>En caso de modificarse la fecha de cierre del proceso, se tendrá como referencia para establecer el plazo de vigencia del certificado la fecha originalmente contemplada en el Pliego de Condiciones definitivo.</w:t>
      </w:r>
    </w:p>
    <w:p w14:paraId="26E53DFB" w14:textId="77777777" w:rsidR="00EE1EA7" w:rsidRPr="00FF0539" w:rsidRDefault="00EE1EA7" w:rsidP="00D11851">
      <w:pPr>
        <w:tabs>
          <w:tab w:val="left" w:pos="993"/>
        </w:tabs>
        <w:spacing w:line="276" w:lineRule="auto"/>
        <w:rPr>
          <w:rFonts w:cs="Arial"/>
          <w:color w:val="auto"/>
          <w:szCs w:val="20"/>
          <w:lang w:val="es-MX"/>
        </w:rPr>
      </w:pPr>
      <w:r w:rsidRPr="00FF0539">
        <w:rPr>
          <w:rFonts w:cs="Arial"/>
          <w:color w:val="auto"/>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FF0539" w:rsidDel="00B96BD3">
        <w:rPr>
          <w:rFonts w:cs="Arial"/>
          <w:color w:val="auto"/>
          <w:szCs w:val="20"/>
          <w:lang w:val="es-MX"/>
        </w:rPr>
        <w:t>.</w:t>
      </w:r>
      <w:r w:rsidRPr="00FF0539">
        <w:rPr>
          <w:rFonts w:cs="Arial"/>
          <w:color w:val="auto"/>
          <w:szCs w:val="20"/>
          <w:lang w:val="es-MX"/>
        </w:rPr>
        <w:t xml:space="preserve"> </w:t>
      </w:r>
    </w:p>
    <w:p w14:paraId="43878A98" w14:textId="77777777" w:rsidR="00EE1EA7" w:rsidRPr="00FF0539" w:rsidRDefault="00EE1EA7" w:rsidP="00D11851">
      <w:pPr>
        <w:tabs>
          <w:tab w:val="left" w:pos="993"/>
        </w:tabs>
        <w:spacing w:line="276" w:lineRule="auto"/>
        <w:rPr>
          <w:rFonts w:cs="Arial"/>
          <w:color w:val="auto"/>
          <w:szCs w:val="20"/>
          <w:lang w:val="es-MX"/>
        </w:rPr>
      </w:pPr>
      <w:r w:rsidRPr="00FF0539">
        <w:rPr>
          <w:rFonts w:cs="Arial"/>
          <w:color w:val="auto"/>
          <w:szCs w:val="20"/>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1DCBCD7" w14:textId="77777777" w:rsidR="00EE1EA7" w:rsidRPr="00FF0539" w:rsidRDefault="00EE1EA7" w:rsidP="00D11851">
      <w:pPr>
        <w:numPr>
          <w:ilvl w:val="0"/>
          <w:numId w:val="61"/>
        </w:numPr>
        <w:tabs>
          <w:tab w:val="left" w:pos="284"/>
          <w:tab w:val="left" w:pos="993"/>
        </w:tabs>
        <w:spacing w:line="276" w:lineRule="auto"/>
        <w:ind w:left="0" w:firstLine="0"/>
        <w:rPr>
          <w:rFonts w:cs="Arial"/>
          <w:color w:val="auto"/>
          <w:szCs w:val="20"/>
          <w:lang w:val="es-MX"/>
        </w:rPr>
      </w:pPr>
      <w:r w:rsidRPr="00FF0539">
        <w:rPr>
          <w:rFonts w:cs="Arial"/>
          <w:color w:val="auto"/>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FF0539">
        <w:rPr>
          <w:rFonts w:eastAsia="Times New Roman" w:cs="Arial"/>
          <w:color w:val="auto"/>
          <w:szCs w:val="20"/>
          <w:lang w:val="es-ES" w:eastAsia="es-ES"/>
        </w:rPr>
        <w:t>En caso de modificarse la fecha de cierre del proceso, se tendrá como referencia para establecer el plazo de vigencia del certificado la fecha originalmente contemplada en el Pliego de Condiciones definitivo.</w:t>
      </w:r>
    </w:p>
    <w:p w14:paraId="4C4552DB"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FF0539" w:rsidDel="0068395B">
        <w:rPr>
          <w:rFonts w:cs="Arial"/>
          <w:color w:val="auto"/>
          <w:szCs w:val="20"/>
          <w:lang w:val="es-MX"/>
        </w:rPr>
        <w:t xml:space="preserve"> </w:t>
      </w:r>
    </w:p>
    <w:p w14:paraId="1A8871BB"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En el caso de los Proponentes Plurales, su representante legal diligenciará el «Formato 10C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7F7FC20F"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6344C351"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6005DCA8" w14:textId="77777777" w:rsidR="00EE1EA7" w:rsidRPr="00FF0539" w:rsidRDefault="00EE1EA7" w:rsidP="00D11851">
      <w:pPr>
        <w:numPr>
          <w:ilvl w:val="0"/>
          <w:numId w:val="61"/>
        </w:numPr>
        <w:tabs>
          <w:tab w:val="left" w:pos="284"/>
          <w:tab w:val="left" w:pos="993"/>
        </w:tabs>
        <w:spacing w:line="276" w:lineRule="auto"/>
        <w:ind w:left="0" w:firstLine="0"/>
        <w:rPr>
          <w:rFonts w:cs="Arial"/>
          <w:color w:val="auto"/>
          <w:szCs w:val="20"/>
          <w:lang w:val="es-MX"/>
        </w:rPr>
      </w:pPr>
      <w:r w:rsidRPr="00FF0539">
        <w:rPr>
          <w:rFonts w:cs="Arial"/>
          <w:color w:val="auto"/>
          <w:szCs w:val="20"/>
          <w:lang w:val="es-MX"/>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del juramento, diligenciará el «Formato 10D – Vinculación de población indígena, negra, afrocolombiana, raizal, palenquera, Rrom o gitana» mediante el cual certifica las personas vinculadas a su nómina y el número de identificación y el nombre de las personas que pertenecen a la población indígena, negra, afrocolombiana, raizal, palanquera, Rrom o gitana. Solo se tendrá en cuenta aquellas personas que hayan estado vinculadas con una anterioridad igual o mayor a un (1) año contado a partir de la fecha del cierre del proceso</w:t>
      </w:r>
      <w:r w:rsidRPr="00FF0539">
        <w:rPr>
          <w:rFonts w:cs="Arial"/>
          <w:color w:val="auto"/>
          <w:szCs w:val="20"/>
          <w:lang w:val="es-ES" w:eastAsia="es-ES"/>
        </w:rPr>
        <w:t xml:space="preserve">. </w:t>
      </w:r>
      <w:r w:rsidRPr="00FF0539">
        <w:rPr>
          <w:rFonts w:cs="Arial"/>
          <w:color w:val="auto"/>
          <w:szCs w:val="20"/>
          <w:lang w:val="es-MX"/>
        </w:rPr>
        <w:t xml:space="preserve">Para los casos de constitución inferior a un (1) año, se valdrá aquellos que hayan estado vinculados desde el momento de la constitución de la persona jurídica. </w:t>
      </w:r>
      <w:r w:rsidRPr="00FF0539">
        <w:rPr>
          <w:rFonts w:cs="Arial"/>
          <w:color w:val="auto"/>
          <w:szCs w:val="20"/>
          <w:lang w:val="es-ES"/>
        </w:rPr>
        <w:t>En caso de modificarse la fecha de cierre del proceso, se tendrá como referencia para establecer el plazo de vigencia del certificado la fecha originalmente contemplada en el Pliego de Condiciones definitivo.</w:t>
      </w:r>
    </w:p>
    <w:p w14:paraId="5BEEF7E4"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79A8BE04"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Además, deberá aportar la copia de la certificación expedida por el Ministerio del Interior en la cual acredite que los trabajadores pertenecen a la población indígena, negra, afrocolombiana, raizal, palenquera, Rrom o gitana en los términos del Decreto Ley 2893 de 2011, o la norma que lo modifique, sustituya o complemente.</w:t>
      </w:r>
    </w:p>
    <w:p w14:paraId="598E97A3"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En el caso de los Proponentes Plurales, su representante legal diligenciará el «Formato 10 D – Vinculación de población indígena, negra, afrocolombiana, raizal, palenquera, Rrom o gitana»,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Proponente Plural. Las personas enunciadas anteriormente podrán estar vinculadas</w:t>
      </w:r>
      <w:r w:rsidRPr="00FF0539" w:rsidDel="00D87DBB">
        <w:rPr>
          <w:rFonts w:cs="Arial"/>
          <w:color w:val="auto"/>
          <w:szCs w:val="20"/>
          <w:lang w:val="es-MX"/>
        </w:rPr>
        <w:t xml:space="preserve"> </w:t>
      </w:r>
      <w:r w:rsidRPr="00FF0539">
        <w:rPr>
          <w:rFonts w:cs="Arial"/>
          <w:color w:val="auto"/>
          <w:szCs w:val="20"/>
          <w:lang w:val="es-MX"/>
        </w:rPr>
        <w:t>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4E5C2F8A" w14:textId="77777777" w:rsidR="00EE1EA7" w:rsidRPr="00FF0539" w:rsidRDefault="00EE1EA7" w:rsidP="00D11851">
      <w:pPr>
        <w:tabs>
          <w:tab w:val="left" w:pos="284"/>
          <w:tab w:val="left" w:pos="709"/>
          <w:tab w:val="left" w:pos="993"/>
        </w:tabs>
        <w:spacing w:line="276" w:lineRule="auto"/>
        <w:rPr>
          <w:rFonts w:cs="Arial"/>
          <w:color w:val="auto"/>
          <w:szCs w:val="20"/>
          <w:lang w:val="es-MX"/>
        </w:rPr>
      </w:pPr>
      <w:r w:rsidRPr="00FF0539">
        <w:rPr>
          <w:rFonts w:cs="Arial"/>
          <w:color w:val="auto"/>
          <w:szCs w:val="20"/>
          <w:lang w:val="es-MX"/>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Rrom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4198AD7B" w14:textId="77777777" w:rsidR="00EE1EA7" w:rsidRPr="00FF0539" w:rsidRDefault="00EE1EA7" w:rsidP="00D11851">
      <w:pPr>
        <w:numPr>
          <w:ilvl w:val="0"/>
          <w:numId w:val="61"/>
        </w:numPr>
        <w:tabs>
          <w:tab w:val="left" w:pos="284"/>
          <w:tab w:val="left" w:pos="709"/>
          <w:tab w:val="left" w:pos="851"/>
        </w:tabs>
        <w:spacing w:line="276" w:lineRule="auto"/>
        <w:ind w:left="0" w:firstLine="0"/>
        <w:rPr>
          <w:rFonts w:cs="Arial"/>
          <w:color w:val="auto"/>
          <w:szCs w:val="20"/>
          <w:lang w:val="es-MX"/>
        </w:rPr>
      </w:pPr>
      <w:r w:rsidRPr="00FF0539">
        <w:rPr>
          <w:rFonts w:cs="Arial"/>
          <w:color w:val="auto"/>
          <w:szCs w:val="20"/>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19441430" w14:textId="77777777" w:rsidR="00EE1EA7" w:rsidRPr="00FF0539" w:rsidRDefault="00EE1EA7" w:rsidP="00D11851">
      <w:pPr>
        <w:tabs>
          <w:tab w:val="left" w:pos="284"/>
          <w:tab w:val="left" w:pos="567"/>
          <w:tab w:val="left" w:pos="709"/>
        </w:tabs>
        <w:spacing w:line="276" w:lineRule="auto"/>
        <w:rPr>
          <w:rFonts w:cs="Arial"/>
          <w:color w:val="auto"/>
          <w:szCs w:val="20"/>
          <w:lang w:val="es-MX"/>
        </w:rPr>
      </w:pPr>
      <w:r w:rsidRPr="00FF0539">
        <w:rPr>
          <w:rFonts w:cs="Arial"/>
          <w:color w:val="auto"/>
          <w:szCs w:val="20"/>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63C73A5F" w14:textId="77777777" w:rsidR="00EE1EA7" w:rsidRPr="00FF0539" w:rsidRDefault="00EE1EA7" w:rsidP="00D11851">
      <w:pPr>
        <w:tabs>
          <w:tab w:val="left" w:pos="284"/>
          <w:tab w:val="left" w:pos="709"/>
          <w:tab w:val="left" w:pos="993"/>
        </w:tabs>
        <w:spacing w:line="276" w:lineRule="auto"/>
        <w:rPr>
          <w:rFonts w:cs="Arial"/>
          <w:color w:val="auto"/>
          <w:szCs w:val="20"/>
          <w:lang w:val="es-MX"/>
        </w:rPr>
      </w:pPr>
      <w:r w:rsidRPr="00FF0539">
        <w:rPr>
          <w:rFonts w:cs="Arial"/>
          <w:color w:val="auto"/>
          <w:szCs w:val="20"/>
          <w:lang w:val="es-MX"/>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Proponente Plural)», y aportará los documentos de identificación de las personas en proceso de reincorporación.</w:t>
      </w:r>
    </w:p>
    <w:p w14:paraId="6D172C8B" w14:textId="77777777" w:rsidR="00EE1EA7" w:rsidRPr="00FF0539" w:rsidRDefault="00EE1EA7" w:rsidP="00D11851">
      <w:pPr>
        <w:tabs>
          <w:tab w:val="left" w:pos="284"/>
          <w:tab w:val="left" w:pos="709"/>
          <w:tab w:val="left" w:pos="993"/>
        </w:tabs>
        <w:spacing w:line="276" w:lineRule="auto"/>
        <w:rPr>
          <w:rFonts w:cs="Arial"/>
          <w:color w:val="auto"/>
          <w:szCs w:val="20"/>
          <w:lang w:val="es-MX"/>
        </w:rPr>
      </w:pPr>
      <w:r w:rsidRPr="00FF0539">
        <w:rPr>
          <w:rFonts w:cs="Arial"/>
          <w:color w:val="auto"/>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2D14CF20" w14:textId="77777777" w:rsidR="00EE1EA7" w:rsidRPr="00FF0539" w:rsidRDefault="00EE1EA7" w:rsidP="00D11851">
      <w:pPr>
        <w:numPr>
          <w:ilvl w:val="0"/>
          <w:numId w:val="61"/>
        </w:numPr>
        <w:tabs>
          <w:tab w:val="left" w:pos="284"/>
          <w:tab w:val="left" w:pos="709"/>
          <w:tab w:val="left" w:pos="993"/>
        </w:tabs>
        <w:spacing w:line="276" w:lineRule="auto"/>
        <w:ind w:left="0" w:firstLine="0"/>
        <w:rPr>
          <w:rFonts w:cs="Arial"/>
          <w:color w:val="auto"/>
          <w:szCs w:val="20"/>
          <w:lang w:val="es-MX"/>
        </w:rPr>
      </w:pPr>
      <w:r w:rsidRPr="00FF0539">
        <w:rPr>
          <w:rFonts w:cs="Arial"/>
          <w:color w:val="auto"/>
          <w:szCs w:val="20"/>
          <w:lang w:val="es-MX"/>
        </w:rPr>
        <w:t xml:space="preserve"> Preferir la oferta presentada por un Proponente Plural siempre que se cumplan las condiciones de los siguientes literales:</w:t>
      </w:r>
    </w:p>
    <w:p w14:paraId="125AD791" w14:textId="77777777" w:rsidR="00EE1EA7" w:rsidRPr="00FF0539" w:rsidRDefault="00EE1EA7" w:rsidP="00D11851">
      <w:pPr>
        <w:tabs>
          <w:tab w:val="left" w:pos="284"/>
          <w:tab w:val="left" w:pos="567"/>
          <w:tab w:val="left" w:pos="851"/>
        </w:tabs>
        <w:spacing w:line="276" w:lineRule="auto"/>
        <w:rPr>
          <w:rFonts w:cs="Arial"/>
          <w:color w:val="auto"/>
          <w:szCs w:val="20"/>
          <w:lang w:val="es-MX"/>
        </w:rPr>
      </w:pPr>
      <w:r w:rsidRPr="00FF0539">
        <w:rPr>
          <w:rFonts w:cs="Arial"/>
          <w:color w:val="auto"/>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420CA074" w14:textId="77777777" w:rsidR="00EE1EA7" w:rsidRPr="00FF0539" w:rsidRDefault="00EE1EA7" w:rsidP="00D11851">
      <w:pPr>
        <w:tabs>
          <w:tab w:val="left" w:pos="284"/>
          <w:tab w:val="left" w:pos="567"/>
          <w:tab w:val="left" w:pos="851"/>
        </w:tabs>
        <w:spacing w:line="276" w:lineRule="auto"/>
        <w:rPr>
          <w:rFonts w:cs="Arial"/>
          <w:color w:val="auto"/>
          <w:szCs w:val="20"/>
          <w:lang w:val="es-MX"/>
        </w:rPr>
      </w:pPr>
      <w:r w:rsidRPr="00FF0539">
        <w:rPr>
          <w:rFonts w:cs="Arial"/>
          <w:color w:val="auto"/>
          <w:szCs w:val="20"/>
          <w:lang w:val="es-MX"/>
        </w:rPr>
        <w:t xml:space="preserve">(b) el integrante del Proponente Plural de que trata el anterior literal debe aportar mínimo el veinticinco por ciento (25 %) de la experiencia acreditada en la oferta. </w:t>
      </w:r>
    </w:p>
    <w:p w14:paraId="7974669E" w14:textId="77777777" w:rsidR="00EE1EA7" w:rsidRPr="00FF0539" w:rsidRDefault="00EE1EA7" w:rsidP="00D11851">
      <w:pPr>
        <w:tabs>
          <w:tab w:val="left" w:pos="284"/>
          <w:tab w:val="left" w:pos="851"/>
        </w:tabs>
        <w:spacing w:line="276" w:lineRule="auto"/>
        <w:rPr>
          <w:rFonts w:cs="Arial"/>
          <w:color w:val="auto"/>
          <w:szCs w:val="20"/>
          <w:lang w:val="es-MX"/>
        </w:rPr>
      </w:pPr>
      <w:r w:rsidRPr="00FF0539">
        <w:rPr>
          <w:rFonts w:cs="Arial"/>
          <w:color w:val="auto"/>
          <w:szCs w:val="20"/>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0191AB7F" w14:textId="77777777" w:rsidR="00EE1EA7" w:rsidRPr="00FF0539" w:rsidRDefault="00EE1EA7" w:rsidP="00D11851">
      <w:pPr>
        <w:tabs>
          <w:tab w:val="left" w:pos="284"/>
          <w:tab w:val="left" w:pos="567"/>
          <w:tab w:val="left" w:pos="993"/>
        </w:tabs>
        <w:spacing w:line="276" w:lineRule="auto"/>
        <w:rPr>
          <w:rFonts w:cs="Arial"/>
          <w:color w:val="auto"/>
          <w:szCs w:val="20"/>
          <w:lang w:val="es-MX"/>
        </w:rPr>
      </w:pPr>
      <w:r w:rsidRPr="00FF0539">
        <w:rPr>
          <w:rFonts w:cs="Arial"/>
          <w:color w:val="auto"/>
          <w:szCs w:val="20"/>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4C6CD06C" w14:textId="77777777" w:rsidR="00EE1EA7" w:rsidRPr="00FF0539" w:rsidRDefault="00EE1EA7" w:rsidP="00D11851">
      <w:pPr>
        <w:numPr>
          <w:ilvl w:val="0"/>
          <w:numId w:val="61"/>
        </w:numPr>
        <w:tabs>
          <w:tab w:val="left" w:pos="284"/>
          <w:tab w:val="left" w:pos="567"/>
          <w:tab w:val="left" w:pos="709"/>
          <w:tab w:val="left" w:pos="993"/>
        </w:tabs>
        <w:spacing w:line="276" w:lineRule="auto"/>
        <w:ind w:left="0" w:firstLine="0"/>
        <w:rPr>
          <w:rFonts w:cs="Arial"/>
          <w:color w:val="auto"/>
          <w:szCs w:val="20"/>
          <w:lang w:val="es-MX"/>
        </w:rPr>
      </w:pPr>
      <w:r w:rsidRPr="00FF0539">
        <w:rPr>
          <w:rFonts w:cs="Arial"/>
          <w:color w:val="auto"/>
          <w:szCs w:val="20"/>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05849C4D" w14:textId="77777777" w:rsidR="00EE1EA7" w:rsidRPr="00FF0539" w:rsidRDefault="00EE1EA7" w:rsidP="00D11851">
      <w:pPr>
        <w:tabs>
          <w:tab w:val="left" w:pos="284"/>
          <w:tab w:val="left" w:pos="567"/>
          <w:tab w:val="left" w:pos="993"/>
        </w:tabs>
        <w:spacing w:line="276" w:lineRule="auto"/>
        <w:rPr>
          <w:rFonts w:cs="Arial"/>
          <w:color w:val="auto"/>
          <w:szCs w:val="20"/>
          <w:lang w:val="es-MX"/>
        </w:rPr>
      </w:pPr>
      <w:r w:rsidRPr="00FF0539">
        <w:rPr>
          <w:rFonts w:cs="Arial"/>
          <w:color w:val="auto"/>
          <w:szCs w:val="20"/>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4B6CE57A" w14:textId="77777777" w:rsidR="00EE1EA7" w:rsidRPr="00FF0539" w:rsidRDefault="00EE1EA7" w:rsidP="00D11851">
      <w:pPr>
        <w:tabs>
          <w:tab w:val="left" w:pos="284"/>
          <w:tab w:val="left" w:pos="567"/>
        </w:tabs>
        <w:spacing w:line="276" w:lineRule="auto"/>
        <w:ind w:hanging="141"/>
        <w:rPr>
          <w:rFonts w:eastAsiaTheme="minorEastAsia" w:cs="Arial"/>
          <w:color w:val="auto"/>
          <w:szCs w:val="20"/>
          <w:lang w:val="es-MX"/>
        </w:rPr>
      </w:pPr>
      <w:r w:rsidRPr="00FF0539">
        <w:rPr>
          <w:rFonts w:eastAsiaTheme="minorEastAsia" w:cs="Arial"/>
          <w:color w:val="auto"/>
          <w:szCs w:val="20"/>
          <w:lang w:val="es-MX"/>
        </w:rPr>
        <w:tab/>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2BAC594E" w14:textId="77777777" w:rsidR="00EE1EA7" w:rsidRPr="00FF0539" w:rsidRDefault="00EE1EA7" w:rsidP="00D11851">
      <w:pPr>
        <w:numPr>
          <w:ilvl w:val="0"/>
          <w:numId w:val="61"/>
        </w:numPr>
        <w:tabs>
          <w:tab w:val="left" w:pos="284"/>
          <w:tab w:val="left" w:pos="851"/>
        </w:tabs>
        <w:spacing w:line="276" w:lineRule="auto"/>
        <w:ind w:left="0" w:firstLine="0"/>
        <w:rPr>
          <w:rFonts w:cs="Arial"/>
          <w:color w:val="auto"/>
          <w:szCs w:val="20"/>
          <w:lang w:val="es-MX"/>
        </w:rPr>
      </w:pPr>
      <w:r w:rsidRPr="00FF0539">
        <w:rPr>
          <w:rFonts w:cs="Arial"/>
          <w:color w:val="auto"/>
          <w:szCs w:val="20"/>
          <w:lang w:val="es-MX"/>
        </w:rPr>
        <w:t xml:space="preserve">Preferir la oferta presentada por el Proponente Plural constituido en su totalidad por micro y/o pequeñas empresas, cooperativas o asociaciones mutuales. </w:t>
      </w:r>
    </w:p>
    <w:p w14:paraId="0DEAD2F7" w14:textId="77777777" w:rsidR="00EE1EA7" w:rsidRPr="00FF0539" w:rsidRDefault="00EE1EA7" w:rsidP="00D11851">
      <w:pPr>
        <w:tabs>
          <w:tab w:val="left" w:pos="284"/>
          <w:tab w:val="left" w:pos="709"/>
        </w:tabs>
        <w:spacing w:line="276" w:lineRule="auto"/>
        <w:rPr>
          <w:rFonts w:cs="Arial"/>
          <w:color w:val="auto"/>
          <w:szCs w:val="20"/>
          <w:lang w:val="es-MX"/>
        </w:rPr>
      </w:pPr>
      <w:r w:rsidRPr="00FF0539">
        <w:rPr>
          <w:rFonts w:cs="Arial"/>
          <w:color w:val="auto"/>
          <w:szCs w:val="20"/>
          <w:lang w:val="es-MX"/>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 </w:t>
      </w:r>
    </w:p>
    <w:p w14:paraId="04AC081B"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56BF9407" w14:textId="77777777" w:rsidR="00EE1EA7" w:rsidRPr="00FF0539" w:rsidRDefault="00EE1EA7" w:rsidP="00D11851">
      <w:pPr>
        <w:numPr>
          <w:ilvl w:val="0"/>
          <w:numId w:val="61"/>
        </w:numPr>
        <w:tabs>
          <w:tab w:val="left" w:pos="284"/>
          <w:tab w:val="left" w:pos="567"/>
          <w:tab w:val="left" w:pos="993"/>
        </w:tabs>
        <w:spacing w:line="276" w:lineRule="auto"/>
        <w:ind w:left="0" w:firstLine="0"/>
        <w:rPr>
          <w:rFonts w:cs="Arial"/>
          <w:color w:val="auto"/>
          <w:szCs w:val="20"/>
          <w:lang w:val="es-MX"/>
        </w:rPr>
      </w:pPr>
      <w:r w:rsidRPr="00FF0539">
        <w:rPr>
          <w:rFonts w:cs="Arial"/>
          <w:color w:val="auto"/>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del juramento el «Formato 10 G- Pagos realizados a Mipyme, cooperativas o asociaciones mutuales», en el que conste que por lo menos el veinticinco por ciento (25 %) del total de pagos fueron realizados a Mipyme, cooperativas o asociaciones mutuales. </w:t>
      </w:r>
    </w:p>
    <w:p w14:paraId="78967C49"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 xml:space="preserve">Igualmente, cuando la oferta es presentada por un Proponente Plural se preferirá a este siempre que: </w:t>
      </w:r>
    </w:p>
    <w:p w14:paraId="402B03EA"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numeral 8;</w:t>
      </w:r>
    </w:p>
    <w:p w14:paraId="4D420A8A"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(b</w:t>
      </w:r>
      <w:r w:rsidRPr="00FF0539" w:rsidDel="001478A6">
        <w:rPr>
          <w:rFonts w:cs="Arial"/>
          <w:color w:val="auto"/>
          <w:szCs w:val="20"/>
          <w:lang w:val="es-MX"/>
        </w:rPr>
        <w:t>)</w:t>
      </w:r>
      <w:r w:rsidRPr="00FF0539">
        <w:rPr>
          <w:rFonts w:cs="Arial"/>
          <w:color w:val="auto"/>
          <w:szCs w:val="20"/>
          <w:lang w:val="es-MX"/>
        </w:rPr>
        <w:t xml:space="preserve"> la Mipyme, cooperativa o asociación mutual aporte mínimo el veinticinco por ciento (25 %) de la experiencia acreditada en la oferta;</w:t>
      </w:r>
      <w:r w:rsidRPr="00FF0539" w:rsidDel="00944EBB">
        <w:rPr>
          <w:rFonts w:cs="Arial"/>
          <w:color w:val="auto"/>
          <w:szCs w:val="20"/>
          <w:lang w:val="es-MX"/>
        </w:rPr>
        <w:t xml:space="preserve"> </w:t>
      </w:r>
      <w:r w:rsidRPr="00FF0539">
        <w:rPr>
          <w:rFonts w:cs="Arial"/>
          <w:color w:val="auto"/>
          <w:szCs w:val="20"/>
          <w:lang w:val="es-MX"/>
        </w:rPr>
        <w:t xml:space="preserve">y </w:t>
      </w:r>
    </w:p>
    <w:p w14:paraId="799B2480"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 xml:space="preserve">(c) ni la Mipyme, cooperativa o asociación mutual ni sus accionistas, socios o representantes legales sean empleados, socios o accionistas de los integrantes del Proponente Plural, para lo cual el integrante respectivo lo manifestará diligenciando el «Formato 10 H – Acreditación Mipyme», suscrito por la persona natural o el representante legal de la persona jurídica. </w:t>
      </w:r>
    </w:p>
    <w:p w14:paraId="4FD43092"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A582470" w14:textId="77777777" w:rsidR="00EE1EA7" w:rsidRPr="00FF0539" w:rsidRDefault="00EE1EA7" w:rsidP="00D11851">
      <w:pPr>
        <w:numPr>
          <w:ilvl w:val="0"/>
          <w:numId w:val="61"/>
        </w:numPr>
        <w:tabs>
          <w:tab w:val="left" w:pos="284"/>
          <w:tab w:val="left" w:pos="851"/>
          <w:tab w:val="left" w:pos="993"/>
        </w:tabs>
        <w:spacing w:line="276" w:lineRule="auto"/>
        <w:ind w:left="0" w:firstLine="0"/>
        <w:rPr>
          <w:rFonts w:cs="Arial"/>
          <w:color w:val="auto"/>
          <w:szCs w:val="20"/>
          <w:lang w:val="es-MX"/>
        </w:rPr>
      </w:pPr>
      <w:r w:rsidRPr="00FF0539">
        <w:rPr>
          <w:rFonts w:cs="Arial"/>
          <w:color w:val="auto"/>
          <w:szCs w:val="20"/>
          <w:lang w:val="es-MX"/>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427A9688" w14:textId="77777777" w:rsidR="00EE1EA7" w:rsidRPr="00FF0539" w:rsidRDefault="00EE1EA7" w:rsidP="00D11851">
      <w:pPr>
        <w:tabs>
          <w:tab w:val="left" w:pos="284"/>
          <w:tab w:val="left" w:pos="993"/>
        </w:tabs>
        <w:spacing w:line="276" w:lineRule="auto"/>
        <w:ind w:hanging="142"/>
        <w:rPr>
          <w:rFonts w:eastAsiaTheme="minorEastAsia" w:cs="Arial"/>
          <w:color w:val="auto"/>
          <w:szCs w:val="20"/>
          <w:lang w:val="es-MX"/>
        </w:rPr>
      </w:pPr>
      <w:r w:rsidRPr="00FF0539">
        <w:rPr>
          <w:rFonts w:eastAsiaTheme="minorEastAsia" w:cs="Arial"/>
          <w:color w:val="auto"/>
          <w:szCs w:val="20"/>
          <w:lang w:val="es-MX"/>
        </w:rPr>
        <w:tab/>
        <w:t>Tratándose de Proponentes Plurales, se preferirá la oferta cuando cada uno de los integrantes acredite las condiciones señaladas en el inciso anterior de este numeral.</w:t>
      </w:r>
    </w:p>
    <w:p w14:paraId="73EDC1EF" w14:textId="77777777" w:rsidR="00EE1EA7" w:rsidRPr="00FF0539" w:rsidRDefault="00EE1EA7" w:rsidP="00D11851">
      <w:pPr>
        <w:numPr>
          <w:ilvl w:val="0"/>
          <w:numId w:val="61"/>
        </w:numPr>
        <w:tabs>
          <w:tab w:val="left" w:pos="284"/>
          <w:tab w:val="left" w:pos="993"/>
        </w:tabs>
        <w:spacing w:line="276" w:lineRule="auto"/>
        <w:ind w:left="0" w:firstLine="0"/>
        <w:rPr>
          <w:rFonts w:cs="Arial"/>
          <w:color w:val="auto"/>
          <w:szCs w:val="20"/>
          <w:lang w:val="es-MX"/>
        </w:rPr>
      </w:pPr>
      <w:r w:rsidRPr="00FF0539">
        <w:rPr>
          <w:rFonts w:cs="Arial"/>
          <w:color w:val="auto"/>
          <w:szCs w:val="20"/>
          <w:lang w:val="es-MX"/>
        </w:rPr>
        <w:t>Si después de aplicar los criterios anteriormente mencionados persiste el empate:</w:t>
      </w:r>
    </w:p>
    <w:p w14:paraId="0335E890"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46277DCE"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74122918"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77BF65B7" w14:textId="77777777" w:rsidR="00EE1EA7" w:rsidRPr="00FF0539" w:rsidDel="00D83B3B" w:rsidRDefault="00EE1EA7" w:rsidP="00D11851">
      <w:pPr>
        <w:tabs>
          <w:tab w:val="left" w:pos="284"/>
          <w:tab w:val="left" w:pos="993"/>
        </w:tabs>
        <w:spacing w:line="276" w:lineRule="auto"/>
        <w:rPr>
          <w:rFonts w:cs="Arial"/>
          <w:color w:val="auto"/>
          <w:szCs w:val="20"/>
          <w:lang w:val="es-MX"/>
        </w:rPr>
      </w:pPr>
      <w:r w:rsidRPr="00FF0539">
        <w:rPr>
          <w:rFonts w:cs="Arial"/>
          <w:b/>
          <w:color w:val="auto"/>
          <w:szCs w:val="20"/>
          <w:lang w:val="es-MX"/>
        </w:rPr>
        <w:t>Nota 1:</w:t>
      </w:r>
      <w:r w:rsidRPr="00FF0539">
        <w:rPr>
          <w:rFonts w:cs="Arial"/>
          <w:color w:val="auto"/>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04AE222F"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b/>
          <w:color w:val="auto"/>
          <w:szCs w:val="20"/>
          <w:lang w:val="es-MX"/>
        </w:rPr>
        <w:t>Nota 2:</w:t>
      </w:r>
      <w:r w:rsidRPr="00FF0539">
        <w:rPr>
          <w:rFonts w:cs="Arial"/>
          <w:color w:val="auto"/>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27620C90"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b/>
          <w:color w:val="auto"/>
          <w:szCs w:val="20"/>
          <w:lang w:val="es-MX"/>
        </w:rPr>
        <w:t>Nota 3:</w:t>
      </w:r>
      <w:r w:rsidRPr="00FF0539">
        <w:rPr>
          <w:rFonts w:cs="Arial"/>
          <w:color w:val="auto"/>
          <w:szCs w:val="20"/>
          <w:lang w:val="es-MX"/>
        </w:rPr>
        <w:t xml:space="preserve"> Conforme con el artículo 18 de la Ley 1712 de 2014 y los artículos 5 y 6 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7788BF95" w14:textId="77777777" w:rsidR="00EE1EA7" w:rsidRPr="00FF0539" w:rsidRDefault="00EE1EA7" w:rsidP="00D11851">
      <w:pPr>
        <w:tabs>
          <w:tab w:val="left" w:pos="284"/>
          <w:tab w:val="left" w:pos="993"/>
        </w:tabs>
        <w:spacing w:line="276" w:lineRule="auto"/>
        <w:rPr>
          <w:rFonts w:cs="Arial"/>
          <w:color w:val="auto"/>
          <w:szCs w:val="20"/>
          <w:lang w:val="es-MX"/>
        </w:rPr>
      </w:pPr>
      <w:r w:rsidRPr="00FF0539">
        <w:rPr>
          <w:rFonts w:cs="Arial"/>
          <w:color w:val="auto"/>
          <w:szCs w:val="20"/>
          <w:lang w:val="es-MX"/>
        </w:rPr>
        <w:t>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2DAA7351" w14:textId="0D62A8ED" w:rsidR="00EF4BA6" w:rsidRPr="00FF0539" w:rsidRDefault="00EE1EA7" w:rsidP="00D11851">
      <w:pPr>
        <w:spacing w:line="276" w:lineRule="auto"/>
        <w:rPr>
          <w:rFonts w:cs="Arial"/>
          <w:color w:val="auto"/>
          <w:szCs w:val="20"/>
          <w:lang w:val="es-MX"/>
        </w:rPr>
      </w:pPr>
      <w:r w:rsidRPr="00FF0539">
        <w:rPr>
          <w:rFonts w:cs="Arial"/>
          <w:b/>
          <w:bCs/>
          <w:color w:val="auto"/>
          <w:szCs w:val="20"/>
          <w:lang w:val="es-MX"/>
        </w:rPr>
        <w:t>Nota 4:</w:t>
      </w:r>
      <w:r w:rsidRPr="00FF0539">
        <w:rPr>
          <w:rFonts w:cs="Arial"/>
          <w:color w:val="auto"/>
          <w:szCs w:val="20"/>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37EDEEAD" w14:textId="34DE8D8B" w:rsidR="00F472CA" w:rsidRPr="00FF0539" w:rsidRDefault="00143CE8" w:rsidP="490A6ED9">
      <w:pPr>
        <w:pStyle w:val="Ttulo1"/>
        <w:ind w:left="567"/>
        <w:rPr>
          <w:rFonts w:cs="Arial"/>
          <w:caps w:val="0"/>
          <w:color w:val="auto"/>
        </w:rPr>
      </w:pPr>
      <w:bookmarkStart w:id="164" w:name="_Toc1105126222"/>
      <w:r w:rsidRPr="490A6ED9">
        <w:rPr>
          <w:rFonts w:cs="Arial"/>
          <w:caps w:val="0"/>
          <w:color w:val="auto"/>
        </w:rPr>
        <w:t xml:space="preserve">RIESGOS </w:t>
      </w:r>
      <w:r w:rsidR="00CA638B" w:rsidRPr="490A6ED9">
        <w:rPr>
          <w:rFonts w:cs="Arial"/>
          <w:caps w:val="0"/>
          <w:color w:val="auto"/>
        </w:rPr>
        <w:t>ASOCIADOS AL CONTRATO, FORMA DE MITIGARLOS Y ASIGNACIÓN DE RIESGOS</w:t>
      </w:r>
      <w:bookmarkEnd w:id="164"/>
    </w:p>
    <w:p w14:paraId="083C72E2" w14:textId="77777777" w:rsidR="00DE5327" w:rsidRPr="00FF0539" w:rsidRDefault="00DE5327" w:rsidP="00D11851">
      <w:pPr>
        <w:rPr>
          <w:rFonts w:cs="Arial"/>
          <w:color w:val="auto"/>
          <w:lang w:val="es-MX"/>
        </w:rPr>
      </w:pPr>
      <w:r w:rsidRPr="00FF0539">
        <w:rPr>
          <w:rFonts w:cs="Arial"/>
          <w:color w:val="auto"/>
          <w:lang w:val="es-MX"/>
        </w:rPr>
        <w:t xml:space="preserve">La Matriz 3 – Riesgos incluye los riesgos que se pueden presentar durante la ejecución del contrato. Esta matriz describe cada uno de los riesgos, la consecuencia de su ocurrencia, a quien se le asigna, cual es el tratamiento en caso de ocurrencia y quien es el responsable del tratamiento entre otros aspectos. </w:t>
      </w:r>
    </w:p>
    <w:p w14:paraId="3365047A" w14:textId="120FEDDE" w:rsidR="00EF4BA6" w:rsidRPr="00FF0539" w:rsidRDefault="00DE5327" w:rsidP="00D11851">
      <w:pPr>
        <w:rPr>
          <w:rFonts w:cs="Arial"/>
          <w:color w:val="auto"/>
          <w:lang w:val="es-MX"/>
        </w:rPr>
      </w:pPr>
      <w:r w:rsidRPr="00FF0539">
        <w:rPr>
          <w:rFonts w:cs="Arial"/>
          <w:color w:val="auto"/>
          <w:lang w:val="es-MX"/>
        </w:rPr>
        <w:t>[Entre los riesgos que se deben tipificar, estimar y asignar se deberá tener en cuenta el riesgo de corrupción y la relación directa que existe entre este y los riesgos financiero, legal y reputacional]</w:t>
      </w:r>
    </w:p>
    <w:p w14:paraId="065270F3" w14:textId="77777777" w:rsidR="00DE5327" w:rsidRPr="00FF0539" w:rsidRDefault="00DE5327" w:rsidP="00D11851">
      <w:pPr>
        <w:pStyle w:val="Prrafodelista"/>
        <w:keepNext/>
        <w:keepLines/>
        <w:numPr>
          <w:ilvl w:val="0"/>
          <w:numId w:val="4"/>
        </w:numPr>
        <w:spacing w:before="40" w:after="120"/>
        <w:contextualSpacing w:val="0"/>
        <w:outlineLvl w:val="1"/>
        <w:rPr>
          <w:rFonts w:eastAsiaTheme="majorEastAsia" w:cs="Arial"/>
          <w:b/>
          <w:caps/>
          <w:vanish/>
          <w:color w:val="auto"/>
          <w:szCs w:val="26"/>
          <w:lang w:val="es-MX"/>
        </w:rPr>
      </w:pPr>
      <w:bookmarkStart w:id="165" w:name="_Toc57724555"/>
      <w:bookmarkStart w:id="166" w:name="_Toc57724819"/>
      <w:bookmarkStart w:id="167" w:name="_Toc57727321"/>
      <w:bookmarkStart w:id="168" w:name="_Toc73368232"/>
      <w:bookmarkStart w:id="169" w:name="_Toc83975616"/>
      <w:bookmarkStart w:id="170" w:name="_Toc84411364"/>
      <w:bookmarkStart w:id="171" w:name="_Toc107959723"/>
      <w:bookmarkStart w:id="172" w:name="_Toc107994755"/>
      <w:bookmarkStart w:id="173" w:name="_Toc107994866"/>
      <w:bookmarkStart w:id="174" w:name="_Toc169015943"/>
      <w:bookmarkStart w:id="175" w:name="_Toc169017506"/>
      <w:bookmarkStart w:id="176" w:name="_Toc169018672"/>
      <w:bookmarkEnd w:id="165"/>
      <w:bookmarkEnd w:id="166"/>
      <w:bookmarkEnd w:id="167"/>
      <w:bookmarkEnd w:id="168"/>
      <w:bookmarkEnd w:id="169"/>
      <w:bookmarkEnd w:id="170"/>
      <w:bookmarkEnd w:id="171"/>
      <w:bookmarkEnd w:id="172"/>
      <w:bookmarkEnd w:id="173"/>
      <w:bookmarkEnd w:id="174"/>
      <w:bookmarkEnd w:id="175"/>
      <w:bookmarkEnd w:id="176"/>
    </w:p>
    <w:p w14:paraId="5AA625F5" w14:textId="5E126805" w:rsidR="00F472CA" w:rsidRPr="00FF0539" w:rsidRDefault="00CA638B" w:rsidP="00143CE8">
      <w:pPr>
        <w:pStyle w:val="Ttulo2"/>
        <w:ind w:left="851" w:hanging="425"/>
        <w:rPr>
          <w:rFonts w:cs="Arial"/>
          <w:color w:val="auto"/>
        </w:rPr>
      </w:pPr>
      <w:bookmarkStart w:id="177" w:name="_Toc1834278296"/>
      <w:r w:rsidRPr="490A6ED9">
        <w:rPr>
          <w:rFonts w:cs="Arial"/>
          <w:caps w:val="0"/>
          <w:color w:val="auto"/>
        </w:rPr>
        <w:t>AUDIENCIA DE ASIGNACIÓN DE RIESGOS</w:t>
      </w:r>
      <w:bookmarkEnd w:id="177"/>
    </w:p>
    <w:p w14:paraId="6BA0EEAD" w14:textId="77777777" w:rsidR="00DE5327" w:rsidRPr="00FF0539" w:rsidRDefault="00DE5327" w:rsidP="00D11851">
      <w:pPr>
        <w:rPr>
          <w:rFonts w:cs="Arial"/>
          <w:color w:val="auto"/>
          <w:lang w:val="es-MX"/>
        </w:rPr>
      </w:pPr>
      <w:r w:rsidRPr="00FF0539">
        <w:rPr>
          <w:rFonts w:cs="Arial"/>
          <w:color w:val="auto"/>
          <w:lang w:val="es-MX"/>
        </w:rPr>
        <w:t>En la fecha, hora y lugar señalado en el cronograma del proceso de contratación se llevará a cabo la audiencia pública de asignación de riesgos. En la misma, a solicitud de cualquiera de las personas interesadas en el proceso, se podrá precisar el contenido y alcance del pliego de condiciones.</w:t>
      </w:r>
    </w:p>
    <w:p w14:paraId="17F1471B" w14:textId="77777777" w:rsidR="00DE5327" w:rsidRPr="00FF0539" w:rsidRDefault="00DE5327" w:rsidP="00D11851">
      <w:pPr>
        <w:rPr>
          <w:rFonts w:cs="Arial"/>
          <w:color w:val="auto"/>
          <w:lang w:val="es-MX"/>
        </w:rPr>
      </w:pPr>
      <w:r w:rsidRPr="00FF0539">
        <w:rPr>
          <w:rFonts w:cs="Arial"/>
          <w:color w:val="auto"/>
          <w:lang w:val="es-MX"/>
        </w:rPr>
        <w:t>Los interesados presentarán las observaciones que estimen pertinentes sobre la asignación de Riesgos. La Matriz 3 – Riesgos en la cual se tipifican los riegos previsibles, preparada por la entidad hace parte integrante del presente pliego de condiciones y los interesados podrán presentar sus observaciones durante el plazo de la licitación o en la audiencia prevista para el efecto.</w:t>
      </w:r>
    </w:p>
    <w:p w14:paraId="1E418BC9" w14:textId="77777777" w:rsidR="00DE5327" w:rsidRPr="00FF0539" w:rsidRDefault="00DE5327" w:rsidP="00D11851">
      <w:pPr>
        <w:rPr>
          <w:rFonts w:cs="Arial"/>
          <w:color w:val="auto"/>
          <w:lang w:val="es-MX"/>
        </w:rPr>
      </w:pPr>
      <w:r w:rsidRPr="00FF0539">
        <w:rPr>
          <w:rFonts w:cs="Arial"/>
          <w:color w:val="auto"/>
          <w:lang w:val="es-MX"/>
        </w:rPr>
        <w:t>Los proponentes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proponente deberá tener en cuenta el cálculo de los aspectos económicos del proyecto, los cuales deben incluir todas las obligaciones y asunción de riesgos que emanan del contrato.</w:t>
      </w:r>
    </w:p>
    <w:p w14:paraId="1F012AD7" w14:textId="31594B01" w:rsidR="00DE5327" w:rsidRPr="00FF0539" w:rsidRDefault="00DE5327" w:rsidP="00D11851">
      <w:pPr>
        <w:rPr>
          <w:rFonts w:cs="Arial"/>
          <w:color w:val="auto"/>
          <w:lang w:val="es-MX"/>
        </w:rPr>
      </w:pPr>
      <w:r w:rsidRPr="00FF0539">
        <w:rPr>
          <w:rFonts w:cs="Arial"/>
          <w:color w:val="auto"/>
          <w:lang w:val="es-MX"/>
        </w:rPr>
        <w:t>Si el proponente que resulte adjudicatario 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p>
    <w:p w14:paraId="499F3B15" w14:textId="3E9D6CB2" w:rsidR="00DE5327" w:rsidRPr="00FF0539" w:rsidRDefault="00CA638B" w:rsidP="490A6ED9">
      <w:pPr>
        <w:pStyle w:val="Ttulo1"/>
        <w:rPr>
          <w:rFonts w:cs="Arial"/>
          <w:caps w:val="0"/>
          <w:color w:val="auto"/>
        </w:rPr>
      </w:pPr>
      <w:bookmarkStart w:id="178" w:name="_Toc47862675"/>
      <w:r w:rsidRPr="490A6ED9">
        <w:rPr>
          <w:rFonts w:cs="Arial"/>
          <w:caps w:val="0"/>
          <w:color w:val="auto"/>
        </w:rPr>
        <w:t>ACUERDOS COMERCIALES</w:t>
      </w:r>
      <w:bookmarkEnd w:id="178"/>
    </w:p>
    <w:p w14:paraId="038227FC" w14:textId="797BE4C1" w:rsidR="00DE5327" w:rsidRPr="00FF0539" w:rsidRDefault="00DE5327" w:rsidP="00D11851">
      <w:pPr>
        <w:rPr>
          <w:rFonts w:cs="Arial"/>
          <w:color w:val="auto"/>
          <w:lang w:val="es-MX"/>
        </w:rPr>
      </w:pPr>
      <w:r w:rsidRPr="00FF0539">
        <w:rPr>
          <w:rFonts w:cs="Arial"/>
          <w:color w:val="auto"/>
          <w:lang w:val="es-MX"/>
        </w:rPr>
        <w:t>El proceso de contratación está cubierto por los siguientes Acuerdos Comerciales y por la Decisión 439 de la Secretaría de la Comunidad Andina de Naciones (CAN) [</w:t>
      </w:r>
      <w:r w:rsidR="005250AD" w:rsidRPr="00FF0539">
        <w:rPr>
          <w:rFonts w:cs="Arial"/>
          <w:color w:val="auto"/>
          <w:lang w:val="es-MX"/>
        </w:rPr>
        <w:t>[La Entidad deberá  establecer los acuerdos comerciales que apliquen de acuerdo con el Manual para el manejo de los acuerdos comerciales en procesos de contratación y el documento denominado Valores a partir de los cuales son aplicables los Acuerdos Comerciales (Umbrales)" que se encuentre vigente y se debe modificar cuando el Estado colombiano suscriba y apruebe un nuevo Acuerdo Comercial</w:t>
      </w:r>
      <w:r w:rsidRPr="00FF0539">
        <w:rPr>
          <w:rFonts w:cs="Arial"/>
          <w:color w:val="auto"/>
          <w:lang w:val="es-MX"/>
        </w:rPr>
        <w:t>]:</w:t>
      </w:r>
    </w:p>
    <w:p w14:paraId="361CF483" w14:textId="21DCAEA9" w:rsidR="005250AD" w:rsidRPr="00FF0539" w:rsidRDefault="003F5D07" w:rsidP="00D11851">
      <w:pPr>
        <w:rPr>
          <w:rFonts w:cs="Arial"/>
          <w:color w:val="auto"/>
          <w:lang w:val="es-MX"/>
        </w:rPr>
      </w:pPr>
      <w:r w:rsidRPr="00FF0539">
        <w:rPr>
          <w:rFonts w:cs="Arial"/>
          <w:color w:val="auto"/>
          <w:lang w:val="es-MX"/>
        </w:rPr>
        <w:t>En los Procesos de Contratación estructurados por lotes o por grupos, para la verificación de los Acuerdos Comerciales se tendrá en cuenta el presupuesto total, es decir, la sumatoria del valor de los lotes o grupos que conforman el Proceso de Contratación]</w:t>
      </w:r>
    </w:p>
    <w:p w14:paraId="4B382BC6" w14:textId="103DB950" w:rsidR="00F472CA" w:rsidRPr="00FF0539" w:rsidRDefault="00F472CA" w:rsidP="00D11851">
      <w:pPr>
        <w:rPr>
          <w:rFonts w:cs="Arial"/>
          <w:color w:val="auto"/>
          <w:lang w:val="es-MX"/>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1"/>
        <w:gridCol w:w="1095"/>
        <w:gridCol w:w="1508"/>
        <w:gridCol w:w="1141"/>
        <w:gridCol w:w="2083"/>
      </w:tblGrid>
      <w:tr w:rsidR="00D847FB" w:rsidRPr="00FF0539" w14:paraId="3CDDD910" w14:textId="77777777">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74869B0A" w14:textId="77777777" w:rsidR="00176C58" w:rsidRPr="00FF0539" w:rsidRDefault="00176C58" w:rsidP="00D11851">
            <w:pPr>
              <w:jc w:val="center"/>
              <w:rPr>
                <w:rFonts w:eastAsia="Arial" w:cs="Arial"/>
                <w:b/>
                <w:color w:val="auto"/>
                <w:szCs w:val="20"/>
                <w:lang w:eastAsia="es-ES"/>
              </w:rPr>
            </w:pPr>
            <w:r w:rsidRPr="00FF0539">
              <w:rPr>
                <w:rFonts w:eastAsia="Arial" w:cs="Arial"/>
                <w:b/>
                <w:color w:val="auto"/>
                <w:szCs w:val="20"/>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6AF6BF79" w14:textId="77777777" w:rsidR="00176C58" w:rsidRPr="00FF0539" w:rsidRDefault="00176C58" w:rsidP="00D11851">
            <w:pPr>
              <w:jc w:val="center"/>
              <w:rPr>
                <w:rFonts w:eastAsia="Arial" w:cs="Arial"/>
                <w:b/>
                <w:color w:val="auto"/>
                <w:szCs w:val="20"/>
                <w:lang w:eastAsia="es-ES"/>
              </w:rPr>
            </w:pPr>
            <w:r w:rsidRPr="00FF0539">
              <w:rPr>
                <w:rFonts w:eastAsia="Arial" w:cs="Arial"/>
                <w:b/>
                <w:color w:val="auto"/>
                <w:szCs w:val="20"/>
                <w:lang w:eastAsia="es-ES"/>
              </w:rPr>
              <w:t>Entidad incluida</w:t>
            </w:r>
          </w:p>
        </w:tc>
        <w:tc>
          <w:tcPr>
            <w:tcW w:w="1508" w:type="dxa"/>
            <w:shd w:val="clear" w:color="auto" w:fill="404040" w:themeFill="text1" w:themeFillTint="BF"/>
            <w:tcMar>
              <w:top w:w="0" w:type="dxa"/>
              <w:left w:w="70" w:type="dxa"/>
              <w:bottom w:w="0" w:type="dxa"/>
              <w:right w:w="70" w:type="dxa"/>
            </w:tcMar>
            <w:vAlign w:val="center"/>
            <w:hideMark/>
          </w:tcPr>
          <w:p w14:paraId="171C7414" w14:textId="77777777" w:rsidR="00176C58" w:rsidRPr="00FF0539" w:rsidRDefault="00176C58" w:rsidP="00D11851">
            <w:pPr>
              <w:jc w:val="center"/>
              <w:rPr>
                <w:rFonts w:eastAsia="Arial" w:cs="Arial"/>
                <w:b/>
                <w:color w:val="auto"/>
                <w:szCs w:val="20"/>
                <w:lang w:eastAsia="es-ES"/>
              </w:rPr>
            </w:pPr>
            <w:r w:rsidRPr="00FF0539">
              <w:rPr>
                <w:rFonts w:eastAsia="Arial" w:cs="Arial"/>
                <w:b/>
                <w:color w:val="auto"/>
                <w:szCs w:val="20"/>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399DE521" w14:textId="77777777" w:rsidR="00176C58" w:rsidRPr="00FF0539" w:rsidRDefault="00176C58" w:rsidP="00D11851">
            <w:pPr>
              <w:jc w:val="center"/>
              <w:rPr>
                <w:rFonts w:eastAsia="Arial" w:cs="Arial"/>
                <w:b/>
                <w:color w:val="auto"/>
                <w:szCs w:val="20"/>
                <w:lang w:eastAsia="es-ES"/>
              </w:rPr>
            </w:pPr>
            <w:r w:rsidRPr="00FF0539">
              <w:rPr>
                <w:rFonts w:eastAsia="Arial" w:cs="Arial"/>
                <w:b/>
                <w:color w:val="auto"/>
                <w:szCs w:val="20"/>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796BEFDD" w14:textId="77777777" w:rsidR="00176C58" w:rsidRPr="00FF0539" w:rsidRDefault="00176C58" w:rsidP="00D11851">
            <w:pPr>
              <w:jc w:val="center"/>
              <w:rPr>
                <w:rFonts w:eastAsia="Arial" w:cs="Arial"/>
                <w:b/>
                <w:color w:val="auto"/>
                <w:szCs w:val="20"/>
                <w:lang w:eastAsia="es-ES"/>
              </w:rPr>
            </w:pPr>
            <w:r w:rsidRPr="00FF0539">
              <w:rPr>
                <w:rFonts w:eastAsia="Arial" w:cs="Arial"/>
                <w:b/>
                <w:color w:val="auto"/>
                <w:szCs w:val="20"/>
                <w:lang w:eastAsia="es-ES"/>
              </w:rPr>
              <w:t>Proceso de Contratación cubierto</w:t>
            </w:r>
          </w:p>
        </w:tc>
      </w:tr>
      <w:tr w:rsidR="00D847FB" w:rsidRPr="00FF0539" w14:paraId="0F9FBE02"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25DD0452"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2AFB7889"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0C4BE2D5"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5649CEA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6889F59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67BB658B" w14:textId="77777777">
        <w:trPr>
          <w:trHeight w:val="20"/>
          <w:jc w:val="center"/>
        </w:trPr>
        <w:tc>
          <w:tcPr>
            <w:tcW w:w="2981" w:type="dxa"/>
            <w:shd w:val="clear" w:color="auto" w:fill="FFFFFF" w:themeFill="background1"/>
            <w:vAlign w:val="center"/>
          </w:tcPr>
          <w:p w14:paraId="7E491AE1"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559926DE"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6F74F9A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759B3251"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5DE650E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1B0FB363" w14:textId="77777777">
        <w:trPr>
          <w:trHeight w:val="20"/>
          <w:jc w:val="center"/>
        </w:trPr>
        <w:tc>
          <w:tcPr>
            <w:tcW w:w="2981" w:type="dxa"/>
            <w:shd w:val="clear" w:color="auto" w:fill="FFFFFF" w:themeFill="background1"/>
            <w:vAlign w:val="center"/>
          </w:tcPr>
          <w:p w14:paraId="1B337059"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1F69BA8F"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3626CA9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09366650"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06FFB6AD"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4AD64B95"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4619AB5"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6F78DF01"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0B100D9F"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01E741BD"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1FD1B33F"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30C6DE7D" w14:textId="77777777">
        <w:trPr>
          <w:trHeight w:val="300"/>
          <w:jc w:val="center"/>
        </w:trPr>
        <w:tc>
          <w:tcPr>
            <w:tcW w:w="2981" w:type="dxa"/>
            <w:shd w:val="clear" w:color="auto" w:fill="FFFFFF" w:themeFill="background1"/>
            <w:tcMar>
              <w:top w:w="0" w:type="dxa"/>
              <w:left w:w="70" w:type="dxa"/>
              <w:bottom w:w="0" w:type="dxa"/>
              <w:right w:w="70" w:type="dxa"/>
            </w:tcMar>
            <w:vAlign w:val="center"/>
          </w:tcPr>
          <w:p w14:paraId="1A1E7FDA"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1F1B972E"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0083700B"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4D6E0F8A"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12570E2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2F195EC8"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8521F99"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619327A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6564B07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62D2C907"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4B76FECA"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147CFDBC"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7B55D87F"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275F890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1718CC5A"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2D64675F"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7FDE76B5"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7569A4B4"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1A1ED211"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2B6D9591"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260FA8C7"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41CAB09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17E6341B"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137A1EC6"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70E096BB"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7303822F"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68A647D2"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4E1E422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79DC4CC5"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62B1A136"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EFB597C"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tcPr>
          <w:p w14:paraId="1BA4D5CC" w14:textId="77777777" w:rsidR="00176C58" w:rsidRPr="00FF0539" w:rsidRDefault="00176C58" w:rsidP="00D11851">
            <w:pPr>
              <w:jc w:val="center"/>
              <w:rPr>
                <w:rFonts w:eastAsia="Arial" w:cs="Arial"/>
                <w:color w:val="auto"/>
                <w:szCs w:val="20"/>
                <w:lang w:eastAsia="es-ES"/>
              </w:rPr>
            </w:pPr>
          </w:p>
        </w:tc>
        <w:tc>
          <w:tcPr>
            <w:tcW w:w="1508" w:type="dxa"/>
            <w:shd w:val="clear" w:color="auto" w:fill="FFFFFF" w:themeFill="background1"/>
            <w:tcMar>
              <w:top w:w="0" w:type="dxa"/>
              <w:left w:w="70" w:type="dxa"/>
              <w:bottom w:w="0" w:type="dxa"/>
              <w:right w:w="70" w:type="dxa"/>
            </w:tcMar>
          </w:tcPr>
          <w:p w14:paraId="1DAAAE3B" w14:textId="77777777" w:rsidR="00176C58" w:rsidRPr="00FF0539" w:rsidRDefault="00176C58" w:rsidP="00D11851">
            <w:pPr>
              <w:jc w:val="center"/>
              <w:rPr>
                <w:rFonts w:eastAsia="Arial" w:cs="Arial"/>
                <w:color w:val="auto"/>
                <w:szCs w:val="20"/>
                <w:lang w:eastAsia="es-ES"/>
              </w:rPr>
            </w:pPr>
          </w:p>
        </w:tc>
        <w:tc>
          <w:tcPr>
            <w:tcW w:w="1141" w:type="dxa"/>
            <w:shd w:val="clear" w:color="auto" w:fill="FFFFFF" w:themeFill="background1"/>
            <w:tcMar>
              <w:top w:w="0" w:type="dxa"/>
              <w:left w:w="70" w:type="dxa"/>
              <w:bottom w:w="0" w:type="dxa"/>
              <w:right w:w="70" w:type="dxa"/>
            </w:tcMar>
          </w:tcPr>
          <w:p w14:paraId="37EACCF9" w14:textId="77777777" w:rsidR="00176C58" w:rsidRPr="00FF0539" w:rsidRDefault="00176C58" w:rsidP="00D11851">
            <w:pPr>
              <w:jc w:val="center"/>
              <w:rPr>
                <w:rFonts w:eastAsia="Arial" w:cs="Arial"/>
                <w:color w:val="auto"/>
                <w:szCs w:val="20"/>
                <w:lang w:eastAsia="es-ES"/>
              </w:rPr>
            </w:pPr>
          </w:p>
        </w:tc>
        <w:tc>
          <w:tcPr>
            <w:tcW w:w="2083" w:type="dxa"/>
            <w:shd w:val="clear" w:color="auto" w:fill="FFFFFF" w:themeFill="background1"/>
            <w:tcMar>
              <w:top w:w="0" w:type="dxa"/>
              <w:left w:w="70" w:type="dxa"/>
              <w:bottom w:w="0" w:type="dxa"/>
              <w:right w:w="70" w:type="dxa"/>
            </w:tcMar>
          </w:tcPr>
          <w:p w14:paraId="45C6477F" w14:textId="77777777" w:rsidR="00176C58" w:rsidRPr="00FF0539" w:rsidRDefault="00176C58" w:rsidP="00D11851">
            <w:pPr>
              <w:jc w:val="center"/>
              <w:rPr>
                <w:rFonts w:eastAsia="Arial" w:cs="Arial"/>
                <w:color w:val="auto"/>
                <w:szCs w:val="20"/>
                <w:lang w:eastAsia="es-ES"/>
              </w:rPr>
            </w:pPr>
          </w:p>
        </w:tc>
      </w:tr>
      <w:tr w:rsidR="00D847FB" w:rsidRPr="00FF0539" w14:paraId="45E03469"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38278CC"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4F60FE5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5709BCA6"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2B9707DE"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5C15A823"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136A7F0C"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454776FD"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61AC8F6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3405D41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5EA6F569"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4621A2A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0FDC73D4" w14:textId="77777777">
        <w:trPr>
          <w:trHeight w:val="300"/>
          <w:jc w:val="center"/>
        </w:trPr>
        <w:tc>
          <w:tcPr>
            <w:tcW w:w="2981" w:type="dxa"/>
            <w:shd w:val="clear" w:color="auto" w:fill="FFFFFF" w:themeFill="background1"/>
            <w:vAlign w:val="center"/>
            <w:hideMark/>
          </w:tcPr>
          <w:p w14:paraId="7798ABAC"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36FEEE28"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6D0333FE"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2EEE91B5"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11589F1A"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737F3390" w14:textId="77777777">
        <w:trPr>
          <w:trHeight w:val="20"/>
          <w:jc w:val="center"/>
        </w:trPr>
        <w:tc>
          <w:tcPr>
            <w:tcW w:w="2981" w:type="dxa"/>
            <w:shd w:val="clear" w:color="auto" w:fill="FFFFFF" w:themeFill="background1"/>
            <w:vAlign w:val="center"/>
            <w:hideMark/>
          </w:tcPr>
          <w:p w14:paraId="17543527"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hideMark/>
          </w:tcPr>
          <w:p w14:paraId="1487E84C"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3CE757E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1223AD15"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7DB3BDA4"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r w:rsidR="00D847FB" w:rsidRPr="00FF0539" w14:paraId="2F7F4C5A"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71EA063C" w14:textId="77777777" w:rsidR="00176C58" w:rsidRPr="00FF0539" w:rsidRDefault="00176C58" w:rsidP="00D11851">
            <w:pPr>
              <w:rPr>
                <w:rFonts w:eastAsia="Arial" w:cs="Arial"/>
                <w:color w:val="auto"/>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39FE0D6E"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508" w:type="dxa"/>
            <w:shd w:val="clear" w:color="auto" w:fill="FFFFFF" w:themeFill="background1"/>
            <w:tcMar>
              <w:top w:w="0" w:type="dxa"/>
              <w:left w:w="70" w:type="dxa"/>
              <w:bottom w:w="0" w:type="dxa"/>
              <w:right w:w="70" w:type="dxa"/>
            </w:tcMar>
            <w:hideMark/>
          </w:tcPr>
          <w:p w14:paraId="62560283"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1141" w:type="dxa"/>
            <w:shd w:val="clear" w:color="auto" w:fill="FFFFFF" w:themeFill="background1"/>
            <w:tcMar>
              <w:top w:w="0" w:type="dxa"/>
              <w:left w:w="70" w:type="dxa"/>
              <w:bottom w:w="0" w:type="dxa"/>
              <w:right w:w="70" w:type="dxa"/>
            </w:tcMar>
            <w:hideMark/>
          </w:tcPr>
          <w:p w14:paraId="18AB355B"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c>
          <w:tcPr>
            <w:tcW w:w="2083" w:type="dxa"/>
            <w:shd w:val="clear" w:color="auto" w:fill="FFFFFF" w:themeFill="background1"/>
            <w:tcMar>
              <w:top w:w="0" w:type="dxa"/>
              <w:left w:w="70" w:type="dxa"/>
              <w:bottom w:w="0" w:type="dxa"/>
              <w:right w:w="70" w:type="dxa"/>
            </w:tcMar>
            <w:hideMark/>
          </w:tcPr>
          <w:p w14:paraId="7B2AAEC2" w14:textId="77777777" w:rsidR="00176C58" w:rsidRPr="00FF0539" w:rsidRDefault="00176C58" w:rsidP="00D11851">
            <w:pPr>
              <w:jc w:val="center"/>
              <w:rPr>
                <w:rFonts w:eastAsia="Arial" w:cs="Arial"/>
                <w:color w:val="auto"/>
                <w:szCs w:val="20"/>
                <w:lang w:eastAsia="es-ES"/>
              </w:rPr>
            </w:pPr>
            <w:r w:rsidRPr="00FF0539">
              <w:rPr>
                <w:rFonts w:eastAsia="Arial" w:cs="Arial"/>
                <w:color w:val="auto"/>
                <w:szCs w:val="20"/>
                <w:lang w:eastAsia="es-ES"/>
              </w:rPr>
              <w:t>-</w:t>
            </w:r>
          </w:p>
        </w:tc>
      </w:tr>
    </w:tbl>
    <w:p w14:paraId="1118FBBD" w14:textId="77777777" w:rsidR="00176C58" w:rsidRPr="00FF0539" w:rsidRDefault="00176C58" w:rsidP="00D11851">
      <w:pPr>
        <w:rPr>
          <w:rFonts w:cs="Arial"/>
          <w:color w:val="auto"/>
          <w:lang w:val="es-MX"/>
        </w:rPr>
      </w:pPr>
    </w:p>
    <w:p w14:paraId="042768CC" w14:textId="77777777" w:rsidR="00DE5327" w:rsidRPr="00FF0539" w:rsidRDefault="556DF3DD" w:rsidP="00D11851">
      <w:pPr>
        <w:rPr>
          <w:rFonts w:cs="Arial"/>
          <w:color w:val="auto"/>
          <w:lang w:val="es-MX"/>
        </w:rPr>
      </w:pPr>
      <w:r w:rsidRPr="00FF0539">
        <w:rPr>
          <w:rFonts w:cs="Arial"/>
          <w:color w:val="auto"/>
          <w:lang w:val="es-MX"/>
        </w:rPr>
        <w:t xml:space="preserve">En consecuencia, la entidad concederá trato nacional a proponentes y servicios de los Estados que cuenten con un Acuerdo Comercial que cubra el Proceso de Contratación. </w:t>
      </w:r>
    </w:p>
    <w:p w14:paraId="76EC1586" w14:textId="77777777" w:rsidR="00DE5327" w:rsidRPr="00FF0539" w:rsidRDefault="556DF3DD" w:rsidP="00D11851">
      <w:pPr>
        <w:rPr>
          <w:rFonts w:cs="Arial"/>
          <w:color w:val="auto"/>
          <w:lang w:val="es-MX"/>
        </w:rPr>
      </w:pPr>
      <w:r w:rsidRPr="00FF0539">
        <w:rPr>
          <w:rFonts w:cs="Arial"/>
          <w:color w:val="auto"/>
          <w:lang w:val="es-MX"/>
        </w:rPr>
        <w:t>Adicionalmente, los proponentes de estados con los cuales el Gobierno Nacional haya certificado la existencia de trato nacional por reciprocidad recibirán este trato.</w:t>
      </w:r>
    </w:p>
    <w:p w14:paraId="48D63209" w14:textId="0AB8D6E6" w:rsidR="00DE5327" w:rsidRPr="00143CE8" w:rsidRDefault="00CA638B" w:rsidP="490A6ED9">
      <w:pPr>
        <w:pStyle w:val="Ttulo1"/>
        <w:rPr>
          <w:rFonts w:cs="Arial"/>
          <w:caps w:val="0"/>
          <w:color w:val="auto"/>
        </w:rPr>
      </w:pPr>
      <w:bookmarkStart w:id="179" w:name="_Toc1837704235"/>
      <w:r w:rsidRPr="490A6ED9">
        <w:rPr>
          <w:rFonts w:cs="Arial"/>
          <w:caps w:val="0"/>
          <w:color w:val="auto"/>
        </w:rPr>
        <w:t>GARANTÍAS</w:t>
      </w:r>
      <w:bookmarkStart w:id="180" w:name="_Toc57724559"/>
      <w:bookmarkStart w:id="181" w:name="_Toc57724823"/>
      <w:bookmarkStart w:id="182" w:name="_Toc57727325"/>
      <w:bookmarkStart w:id="183" w:name="_Toc73368236"/>
      <w:bookmarkStart w:id="184" w:name="_Toc83975620"/>
      <w:bookmarkStart w:id="185" w:name="_Toc84411368"/>
      <w:bookmarkStart w:id="186" w:name="_Toc107959727"/>
      <w:bookmarkStart w:id="187" w:name="_Toc107994759"/>
      <w:bookmarkStart w:id="188" w:name="_Toc107994870"/>
      <w:bookmarkStart w:id="189" w:name="_Toc57724560"/>
      <w:bookmarkStart w:id="190" w:name="_Toc57724824"/>
      <w:bookmarkStart w:id="191" w:name="_Toc57727326"/>
      <w:bookmarkStart w:id="192" w:name="_Toc73368237"/>
      <w:bookmarkStart w:id="193" w:name="_Toc83975621"/>
      <w:bookmarkStart w:id="194" w:name="_Toc84411369"/>
      <w:bookmarkStart w:id="195" w:name="_Toc107959728"/>
      <w:bookmarkStart w:id="196" w:name="_Toc107994760"/>
      <w:bookmarkStart w:id="197" w:name="_Toc10799487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16906A23" w14:textId="77777777" w:rsidR="00143CE8" w:rsidRPr="00143CE8" w:rsidRDefault="00143CE8" w:rsidP="490A6ED9">
      <w:pPr>
        <w:pStyle w:val="Prrafodelista"/>
        <w:keepNext/>
        <w:keepLines/>
        <w:numPr>
          <w:ilvl w:val="0"/>
          <w:numId w:val="66"/>
        </w:numPr>
        <w:spacing w:before="40" w:after="120"/>
        <w:outlineLvl w:val="1"/>
        <w:rPr>
          <w:rFonts w:eastAsiaTheme="majorEastAsia" w:cs="Arial"/>
          <w:b/>
          <w:bCs/>
          <w:color w:val="auto"/>
          <w:lang w:val="es-MX"/>
        </w:rPr>
      </w:pPr>
    </w:p>
    <w:p w14:paraId="054CF76F" w14:textId="77777777" w:rsidR="00143CE8" w:rsidRPr="00143CE8" w:rsidRDefault="00143CE8" w:rsidP="00143CE8">
      <w:pPr>
        <w:pStyle w:val="Prrafodelista"/>
        <w:keepNext/>
        <w:keepLines/>
        <w:numPr>
          <w:ilvl w:val="0"/>
          <w:numId w:val="66"/>
        </w:numPr>
        <w:spacing w:before="40" w:after="120"/>
        <w:contextualSpacing w:val="0"/>
        <w:outlineLvl w:val="1"/>
        <w:rPr>
          <w:rFonts w:eastAsiaTheme="majorEastAsia" w:cs="Arial"/>
          <w:b/>
          <w:vanish/>
          <w:color w:val="auto"/>
          <w:szCs w:val="26"/>
          <w:lang w:val="es-MX"/>
        </w:rPr>
      </w:pPr>
    </w:p>
    <w:p w14:paraId="06A80C03" w14:textId="3D446E6C" w:rsidR="00DE5327" w:rsidRPr="00FF0539" w:rsidRDefault="00CA638B" w:rsidP="00143CE8">
      <w:pPr>
        <w:pStyle w:val="Ttulo2"/>
        <w:ind w:left="851" w:hanging="425"/>
      </w:pPr>
      <w:bookmarkStart w:id="198" w:name="_Toc2023684759"/>
      <w:r>
        <w:t>GARANTÍA DE SERIEDAD DE LA OFERTA</w:t>
      </w:r>
      <w:bookmarkEnd w:id="198"/>
    </w:p>
    <w:p w14:paraId="5D187281" w14:textId="77777777" w:rsidR="00DE5327" w:rsidRPr="00FF0539" w:rsidRDefault="556DF3DD" w:rsidP="00D11851">
      <w:pPr>
        <w:rPr>
          <w:rFonts w:cs="Arial"/>
          <w:color w:val="auto"/>
          <w:lang w:val="es-MX"/>
        </w:rPr>
      </w:pPr>
      <w:r w:rsidRPr="00FF0539">
        <w:rPr>
          <w:rFonts w:cs="Arial"/>
          <w:color w:val="auto"/>
          <w:lang w:val="es-MX"/>
        </w:rPr>
        <w:t>El proponente debe presentar con la propuesta una garantía de seriedad de la oferta que cumpla con los parámetros, condiciones y requisitos que se indican en este numeral.</w:t>
      </w:r>
    </w:p>
    <w:p w14:paraId="0DEDB15B" w14:textId="4C855CBA" w:rsidR="00DE5327" w:rsidRPr="00FF0539" w:rsidRDefault="556DF3DD" w:rsidP="00D11851">
      <w:pPr>
        <w:rPr>
          <w:rFonts w:cs="Arial"/>
          <w:color w:val="auto"/>
          <w:lang w:val="es-MX"/>
        </w:rPr>
      </w:pPr>
      <w:r w:rsidRPr="00FF0539">
        <w:rPr>
          <w:rFonts w:cs="Arial"/>
          <w:color w:val="auto"/>
          <w:lang w:val="es-MX"/>
        </w:rPr>
        <w:t>Cualquier error o imprecisión en el texto de la garantía presentada será susceptible de aclaración por el proponente hasta el término de traslado del informe de evaluación. Sin embargo, la no entrega de la garantía no es subsanable y se rechazará la oferta.</w:t>
      </w:r>
    </w:p>
    <w:p w14:paraId="7234C98C" w14:textId="62218007" w:rsidR="000D29E0" w:rsidRPr="00FF0539" w:rsidRDefault="556DF3DD" w:rsidP="00D11851">
      <w:pPr>
        <w:rPr>
          <w:rFonts w:cs="Arial"/>
          <w:color w:val="auto"/>
          <w:lang w:val="es-MX"/>
        </w:rPr>
      </w:pPr>
      <w:r w:rsidRPr="00FF0539">
        <w:rPr>
          <w:rFonts w:cs="Arial"/>
          <w:color w:val="auto"/>
          <w:lang w:val="es-MX"/>
        </w:rPr>
        <w:t xml:space="preserve">[Incluir cuando la entidad no haya establecido la posibilidad de resultar adjudicatario de más de un lote o grupo] </w:t>
      </w:r>
      <w:r w:rsidR="000D29E0" w:rsidRPr="00FF0539">
        <w:rPr>
          <w:rFonts w:cs="Arial"/>
          <w:color w:val="auto"/>
          <w:lang w:val="es-MX"/>
        </w:rPr>
        <w:t xml:space="preserve">El proponente presentará la garantía de seriedad de la oferta sobre el lote de mayor valor en relación con los cuales presentó oferta, </w:t>
      </w:r>
      <w:r w:rsidR="000D29E0" w:rsidRPr="00FF0539">
        <w:rPr>
          <w:rFonts w:eastAsia="Arial" w:cs="Arial"/>
          <w:color w:val="auto"/>
        </w:rPr>
        <w:t>de conformidad con lo establecido en el artículo 2.2.1.2.3.1.9 del Decreto 1082 de 2015 Suficiencia de la garantía de seriedad de la oferta</w:t>
      </w:r>
    </w:p>
    <w:p w14:paraId="59E86C3B" w14:textId="2CE7A41F" w:rsidR="00DE5327" w:rsidRPr="00FF0539" w:rsidRDefault="556DF3DD" w:rsidP="00D11851">
      <w:pPr>
        <w:rPr>
          <w:rFonts w:cs="Arial"/>
          <w:color w:val="auto"/>
          <w:lang w:val="es-MX"/>
        </w:rPr>
      </w:pPr>
      <w:r w:rsidRPr="00FF0539">
        <w:rPr>
          <w:rFonts w:cs="Arial"/>
          <w:color w:val="auto"/>
          <w:lang w:val="es-MX"/>
        </w:rPr>
        <w:t>[Incluir cuando la entidad haya establecido la posibilidad de resultar adjudicatario de más de un lote o grupo] El proponente presentará la garantía de seriedad de la oferta sobre la sumatoria de los lotes en relación con los cuales presentó oferta</w:t>
      </w:r>
      <w:r w:rsidR="005A5286" w:rsidRPr="00FF0539">
        <w:rPr>
          <w:rFonts w:cs="Arial"/>
          <w:color w:val="auto"/>
          <w:lang w:val="es-MX"/>
        </w:rPr>
        <w:t>.</w:t>
      </w:r>
    </w:p>
    <w:p w14:paraId="6C72B5EE" w14:textId="448CE9FA" w:rsidR="00DE5327" w:rsidRPr="00FF0539" w:rsidRDefault="556DF3DD" w:rsidP="00D11851">
      <w:pPr>
        <w:rPr>
          <w:rFonts w:cs="Arial"/>
          <w:color w:val="auto"/>
          <w:lang w:val="es-MX"/>
        </w:rPr>
      </w:pPr>
      <w:r w:rsidRPr="00FF0539">
        <w:rPr>
          <w:rFonts w:cs="Arial"/>
          <w:color w:val="auto"/>
          <w:lang w:val="es-MX"/>
        </w:rPr>
        <w:t>Las características de las garantías son las siguientes:</w:t>
      </w:r>
    </w:p>
    <w:tbl>
      <w:tblPr>
        <w:tblStyle w:val="Tablaconcuadrcula"/>
        <w:tblW w:w="0" w:type="auto"/>
        <w:jc w:val="center"/>
        <w:tblLook w:val="04A0" w:firstRow="1" w:lastRow="0" w:firstColumn="1" w:lastColumn="0" w:noHBand="0" w:noVBand="1"/>
      </w:tblPr>
      <w:tblGrid>
        <w:gridCol w:w="1681"/>
        <w:gridCol w:w="7127"/>
      </w:tblGrid>
      <w:tr w:rsidR="00D847FB" w:rsidRPr="00FF0539"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FF0539" w:rsidRDefault="00DE5327" w:rsidP="00D11851">
            <w:pPr>
              <w:spacing w:line="276" w:lineRule="auto"/>
              <w:jc w:val="center"/>
              <w:rPr>
                <w:rFonts w:eastAsia="Arial" w:cs="Arial"/>
                <w:b/>
                <w:bCs/>
                <w:color w:val="auto"/>
                <w:szCs w:val="20"/>
              </w:rPr>
            </w:pPr>
            <w:r w:rsidRPr="00FF0539">
              <w:rPr>
                <w:rFonts w:cs="Arial"/>
                <w:b/>
                <w:bCs/>
                <w:color w:val="auto"/>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FF0539" w:rsidRDefault="00DE5327" w:rsidP="00D11851">
            <w:pPr>
              <w:spacing w:line="276" w:lineRule="auto"/>
              <w:jc w:val="center"/>
              <w:rPr>
                <w:rFonts w:eastAsia="Arial" w:cs="Arial"/>
                <w:b/>
                <w:bCs/>
                <w:color w:val="auto"/>
                <w:szCs w:val="20"/>
              </w:rPr>
            </w:pPr>
            <w:r w:rsidRPr="00FF0539">
              <w:rPr>
                <w:rFonts w:cs="Arial"/>
                <w:b/>
                <w:bCs/>
                <w:color w:val="auto"/>
                <w:szCs w:val="20"/>
              </w:rPr>
              <w:t>Condición</w:t>
            </w:r>
          </w:p>
        </w:tc>
      </w:tr>
      <w:tr w:rsidR="00D847FB" w:rsidRPr="00FF0539"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FF0539" w:rsidRDefault="00DE5327" w:rsidP="00D11851">
            <w:pPr>
              <w:spacing w:line="276" w:lineRule="auto"/>
              <w:rPr>
                <w:rFonts w:eastAsia="Arial,Times New Roman" w:cs="Arial"/>
                <w:color w:val="auto"/>
                <w:szCs w:val="20"/>
                <w:lang w:val="es-ES" w:eastAsia="es-CO"/>
              </w:rPr>
            </w:pPr>
            <w:r w:rsidRPr="00FF0539">
              <w:rPr>
                <w:rFonts w:cs="Arial"/>
                <w:color w:val="auto"/>
                <w:szCs w:val="20"/>
                <w:lang w:val="es-ES" w:eastAsia="es-CO"/>
              </w:rPr>
              <w:t>Cualquiera</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las</w:t>
            </w:r>
            <w:r w:rsidRPr="00FF0539">
              <w:rPr>
                <w:rFonts w:eastAsia="Arial,Times New Roman" w:cs="Arial"/>
                <w:color w:val="auto"/>
                <w:szCs w:val="20"/>
                <w:lang w:val="es-ES" w:eastAsia="es-CO"/>
              </w:rPr>
              <w:t xml:space="preserve"> </w:t>
            </w:r>
            <w:r w:rsidRPr="00FF0539">
              <w:rPr>
                <w:rFonts w:cs="Arial"/>
                <w:color w:val="auto"/>
                <w:szCs w:val="20"/>
                <w:lang w:val="es-ES" w:eastAsia="es-CO"/>
              </w:rPr>
              <w:t>clases</w:t>
            </w:r>
            <w:r w:rsidRPr="00FF0539">
              <w:rPr>
                <w:rFonts w:eastAsia="Arial,Times New Roman" w:cs="Arial"/>
                <w:color w:val="auto"/>
                <w:szCs w:val="20"/>
                <w:lang w:val="es-ES" w:eastAsia="es-CO"/>
              </w:rPr>
              <w:t xml:space="preserve"> </w:t>
            </w:r>
            <w:r w:rsidRPr="00FF0539">
              <w:rPr>
                <w:rFonts w:cs="Arial"/>
                <w:color w:val="auto"/>
                <w:szCs w:val="20"/>
                <w:lang w:val="es-ES" w:eastAsia="es-CO"/>
              </w:rPr>
              <w:t>permitidas</w:t>
            </w:r>
            <w:r w:rsidRPr="00FF0539">
              <w:rPr>
                <w:rFonts w:eastAsia="Arial,Times New Roman" w:cs="Arial"/>
                <w:color w:val="auto"/>
                <w:szCs w:val="20"/>
                <w:lang w:val="es-ES" w:eastAsia="es-CO"/>
              </w:rPr>
              <w:t xml:space="preserve"> </w:t>
            </w:r>
            <w:r w:rsidRPr="00FF0539">
              <w:rPr>
                <w:rFonts w:cs="Arial"/>
                <w:color w:val="auto"/>
                <w:szCs w:val="20"/>
                <w:lang w:val="es-ES" w:eastAsia="es-CO"/>
              </w:rPr>
              <w:t>por</w:t>
            </w:r>
            <w:r w:rsidRPr="00FF0539">
              <w:rPr>
                <w:rFonts w:eastAsia="Arial,Times New Roman" w:cs="Arial"/>
                <w:color w:val="auto"/>
                <w:szCs w:val="20"/>
                <w:lang w:val="es-ES" w:eastAsia="es-CO"/>
              </w:rPr>
              <w:t xml:space="preserve"> </w:t>
            </w:r>
            <w:r w:rsidRPr="00FF0539">
              <w:rPr>
                <w:rFonts w:cs="Arial"/>
                <w:color w:val="auto"/>
                <w:szCs w:val="20"/>
                <w:lang w:val="es-ES" w:eastAsia="es-CO"/>
              </w:rPr>
              <w:t>el</w:t>
            </w:r>
            <w:r w:rsidRPr="00FF0539">
              <w:rPr>
                <w:rFonts w:eastAsia="Arial,Times New Roman" w:cs="Arial"/>
                <w:color w:val="auto"/>
                <w:szCs w:val="20"/>
                <w:lang w:val="es-ES" w:eastAsia="es-CO"/>
              </w:rPr>
              <w:t xml:space="preserve"> </w:t>
            </w:r>
            <w:r w:rsidRPr="00FF0539">
              <w:rPr>
                <w:rFonts w:cs="Arial"/>
                <w:color w:val="auto"/>
                <w:szCs w:val="20"/>
                <w:lang w:val="es-ES" w:eastAsia="es-CO"/>
              </w:rPr>
              <w:t>artículo</w:t>
            </w:r>
            <w:r w:rsidRPr="00FF0539">
              <w:rPr>
                <w:rFonts w:eastAsia="Arial,Times New Roman" w:cs="Arial"/>
                <w:color w:val="auto"/>
                <w:szCs w:val="20"/>
                <w:lang w:val="es-ES" w:eastAsia="es-CO"/>
              </w:rPr>
              <w:t xml:space="preserve"> </w:t>
            </w:r>
            <w:r w:rsidRPr="00FF0539">
              <w:rPr>
                <w:rFonts w:cs="Arial"/>
                <w:color w:val="auto"/>
                <w:szCs w:val="20"/>
                <w:lang w:val="es-ES" w:eastAsia="es-CO"/>
              </w:rPr>
              <w:t>2.2.1.2.3.1.2</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Decreto</w:t>
            </w:r>
            <w:r w:rsidRPr="00FF0539">
              <w:rPr>
                <w:rFonts w:eastAsia="Arial,Times New Roman" w:cs="Arial"/>
                <w:color w:val="auto"/>
                <w:szCs w:val="20"/>
                <w:lang w:val="es-ES" w:eastAsia="es-CO"/>
              </w:rPr>
              <w:t xml:space="preserve"> </w:t>
            </w:r>
            <w:r w:rsidRPr="00FF0539">
              <w:rPr>
                <w:rFonts w:cs="Arial"/>
                <w:color w:val="auto"/>
                <w:szCs w:val="20"/>
                <w:lang w:val="es-ES" w:eastAsia="es-CO"/>
              </w:rPr>
              <w:t>1082</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2015,</w:t>
            </w:r>
            <w:r w:rsidRPr="00FF0539">
              <w:rPr>
                <w:rFonts w:eastAsia="Arial,Times New Roman" w:cs="Arial"/>
                <w:color w:val="auto"/>
                <w:szCs w:val="20"/>
                <w:lang w:val="es-ES" w:eastAsia="es-CO"/>
              </w:rPr>
              <w:t xml:space="preserve"> </w:t>
            </w:r>
            <w:r w:rsidRPr="00FF0539">
              <w:rPr>
                <w:rFonts w:cs="Arial"/>
                <w:color w:val="auto"/>
                <w:szCs w:val="20"/>
                <w:lang w:val="es-ES" w:eastAsia="es-CO"/>
              </w:rPr>
              <w:t>a</w:t>
            </w:r>
            <w:r w:rsidRPr="00FF0539">
              <w:rPr>
                <w:rFonts w:eastAsia="Arial,Times New Roman" w:cs="Arial"/>
                <w:color w:val="auto"/>
                <w:szCs w:val="20"/>
                <w:lang w:val="es-ES" w:eastAsia="es-CO"/>
              </w:rPr>
              <w:t xml:space="preserve"> </w:t>
            </w:r>
            <w:r w:rsidRPr="00FF0539">
              <w:rPr>
                <w:rFonts w:cs="Arial"/>
                <w:color w:val="auto"/>
                <w:szCs w:val="20"/>
                <w:lang w:val="es-ES" w:eastAsia="es-CO"/>
              </w:rPr>
              <w:t>saber:</w:t>
            </w:r>
            <w:r w:rsidRPr="00FF0539">
              <w:rPr>
                <w:rFonts w:eastAsia="Arial,Times New Roman" w:cs="Arial"/>
                <w:color w:val="auto"/>
                <w:szCs w:val="20"/>
                <w:lang w:val="es-ES" w:eastAsia="es-CO"/>
              </w:rPr>
              <w:t xml:space="preserve"> </w:t>
            </w:r>
            <w:r w:rsidRPr="00FF0539">
              <w:rPr>
                <w:rFonts w:cs="Arial"/>
                <w:color w:val="auto"/>
                <w:szCs w:val="20"/>
                <w:lang w:val="es-ES" w:eastAsia="es-CO"/>
              </w:rPr>
              <w:t>(i)</w:t>
            </w:r>
            <w:r w:rsidRPr="00FF0539">
              <w:rPr>
                <w:rFonts w:eastAsia="Arial,Times New Roman" w:cs="Arial"/>
                <w:color w:val="auto"/>
                <w:szCs w:val="20"/>
                <w:lang w:val="es-ES" w:eastAsia="es-CO"/>
              </w:rPr>
              <w:t xml:space="preserve"> </w:t>
            </w:r>
            <w:r w:rsidRPr="00FF0539">
              <w:rPr>
                <w:rFonts w:cs="Arial"/>
                <w:color w:val="auto"/>
                <w:szCs w:val="20"/>
                <w:lang w:val="es-ES" w:eastAsia="es-CO"/>
              </w:rPr>
              <w:t>contrato</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seguro</w:t>
            </w:r>
            <w:r w:rsidRPr="00FF0539">
              <w:rPr>
                <w:rFonts w:eastAsia="Arial,Times New Roman" w:cs="Arial"/>
                <w:color w:val="auto"/>
                <w:szCs w:val="20"/>
                <w:lang w:val="es-ES" w:eastAsia="es-CO"/>
              </w:rPr>
              <w:t xml:space="preserve"> </w:t>
            </w:r>
            <w:r w:rsidRPr="00FF0539">
              <w:rPr>
                <w:rFonts w:cs="Arial"/>
                <w:color w:val="auto"/>
                <w:szCs w:val="20"/>
                <w:lang w:val="es-ES" w:eastAsia="es-CO"/>
              </w:rPr>
              <w:t>contenido</w:t>
            </w:r>
            <w:r w:rsidRPr="00FF0539">
              <w:rPr>
                <w:rFonts w:eastAsia="Arial,Times New Roman" w:cs="Arial"/>
                <w:color w:val="auto"/>
                <w:szCs w:val="20"/>
                <w:lang w:val="es-ES" w:eastAsia="es-CO"/>
              </w:rPr>
              <w:t xml:space="preserve"> </w:t>
            </w:r>
            <w:r w:rsidRPr="00FF0539">
              <w:rPr>
                <w:rFonts w:cs="Arial"/>
                <w:color w:val="auto"/>
                <w:szCs w:val="20"/>
                <w:lang w:val="es-ES" w:eastAsia="es-CO"/>
              </w:rPr>
              <w:t>en</w:t>
            </w:r>
            <w:r w:rsidRPr="00FF0539">
              <w:rPr>
                <w:rFonts w:eastAsia="Arial,Times New Roman" w:cs="Arial"/>
                <w:color w:val="auto"/>
                <w:szCs w:val="20"/>
                <w:lang w:val="es-ES" w:eastAsia="es-CO"/>
              </w:rPr>
              <w:t xml:space="preserve"> </w:t>
            </w:r>
            <w:r w:rsidRPr="00FF0539">
              <w:rPr>
                <w:rFonts w:cs="Arial"/>
                <w:color w:val="auto"/>
                <w:szCs w:val="20"/>
                <w:lang w:val="es-ES" w:eastAsia="es-CO"/>
              </w:rPr>
              <w:t>una</w:t>
            </w:r>
            <w:r w:rsidRPr="00FF0539">
              <w:rPr>
                <w:rFonts w:eastAsia="Arial,Times New Roman" w:cs="Arial"/>
                <w:color w:val="auto"/>
                <w:szCs w:val="20"/>
                <w:lang w:val="es-ES" w:eastAsia="es-CO"/>
              </w:rPr>
              <w:t xml:space="preserve"> </w:t>
            </w:r>
            <w:r w:rsidRPr="00FF0539">
              <w:rPr>
                <w:rFonts w:cs="Arial"/>
                <w:color w:val="auto"/>
                <w:szCs w:val="20"/>
                <w:lang w:val="es-ES" w:eastAsia="es-CO"/>
              </w:rPr>
              <w:t>póliza,</w:t>
            </w:r>
            <w:r w:rsidRPr="00FF0539">
              <w:rPr>
                <w:rFonts w:eastAsia="Arial,Times New Roman" w:cs="Arial"/>
                <w:color w:val="auto"/>
                <w:szCs w:val="20"/>
                <w:lang w:val="es-ES" w:eastAsia="es-CO"/>
              </w:rPr>
              <w:t xml:space="preserve"> </w:t>
            </w:r>
            <w:r w:rsidRPr="00FF0539">
              <w:rPr>
                <w:rFonts w:cs="Arial"/>
                <w:color w:val="auto"/>
                <w:szCs w:val="20"/>
                <w:lang w:val="es-ES" w:eastAsia="es-CO"/>
              </w:rPr>
              <w:t>(ii)</w:t>
            </w:r>
            <w:r w:rsidRPr="00FF0539">
              <w:rPr>
                <w:rFonts w:eastAsia="Arial,Times New Roman" w:cs="Arial"/>
                <w:color w:val="auto"/>
                <w:szCs w:val="20"/>
                <w:lang w:val="es-ES" w:eastAsia="es-CO"/>
              </w:rPr>
              <w:t xml:space="preserve"> </w:t>
            </w:r>
            <w:r w:rsidRPr="00FF0539">
              <w:rPr>
                <w:rFonts w:cs="Arial"/>
                <w:color w:val="auto"/>
                <w:szCs w:val="20"/>
                <w:lang w:val="es-ES" w:eastAsia="es-CO"/>
              </w:rPr>
              <w:t>patrimonio</w:t>
            </w:r>
            <w:r w:rsidRPr="00FF0539">
              <w:rPr>
                <w:rFonts w:eastAsia="Arial,Times New Roman" w:cs="Arial"/>
                <w:color w:val="auto"/>
                <w:szCs w:val="20"/>
                <w:lang w:val="es-ES" w:eastAsia="es-CO"/>
              </w:rPr>
              <w:t xml:space="preserve"> </w:t>
            </w:r>
            <w:r w:rsidRPr="00FF0539">
              <w:rPr>
                <w:rFonts w:cs="Arial"/>
                <w:color w:val="auto"/>
                <w:szCs w:val="20"/>
                <w:lang w:val="es-ES" w:eastAsia="es-CO"/>
              </w:rPr>
              <w:t>autónomo y</w:t>
            </w:r>
            <w:r w:rsidRPr="00FF0539">
              <w:rPr>
                <w:rFonts w:eastAsia="Arial,Times New Roman" w:cs="Arial"/>
                <w:color w:val="auto"/>
                <w:szCs w:val="20"/>
                <w:lang w:val="es-ES" w:eastAsia="es-CO"/>
              </w:rPr>
              <w:t xml:space="preserve"> </w:t>
            </w:r>
            <w:r w:rsidRPr="00FF0539">
              <w:rPr>
                <w:rFonts w:cs="Arial"/>
                <w:color w:val="auto"/>
                <w:szCs w:val="20"/>
                <w:lang w:val="es-ES" w:eastAsia="es-CO"/>
              </w:rPr>
              <w:t>(iii)</w:t>
            </w:r>
            <w:r w:rsidRPr="00FF0539">
              <w:rPr>
                <w:rFonts w:eastAsia="Arial,Times New Roman" w:cs="Arial"/>
                <w:color w:val="auto"/>
                <w:szCs w:val="20"/>
                <w:lang w:val="es-ES" w:eastAsia="es-CO"/>
              </w:rPr>
              <w:t xml:space="preserve"> </w:t>
            </w:r>
            <w:r w:rsidRPr="00FF0539">
              <w:rPr>
                <w:rFonts w:cs="Arial"/>
                <w:color w:val="auto"/>
                <w:szCs w:val="20"/>
                <w:lang w:val="es-ES" w:eastAsia="es-CO"/>
              </w:rPr>
              <w:t>garantía</w:t>
            </w:r>
            <w:r w:rsidRPr="00FF0539">
              <w:rPr>
                <w:rFonts w:eastAsia="Arial,Times New Roman" w:cs="Arial"/>
                <w:color w:val="auto"/>
                <w:szCs w:val="20"/>
                <w:lang w:val="es-ES" w:eastAsia="es-CO"/>
              </w:rPr>
              <w:t xml:space="preserve"> </w:t>
            </w:r>
            <w:r w:rsidRPr="00FF0539">
              <w:rPr>
                <w:rFonts w:cs="Arial"/>
                <w:color w:val="auto"/>
                <w:szCs w:val="20"/>
                <w:lang w:val="es-ES" w:eastAsia="es-CO"/>
              </w:rPr>
              <w:t>bancaria.</w:t>
            </w:r>
          </w:p>
        </w:tc>
      </w:tr>
      <w:tr w:rsidR="00D847FB" w:rsidRPr="00FF0539"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Asegurado/</w:t>
            </w:r>
            <w:r w:rsidRPr="00FF0539">
              <w:rPr>
                <w:rFonts w:eastAsia="Arial,Times New Roman" w:cs="Arial"/>
                <w:color w:val="auto"/>
                <w:szCs w:val="20"/>
                <w:lang w:val="es-ES" w:eastAsia="es-CO"/>
              </w:rPr>
              <w:t xml:space="preserve"> </w:t>
            </w:r>
            <w:r w:rsidRPr="00FF0539">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77777777" w:rsidR="00DE5327" w:rsidRPr="00FF0539" w:rsidRDefault="00DE5327" w:rsidP="00D11851">
            <w:pPr>
              <w:spacing w:line="276" w:lineRule="auto"/>
              <w:rPr>
                <w:rFonts w:eastAsia="Arial,Times New Roman" w:cs="Arial"/>
                <w:color w:val="auto"/>
                <w:szCs w:val="20"/>
                <w:lang w:val="es-ES" w:eastAsia="es-CO"/>
              </w:rPr>
            </w:pPr>
            <w:r w:rsidRPr="00FF0539">
              <w:rPr>
                <w:rFonts w:cs="Arial"/>
                <w:color w:val="auto"/>
                <w:szCs w:val="20"/>
                <w:lang w:val="es-ES" w:eastAsia="es-CO"/>
              </w:rPr>
              <w:t>[Nombre</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La</w:t>
            </w:r>
            <w:r w:rsidRPr="00FF0539">
              <w:rPr>
                <w:rFonts w:eastAsia="Arial,Times New Roman" w:cs="Arial"/>
                <w:color w:val="auto"/>
                <w:szCs w:val="20"/>
                <w:lang w:val="es-ES" w:eastAsia="es-CO"/>
              </w:rPr>
              <w:t xml:space="preserve"> </w:t>
            </w:r>
            <w:r w:rsidRPr="00FF0539">
              <w:rPr>
                <w:rFonts w:cs="Arial"/>
                <w:color w:val="auto"/>
                <w:szCs w:val="20"/>
                <w:lang w:val="es-ES" w:eastAsia="es-CO"/>
              </w:rPr>
              <w:t>Entidad]</w:t>
            </w:r>
            <w:r w:rsidRPr="00FF0539">
              <w:rPr>
                <w:rFonts w:eastAsia="Arial,Times New Roman" w:cs="Arial"/>
                <w:color w:val="auto"/>
                <w:szCs w:val="20"/>
                <w:lang w:val="es-ES" w:eastAsia="es-CO"/>
              </w:rPr>
              <w:t xml:space="preserve"> </w:t>
            </w:r>
            <w:r w:rsidRPr="00FF0539">
              <w:rPr>
                <w:rFonts w:cs="Arial"/>
                <w:color w:val="auto"/>
                <w:szCs w:val="20"/>
                <w:lang w:val="es-ES" w:eastAsia="es-CO"/>
              </w:rPr>
              <w:t>identificada</w:t>
            </w:r>
            <w:r w:rsidRPr="00FF0539">
              <w:rPr>
                <w:rFonts w:eastAsia="Arial,Times New Roman" w:cs="Arial"/>
                <w:color w:val="auto"/>
                <w:szCs w:val="20"/>
                <w:lang w:val="es-ES" w:eastAsia="es-CO"/>
              </w:rPr>
              <w:t xml:space="preserve"> </w:t>
            </w:r>
            <w:r w:rsidRPr="00FF0539">
              <w:rPr>
                <w:rFonts w:cs="Arial"/>
                <w:color w:val="auto"/>
                <w:szCs w:val="20"/>
                <w:lang w:val="es-ES" w:eastAsia="es-CO"/>
              </w:rPr>
              <w:t>con</w:t>
            </w:r>
            <w:r w:rsidRPr="00FF0539">
              <w:rPr>
                <w:rFonts w:eastAsia="Arial,Times New Roman" w:cs="Arial"/>
                <w:color w:val="auto"/>
                <w:szCs w:val="20"/>
                <w:lang w:val="es-ES" w:eastAsia="es-CO"/>
              </w:rPr>
              <w:t xml:space="preserve"> </w:t>
            </w:r>
            <w:r w:rsidRPr="00FF0539">
              <w:rPr>
                <w:rFonts w:cs="Arial"/>
                <w:color w:val="auto"/>
                <w:szCs w:val="20"/>
                <w:lang w:val="es-ES" w:eastAsia="es-CO"/>
              </w:rPr>
              <w:t>NIT</w:t>
            </w:r>
            <w:r w:rsidRPr="00FF0539">
              <w:rPr>
                <w:rFonts w:eastAsia="Arial,Times New Roman" w:cs="Arial"/>
                <w:color w:val="auto"/>
                <w:szCs w:val="20"/>
                <w:lang w:val="es-ES" w:eastAsia="es-CO"/>
              </w:rPr>
              <w:t xml:space="preserve"> </w:t>
            </w:r>
            <w:r w:rsidRPr="00FF0539">
              <w:rPr>
                <w:rFonts w:eastAsia="Times New Roman" w:cs="Arial"/>
                <w:bCs/>
                <w:color w:val="auto"/>
                <w:szCs w:val="20"/>
                <w:lang w:val="es-ES" w:eastAsia="es-CO"/>
              </w:rPr>
              <w:t>[NIT de la Entidad]</w:t>
            </w:r>
          </w:p>
        </w:tc>
      </w:tr>
      <w:tr w:rsidR="00D847FB" w:rsidRPr="00FF0539"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77777777" w:rsidR="00DE5327" w:rsidRPr="00FF0539" w:rsidRDefault="00DE5327" w:rsidP="00D11851">
            <w:pPr>
              <w:spacing w:line="276" w:lineRule="auto"/>
              <w:rPr>
                <w:rFonts w:eastAsia="Arial,Times New Roman" w:cs="Arial"/>
                <w:color w:val="auto"/>
                <w:szCs w:val="20"/>
                <w:lang w:val="es-ES" w:eastAsia="es-CO"/>
              </w:rPr>
            </w:pPr>
            <w:r w:rsidRPr="00FF0539">
              <w:rPr>
                <w:rFonts w:cs="Arial"/>
                <w:color w:val="auto"/>
                <w:szCs w:val="20"/>
                <w:lang w:val="es-ES" w:eastAsia="es-CO"/>
              </w:rPr>
              <w:t>Los</w:t>
            </w:r>
            <w:r w:rsidRPr="00FF0539">
              <w:rPr>
                <w:rFonts w:eastAsia="Arial,Times New Roman" w:cs="Arial"/>
                <w:color w:val="auto"/>
                <w:szCs w:val="20"/>
                <w:lang w:val="es-ES" w:eastAsia="es-CO"/>
              </w:rPr>
              <w:t xml:space="preserve"> </w:t>
            </w:r>
            <w:r w:rsidRPr="00FF0539">
              <w:rPr>
                <w:rFonts w:cs="Arial"/>
                <w:color w:val="auto"/>
                <w:szCs w:val="20"/>
                <w:lang w:val="es-ES" w:eastAsia="es-CO"/>
              </w:rPr>
              <w:t>perjuicios</w:t>
            </w:r>
            <w:r w:rsidRPr="00FF0539">
              <w:rPr>
                <w:rFonts w:eastAsia="Arial,Times New Roman" w:cs="Arial"/>
                <w:color w:val="auto"/>
                <w:szCs w:val="20"/>
                <w:lang w:val="es-ES" w:eastAsia="es-CO"/>
              </w:rPr>
              <w:t xml:space="preserve"> </w:t>
            </w:r>
            <w:r w:rsidRPr="00FF0539">
              <w:rPr>
                <w:rFonts w:cs="Arial"/>
                <w:color w:val="auto"/>
                <w:szCs w:val="20"/>
                <w:lang w:val="es-ES" w:eastAsia="es-CO"/>
              </w:rPr>
              <w:t>derivados</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incumplimiento</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ofrecimiento</w:t>
            </w:r>
            <w:r w:rsidRPr="00FF0539">
              <w:rPr>
                <w:rFonts w:eastAsia="Arial,Times New Roman" w:cs="Arial"/>
                <w:color w:val="auto"/>
                <w:szCs w:val="20"/>
                <w:lang w:val="es-ES" w:eastAsia="es-CO"/>
              </w:rPr>
              <w:t xml:space="preserve"> </w:t>
            </w:r>
            <w:r w:rsidRPr="00FF0539">
              <w:rPr>
                <w:rFonts w:cs="Arial"/>
                <w:color w:val="auto"/>
                <w:szCs w:val="20"/>
                <w:lang w:val="es-ES" w:eastAsia="es-CO"/>
              </w:rPr>
              <w:t>en</w:t>
            </w:r>
            <w:r w:rsidRPr="00FF0539">
              <w:rPr>
                <w:rFonts w:eastAsia="Arial,Times New Roman" w:cs="Arial"/>
                <w:color w:val="auto"/>
                <w:szCs w:val="20"/>
                <w:lang w:val="es-ES" w:eastAsia="es-CO"/>
              </w:rPr>
              <w:t xml:space="preserve"> </w:t>
            </w:r>
            <w:r w:rsidRPr="00FF0539">
              <w:rPr>
                <w:rFonts w:cs="Arial"/>
                <w:color w:val="auto"/>
                <w:szCs w:val="20"/>
                <w:lang w:val="es-ES" w:eastAsia="es-CO"/>
              </w:rPr>
              <w:t>los</w:t>
            </w:r>
            <w:r w:rsidRPr="00FF0539">
              <w:rPr>
                <w:rFonts w:eastAsia="Arial,Times New Roman" w:cs="Arial"/>
                <w:color w:val="auto"/>
                <w:szCs w:val="20"/>
                <w:lang w:val="es-ES" w:eastAsia="es-CO"/>
              </w:rPr>
              <w:t xml:space="preserve"> </w:t>
            </w:r>
            <w:r w:rsidRPr="00FF0539">
              <w:rPr>
                <w:rFonts w:cs="Arial"/>
                <w:color w:val="auto"/>
                <w:szCs w:val="20"/>
                <w:lang w:val="es-ES" w:eastAsia="es-CO"/>
              </w:rPr>
              <w:t>eventos</w:t>
            </w:r>
            <w:r w:rsidRPr="00FF0539">
              <w:rPr>
                <w:rFonts w:eastAsia="Arial,Times New Roman" w:cs="Arial"/>
                <w:color w:val="auto"/>
                <w:szCs w:val="20"/>
                <w:lang w:val="es-ES" w:eastAsia="es-CO"/>
              </w:rPr>
              <w:t xml:space="preserve"> </w:t>
            </w:r>
            <w:r w:rsidRPr="00FF0539">
              <w:rPr>
                <w:rFonts w:cs="Arial"/>
                <w:color w:val="auto"/>
                <w:szCs w:val="20"/>
                <w:lang w:val="es-ES" w:eastAsia="es-CO"/>
              </w:rPr>
              <w:t>señalados</w:t>
            </w:r>
            <w:r w:rsidRPr="00FF0539">
              <w:rPr>
                <w:rFonts w:eastAsia="Arial,Times New Roman" w:cs="Arial"/>
                <w:color w:val="auto"/>
                <w:szCs w:val="20"/>
                <w:lang w:val="es-ES" w:eastAsia="es-CO"/>
              </w:rPr>
              <w:t xml:space="preserve"> </w:t>
            </w:r>
            <w:r w:rsidRPr="00FF0539">
              <w:rPr>
                <w:rFonts w:cs="Arial"/>
                <w:color w:val="auto"/>
                <w:szCs w:val="20"/>
                <w:lang w:val="es-ES" w:eastAsia="es-CO"/>
              </w:rPr>
              <w:t>en</w:t>
            </w:r>
            <w:r w:rsidRPr="00FF0539">
              <w:rPr>
                <w:rFonts w:eastAsia="Arial,Times New Roman" w:cs="Arial"/>
                <w:color w:val="auto"/>
                <w:szCs w:val="20"/>
                <w:lang w:val="es-ES" w:eastAsia="es-CO"/>
              </w:rPr>
              <w:t xml:space="preserve"> </w:t>
            </w:r>
            <w:r w:rsidRPr="00FF0539">
              <w:rPr>
                <w:rFonts w:cs="Arial"/>
                <w:color w:val="auto"/>
                <w:szCs w:val="20"/>
                <w:lang w:val="es-ES" w:eastAsia="es-CO"/>
              </w:rPr>
              <w:t>el</w:t>
            </w:r>
            <w:r w:rsidRPr="00FF0539">
              <w:rPr>
                <w:rFonts w:eastAsia="Arial,Times New Roman" w:cs="Arial"/>
                <w:color w:val="auto"/>
                <w:szCs w:val="20"/>
                <w:lang w:val="es-ES" w:eastAsia="es-CO"/>
              </w:rPr>
              <w:t xml:space="preserve"> </w:t>
            </w:r>
            <w:r w:rsidRPr="00FF0539">
              <w:rPr>
                <w:rFonts w:cs="Arial"/>
                <w:color w:val="auto"/>
                <w:szCs w:val="20"/>
                <w:lang w:val="es-ES" w:eastAsia="es-CO"/>
              </w:rPr>
              <w:t>artículo</w:t>
            </w:r>
            <w:r w:rsidRPr="00FF0539">
              <w:rPr>
                <w:rFonts w:eastAsia="Arial,Times New Roman" w:cs="Arial"/>
                <w:color w:val="auto"/>
                <w:szCs w:val="20"/>
                <w:lang w:val="es-ES" w:eastAsia="es-CO"/>
              </w:rPr>
              <w:t xml:space="preserve"> </w:t>
            </w:r>
            <w:r w:rsidRPr="00FF0539">
              <w:rPr>
                <w:rFonts w:cs="Arial"/>
                <w:color w:val="auto"/>
                <w:szCs w:val="20"/>
                <w:lang w:val="es-ES" w:eastAsia="es-CO"/>
              </w:rPr>
              <w:t>2.2.1.2.3.1.6</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Decreto</w:t>
            </w:r>
            <w:r w:rsidRPr="00FF0539">
              <w:rPr>
                <w:rFonts w:eastAsia="Arial,Times New Roman" w:cs="Arial"/>
                <w:color w:val="auto"/>
                <w:szCs w:val="20"/>
                <w:lang w:val="es-ES" w:eastAsia="es-CO"/>
              </w:rPr>
              <w:t xml:space="preserve"> </w:t>
            </w:r>
            <w:r w:rsidRPr="00FF0539">
              <w:rPr>
                <w:rFonts w:cs="Arial"/>
                <w:color w:val="auto"/>
                <w:szCs w:val="20"/>
                <w:lang w:val="es-ES" w:eastAsia="es-CO"/>
              </w:rPr>
              <w:t>1082</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2015.</w:t>
            </w:r>
          </w:p>
        </w:tc>
      </w:tr>
      <w:tr w:rsidR="00D847FB" w:rsidRPr="00FF0539"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0B221E9" w14:textId="77777777" w:rsidR="00DE5327" w:rsidRPr="00FF0539" w:rsidRDefault="00DE5327" w:rsidP="00D11851">
            <w:pPr>
              <w:spacing w:line="276" w:lineRule="auto"/>
              <w:rPr>
                <w:rFonts w:eastAsia="Arial,Times New Roman" w:cs="Arial"/>
                <w:color w:val="auto"/>
                <w:szCs w:val="20"/>
                <w:lang w:val="es-ES" w:eastAsia="es-CO"/>
              </w:rPr>
            </w:pPr>
            <w:r w:rsidRPr="00FF0539">
              <w:rPr>
                <w:rFonts w:cs="Arial"/>
                <w:color w:val="auto"/>
                <w:szCs w:val="20"/>
                <w:lang w:val="es-ES" w:eastAsia="es-CO"/>
              </w:rPr>
              <w:t>3 meses contados a partir de la fecha de cierre del proceso de contratación.</w:t>
            </w:r>
            <w:r w:rsidRPr="00FF0539">
              <w:rPr>
                <w:rFonts w:eastAsia="Arial,Times New Roman" w:cs="Arial"/>
                <w:color w:val="auto"/>
                <w:szCs w:val="20"/>
                <w:lang w:val="es-ES" w:eastAsia="es-CO"/>
              </w:rPr>
              <w:t xml:space="preserve"> </w:t>
            </w:r>
          </w:p>
          <w:p w14:paraId="692D84CD" w14:textId="6BD74315" w:rsidR="00DE5327" w:rsidRPr="00FF0539" w:rsidRDefault="00735D8A" w:rsidP="00D11851">
            <w:pPr>
              <w:spacing w:line="276" w:lineRule="auto"/>
              <w:rPr>
                <w:rFonts w:eastAsia="Arial,Times New Roman" w:cs="Arial"/>
                <w:color w:val="auto"/>
                <w:szCs w:val="20"/>
                <w:lang w:val="es-ES" w:eastAsia="es-CO"/>
              </w:rPr>
            </w:pPr>
            <w:r w:rsidRPr="00FF0539">
              <w:rPr>
                <w:rFonts w:eastAsia="Arial" w:cs="Arial"/>
                <w:color w:val="auto"/>
                <w:szCs w:val="20"/>
                <w:lang w:eastAsia="es-ES"/>
              </w:rPr>
              <w:t>En caso de modificarse la fecha del cierre del proceso, se tendrá como referencia para establecer el plazo de vigencia del certificado la fecha originalmente definida en el Pliego de Condiciones.</w:t>
            </w:r>
          </w:p>
        </w:tc>
      </w:tr>
      <w:tr w:rsidR="00D847FB" w:rsidRPr="00FF0539"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Valor</w:t>
            </w:r>
            <w:r w:rsidRPr="00FF0539">
              <w:rPr>
                <w:rFonts w:eastAsia="Arial,Times New Roman" w:cs="Arial"/>
                <w:color w:val="auto"/>
                <w:szCs w:val="20"/>
                <w:lang w:val="es-ES" w:eastAsia="es-CO"/>
              </w:rPr>
              <w:t xml:space="preserve"> </w:t>
            </w:r>
            <w:r w:rsidRPr="00FF0539">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77777777" w:rsidR="00DE5327" w:rsidRPr="00FF0539" w:rsidRDefault="00DE5327" w:rsidP="00D11851">
            <w:pPr>
              <w:spacing w:line="276" w:lineRule="auto"/>
              <w:rPr>
                <w:rFonts w:cs="Arial"/>
                <w:color w:val="auto"/>
                <w:szCs w:val="20"/>
                <w:lang w:val="es-ES" w:eastAsia="es-CO"/>
              </w:rPr>
            </w:pPr>
            <w:r w:rsidRPr="00FF0539">
              <w:rPr>
                <w:rFonts w:cs="Arial"/>
                <w:color w:val="auto"/>
                <w:szCs w:val="20"/>
                <w:lang w:val="es-ES" w:eastAsia="es-CO"/>
              </w:rPr>
              <w:t>Diez</w:t>
            </w:r>
            <w:r w:rsidRPr="00FF0539">
              <w:rPr>
                <w:rFonts w:eastAsia="Arial,Times New Roman" w:cs="Arial"/>
                <w:color w:val="auto"/>
                <w:szCs w:val="20"/>
                <w:lang w:val="es-ES" w:eastAsia="es-CO"/>
              </w:rPr>
              <w:t xml:space="preserve"> </w:t>
            </w:r>
            <w:r w:rsidRPr="00FF0539">
              <w:rPr>
                <w:rFonts w:cs="Arial"/>
                <w:color w:val="auto"/>
                <w:szCs w:val="20"/>
                <w:lang w:val="es-ES" w:eastAsia="es-CO"/>
              </w:rPr>
              <w:t>por</w:t>
            </w:r>
            <w:r w:rsidRPr="00FF0539">
              <w:rPr>
                <w:rFonts w:eastAsia="Arial,Times New Roman" w:cs="Arial"/>
                <w:color w:val="auto"/>
                <w:szCs w:val="20"/>
                <w:lang w:val="es-ES" w:eastAsia="es-CO"/>
              </w:rPr>
              <w:t xml:space="preserve"> </w:t>
            </w:r>
            <w:r w:rsidRPr="00FF0539">
              <w:rPr>
                <w:rFonts w:cs="Arial"/>
                <w:color w:val="auto"/>
                <w:szCs w:val="20"/>
                <w:lang w:val="es-ES" w:eastAsia="es-CO"/>
              </w:rPr>
              <w:t>ciento</w:t>
            </w:r>
            <w:r w:rsidRPr="00FF0539">
              <w:rPr>
                <w:rFonts w:eastAsia="Arial,Times New Roman" w:cs="Arial"/>
                <w:color w:val="auto"/>
                <w:szCs w:val="20"/>
                <w:lang w:val="es-ES" w:eastAsia="es-CO"/>
              </w:rPr>
              <w:t xml:space="preserve"> </w:t>
            </w:r>
            <w:r w:rsidRPr="00FF0539">
              <w:rPr>
                <w:rFonts w:cs="Arial"/>
                <w:color w:val="auto"/>
                <w:szCs w:val="20"/>
                <w:lang w:val="es-ES" w:eastAsia="es-CO"/>
              </w:rPr>
              <w:t>(10%)</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presupuesto</w:t>
            </w:r>
            <w:r w:rsidRPr="00FF0539">
              <w:rPr>
                <w:rFonts w:eastAsia="Arial,Times New Roman" w:cs="Arial"/>
                <w:color w:val="auto"/>
                <w:szCs w:val="20"/>
                <w:lang w:val="es-ES" w:eastAsia="es-CO"/>
              </w:rPr>
              <w:t xml:space="preserve"> </w:t>
            </w:r>
            <w:r w:rsidRPr="00FF0539">
              <w:rPr>
                <w:rFonts w:cs="Arial"/>
                <w:color w:val="auto"/>
                <w:szCs w:val="20"/>
                <w:lang w:val="es-ES" w:eastAsia="es-CO"/>
              </w:rPr>
              <w:t>oficial</w:t>
            </w:r>
            <w:r w:rsidRPr="00FF0539">
              <w:rPr>
                <w:rFonts w:eastAsia="Arial,Times New Roman" w:cs="Arial"/>
                <w:color w:val="auto"/>
                <w:szCs w:val="20"/>
                <w:lang w:val="es-ES" w:eastAsia="es-CO"/>
              </w:rPr>
              <w:t xml:space="preserve"> </w:t>
            </w:r>
            <w:r w:rsidRPr="00FF0539">
              <w:rPr>
                <w:rFonts w:cs="Arial"/>
                <w:color w:val="auto"/>
                <w:szCs w:val="20"/>
                <w:lang w:val="es-ES" w:eastAsia="es-CO"/>
              </w:rPr>
              <w:t>del</w:t>
            </w:r>
            <w:r w:rsidRPr="00FF0539">
              <w:rPr>
                <w:rFonts w:eastAsia="Arial,Times New Roman" w:cs="Arial"/>
                <w:color w:val="auto"/>
                <w:szCs w:val="20"/>
                <w:lang w:val="es-ES" w:eastAsia="es-CO"/>
              </w:rPr>
              <w:t xml:space="preserve"> </w:t>
            </w:r>
            <w:r w:rsidRPr="00FF0539">
              <w:rPr>
                <w:rFonts w:cs="Arial"/>
                <w:color w:val="auto"/>
                <w:szCs w:val="20"/>
                <w:lang w:val="es-ES" w:eastAsia="es-CO"/>
              </w:rPr>
              <w:t>proceso</w:t>
            </w:r>
            <w:r w:rsidRPr="00FF0539">
              <w:rPr>
                <w:rFonts w:eastAsia="Arial,Times New Roman" w:cs="Arial"/>
                <w:color w:val="auto"/>
                <w:szCs w:val="20"/>
                <w:lang w:val="es-ES" w:eastAsia="es-CO"/>
              </w:rPr>
              <w:t xml:space="preserve"> </w:t>
            </w:r>
            <w:r w:rsidRPr="00FF0539">
              <w:rPr>
                <w:rFonts w:cs="Arial"/>
                <w:color w:val="auto"/>
                <w:szCs w:val="20"/>
                <w:lang w:val="es-ES" w:eastAsia="es-CO"/>
              </w:rPr>
              <w:t>de</w:t>
            </w:r>
            <w:r w:rsidRPr="00FF0539">
              <w:rPr>
                <w:rFonts w:eastAsia="Arial,Times New Roman" w:cs="Arial"/>
                <w:color w:val="auto"/>
                <w:szCs w:val="20"/>
                <w:lang w:val="es-ES" w:eastAsia="es-CO"/>
              </w:rPr>
              <w:t xml:space="preserve"> </w:t>
            </w:r>
            <w:r w:rsidRPr="00FF0539">
              <w:rPr>
                <w:rFonts w:cs="Arial"/>
                <w:color w:val="auto"/>
                <w:szCs w:val="20"/>
                <w:lang w:val="es-ES" w:eastAsia="es-CO"/>
              </w:rPr>
              <w:t>selección [Cuando la oferta o el presupuesto estimado sea superior a 1.000.000 de SMMLV se aplicarán las reglas establecidas en el Decreto 1082 de 2015]</w:t>
            </w:r>
          </w:p>
          <w:p w14:paraId="48AC07CA" w14:textId="77777777" w:rsidR="00DE5327" w:rsidRPr="00FF0539" w:rsidRDefault="00DE5327" w:rsidP="00D11851">
            <w:pPr>
              <w:spacing w:line="276" w:lineRule="auto"/>
              <w:rPr>
                <w:rFonts w:cs="Arial"/>
                <w:color w:val="auto"/>
                <w:szCs w:val="20"/>
                <w:lang w:val="es-ES" w:eastAsia="es-CO"/>
              </w:rPr>
            </w:pPr>
          </w:p>
          <w:p w14:paraId="0AB3B158" w14:textId="77777777" w:rsidR="00DE5327" w:rsidRPr="00FF0539" w:rsidRDefault="00DE5327" w:rsidP="00D11851">
            <w:pPr>
              <w:spacing w:line="276" w:lineRule="auto"/>
              <w:rPr>
                <w:rFonts w:eastAsia="Arial,Times New Roman" w:cs="Arial"/>
                <w:color w:val="auto"/>
                <w:szCs w:val="20"/>
                <w:lang w:val="es-ES" w:eastAsia="es-CO"/>
              </w:rPr>
            </w:pPr>
            <w:r w:rsidRPr="00FF0539">
              <w:rPr>
                <w:rFonts w:cs="Arial"/>
                <w:color w:val="auto"/>
                <w:szCs w:val="20"/>
                <w:lang w:val="es-ES" w:eastAsia="es-CO"/>
              </w:rPr>
              <w:t>[En los procesos de contratación estructurados por lotes, el valor asegurado corresponderá al diez por ciento (10%) del presupuesto oficial del lote o la sumatoria de los lotes a los cuales se presente oferta]</w:t>
            </w:r>
            <w:r w:rsidRPr="00FF0539">
              <w:rPr>
                <w:rFonts w:eastAsia="Arial,Times New Roman" w:cs="Arial"/>
                <w:color w:val="auto"/>
                <w:szCs w:val="20"/>
                <w:lang w:val="es-ES" w:eastAsia="es-CO"/>
              </w:rPr>
              <w:t xml:space="preserve"> </w:t>
            </w:r>
          </w:p>
        </w:tc>
      </w:tr>
      <w:tr w:rsidR="00DE5327" w:rsidRPr="00FF0539"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FF0539" w:rsidRDefault="00DE5327" w:rsidP="00D11851">
            <w:pPr>
              <w:spacing w:line="276" w:lineRule="auto"/>
              <w:jc w:val="center"/>
              <w:rPr>
                <w:rFonts w:eastAsia="Arial,Times New Roman" w:cs="Arial"/>
                <w:color w:val="auto"/>
                <w:szCs w:val="20"/>
                <w:lang w:val="es-ES" w:eastAsia="es-CO"/>
              </w:rPr>
            </w:pPr>
            <w:r w:rsidRPr="00FF0539">
              <w:rPr>
                <w:rFonts w:cs="Arial"/>
                <w:color w:val="auto"/>
                <w:szCs w:val="20"/>
                <w:lang w:val="es-ES" w:eastAsia="es-CO"/>
              </w:rPr>
              <w:t>Tomador</w:t>
            </w:r>
            <w:r w:rsidRPr="00FF0539">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77777777" w:rsidR="00DE5327" w:rsidRPr="00FF0539" w:rsidRDefault="00DE5327" w:rsidP="00D11851">
            <w:pPr>
              <w:pStyle w:val="Prrafodelista"/>
              <w:numPr>
                <w:ilvl w:val="0"/>
                <w:numId w:val="53"/>
              </w:numPr>
              <w:spacing w:line="276" w:lineRule="auto"/>
              <w:rPr>
                <w:rFonts w:eastAsia="Arial,Times New Roman" w:cs="Arial"/>
                <w:color w:val="auto"/>
                <w:szCs w:val="20"/>
                <w:lang w:val="es-ES" w:eastAsia="es-CO"/>
              </w:rPr>
            </w:pPr>
            <w:r w:rsidRPr="00FF0539">
              <w:rPr>
                <w:rFonts w:eastAsia="Arial" w:cs="Arial"/>
                <w:color w:val="auto"/>
                <w:szCs w:val="20"/>
                <w:lang w:val="es-ES" w:eastAsia="es-CO"/>
              </w:rPr>
              <w:t>Para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personas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jurídicas: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garantía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deberá</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tomarse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con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nombre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razón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social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y</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tipo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societario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que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figura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certificado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existencia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y</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representación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legal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expedido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por</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Cámara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Comercio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respectiva,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y</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no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solo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con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su</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sigla,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no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ser</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que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referido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documento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exprese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que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sociedad</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podrá</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denominarse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esa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manera.</w:t>
            </w:r>
          </w:p>
          <w:p w14:paraId="57CF225D" w14:textId="77777777" w:rsidR="00DE5327" w:rsidRPr="00FF0539" w:rsidRDefault="00DE5327" w:rsidP="00D11851">
            <w:pPr>
              <w:pStyle w:val="Prrafodelista"/>
              <w:numPr>
                <w:ilvl w:val="0"/>
                <w:numId w:val="53"/>
              </w:numPr>
              <w:spacing w:line="276" w:lineRule="auto"/>
              <w:rPr>
                <w:rFonts w:eastAsia="Arial,Times New Roman" w:cs="Arial"/>
                <w:color w:val="auto"/>
                <w:szCs w:val="20"/>
                <w:lang w:val="es-ES" w:eastAsia="es-CO"/>
              </w:rPr>
            </w:pPr>
            <w:r w:rsidRPr="00FF0539">
              <w:rPr>
                <w:rFonts w:eastAsia="Arial" w:cs="Arial"/>
                <w:color w:val="auto"/>
                <w:szCs w:val="20"/>
                <w:lang w:val="es-ES" w:eastAsia="es-CO"/>
              </w:rPr>
              <w:t>Para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proponentes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plurales: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garantía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deberá</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ser</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otorgada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por</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todos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integrantes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proponente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plural,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para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cual</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deberá</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relacionar</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claramente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integrantes,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su</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identificación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y</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porcentaje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participación,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quienes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para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todos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efectos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serán</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los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otorgantes</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de</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la</w:t>
            </w:r>
            <w:r w:rsidRPr="00FF0539">
              <w:rPr>
                <w:rFonts w:eastAsia="Arial,Times New Roman" w:cs="Arial"/>
                <w:color w:val="auto"/>
                <w:szCs w:val="20"/>
                <w:lang w:val="es-ES" w:eastAsia="es-CO"/>
              </w:rPr>
              <w:t xml:space="preserve"> </w:t>
            </w:r>
            <w:r w:rsidRPr="00FF0539">
              <w:rPr>
                <w:rFonts w:eastAsia="Arial" w:cs="Arial"/>
                <w:color w:val="auto"/>
                <w:szCs w:val="20"/>
                <w:lang w:val="es-ES" w:eastAsia="es-CO"/>
              </w:rPr>
              <w:t>misma.</w:t>
            </w:r>
            <w:r w:rsidRPr="00FF0539">
              <w:rPr>
                <w:rFonts w:eastAsia="Arial,Times New Roman" w:cs="Arial"/>
                <w:color w:val="auto"/>
                <w:szCs w:val="20"/>
                <w:lang w:val="es-ES" w:eastAsia="es-CO"/>
              </w:rPr>
              <w:t xml:space="preserve"> </w:t>
            </w:r>
          </w:p>
        </w:tc>
      </w:tr>
    </w:tbl>
    <w:p w14:paraId="604D7759" w14:textId="16E87E95" w:rsidR="00604257" w:rsidRPr="00FF0539" w:rsidRDefault="00604257" w:rsidP="00D11851">
      <w:pPr>
        <w:rPr>
          <w:rFonts w:cs="Arial"/>
          <w:color w:val="auto"/>
          <w:lang w:val="es-MX"/>
        </w:rPr>
      </w:pPr>
    </w:p>
    <w:p w14:paraId="22211499" w14:textId="77777777" w:rsidR="00DE5327" w:rsidRPr="00FF0539" w:rsidRDefault="00DE5327" w:rsidP="00D11851">
      <w:pPr>
        <w:rPr>
          <w:rFonts w:cs="Arial"/>
          <w:color w:val="auto"/>
          <w:lang w:val="es-MX"/>
        </w:rPr>
      </w:pPr>
      <w:r w:rsidRPr="00FF0539">
        <w:rPr>
          <w:rFonts w:cs="Arial"/>
          <w:color w:val="auto"/>
          <w:lang w:val="es-MX"/>
        </w:rPr>
        <w:t>Si en desarrollo del proceso de selección se modifica el cronograma, el proponente deberá ampliar la vigencia de la garantía de seriedad de la oferta hasta tanto no se hayan perfeccionado y cumplido los requisitos de ejecución del respectivo contrato.</w:t>
      </w:r>
    </w:p>
    <w:p w14:paraId="6A1FFC5C" w14:textId="77777777" w:rsidR="00DE5327" w:rsidRPr="00FF0539" w:rsidRDefault="00DE5327" w:rsidP="00D11851">
      <w:pPr>
        <w:rPr>
          <w:rFonts w:cs="Arial"/>
          <w:color w:val="auto"/>
          <w:lang w:val="es-MX"/>
        </w:rPr>
      </w:pPr>
      <w:r w:rsidRPr="00FF0539">
        <w:rPr>
          <w:rFonts w:cs="Arial"/>
          <w:color w:val="auto"/>
          <w:lang w:val="es-MX"/>
        </w:rPr>
        <w:t>La propuesta tendrá una validez igual al término de vigencia establecido para la garantía de seriedad de la oferta. Durante este período la propuesta será irrevocable, de tal manera que el proponente no podrá retirar ni modificar los términos o condiciones de la misma, so pena de que la entidad pueda hacer efectiva la garantía de seriedad de la oferta.</w:t>
      </w:r>
    </w:p>
    <w:p w14:paraId="682139E6" w14:textId="77777777" w:rsidR="00DE5327" w:rsidRPr="00FF0539" w:rsidRDefault="00DE5327" w:rsidP="00D11851">
      <w:pPr>
        <w:rPr>
          <w:rFonts w:cs="Arial"/>
          <w:color w:val="auto"/>
          <w:lang w:val="es-MX"/>
        </w:rPr>
      </w:pPr>
      <w:r w:rsidRPr="00FF0539">
        <w:rPr>
          <w:rFonts w:cs="Arial"/>
          <w:color w:val="auto"/>
          <w:lang w:val="es-MX"/>
        </w:rPr>
        <w:t xml:space="preserve">[En los procesos de contratación estructurados por lotes, la entidad incluirá el siguiente párrafo:] </w:t>
      </w:r>
    </w:p>
    <w:p w14:paraId="704CC728" w14:textId="5DB71CA5" w:rsidR="00604257" w:rsidRPr="00FF0539" w:rsidRDefault="00DE5327" w:rsidP="00D11851">
      <w:pPr>
        <w:rPr>
          <w:rFonts w:cs="Arial"/>
          <w:color w:val="auto"/>
          <w:lang w:val="es-MX"/>
        </w:rPr>
      </w:pPr>
      <w:r w:rsidRPr="00FF0539">
        <w:rPr>
          <w:rFonts w:cs="Arial"/>
          <w:color w:val="auto"/>
          <w:lang w:val="es-MX"/>
        </w:rPr>
        <w:t>El proponente podrá presentar una garantía de seriedad de la oferta por cada uno de los lotes o por la totalidad de lotes a los cuales presente oferta. En ambos eventos, debe indicar el número del lote o lotes a los cuales presenta oferta.</w:t>
      </w:r>
    </w:p>
    <w:p w14:paraId="17EAD7FB" w14:textId="705A6901" w:rsidR="00604257" w:rsidRPr="00FF0539" w:rsidRDefault="00CA638B" w:rsidP="490A6ED9">
      <w:pPr>
        <w:pStyle w:val="Ttulo2"/>
        <w:ind w:left="851" w:hanging="425"/>
        <w:rPr>
          <w:rFonts w:cs="Arial"/>
          <w:caps w:val="0"/>
          <w:color w:val="auto"/>
        </w:rPr>
      </w:pPr>
      <w:bookmarkStart w:id="199" w:name="_Toc986290517"/>
      <w:r w:rsidRPr="490A6ED9">
        <w:rPr>
          <w:rFonts w:cs="Arial"/>
          <w:caps w:val="0"/>
          <w:color w:val="auto"/>
        </w:rPr>
        <w:t>GARANTÍAS DEL CONTRATO</w:t>
      </w:r>
      <w:bookmarkEnd w:id="199"/>
    </w:p>
    <w:p w14:paraId="3B3CF227" w14:textId="048AD2E9" w:rsidR="67C826FB" w:rsidRPr="00FF0539" w:rsidRDefault="67C826FB" w:rsidP="00D11851">
      <w:pPr>
        <w:rPr>
          <w:rFonts w:cs="Arial"/>
          <w:color w:val="auto"/>
          <w:lang w:val="es-MX"/>
        </w:rPr>
      </w:pPr>
      <w:r w:rsidRPr="00FF0539">
        <w:rPr>
          <w:rFonts w:cs="Arial"/>
          <w:color w:val="auto"/>
          <w:lang w:val="es-MX"/>
        </w:rPr>
        <w:t>La entidad podrá incluir garantías adicionales a las contempladas en este capítulo, siempre y cuando se justifique la necesidad de las mismas como forma de mitigar un riesgo del proceso]</w:t>
      </w:r>
    </w:p>
    <w:p w14:paraId="6125025C" w14:textId="4FE98E58" w:rsidR="4444BDC1" w:rsidRPr="00FF0539" w:rsidRDefault="4444BDC1" w:rsidP="00D11851">
      <w:pPr>
        <w:rPr>
          <w:rFonts w:cs="Arial"/>
          <w:color w:val="auto"/>
        </w:rPr>
      </w:pPr>
    </w:p>
    <w:p w14:paraId="1697B25E" w14:textId="5F3BEF5F" w:rsidR="00DE5327" w:rsidRPr="00FF0539" w:rsidRDefault="00CA638B" w:rsidP="00D11851">
      <w:pPr>
        <w:pStyle w:val="Ttulo3"/>
        <w:rPr>
          <w:rFonts w:cs="Arial"/>
          <w:color w:val="auto"/>
          <w:lang w:val="es-MX"/>
        </w:rPr>
      </w:pPr>
      <w:bookmarkStart w:id="200" w:name="_Toc1979788348"/>
      <w:r w:rsidRPr="490A6ED9">
        <w:rPr>
          <w:rFonts w:cs="Arial"/>
          <w:caps w:val="0"/>
          <w:color w:val="auto"/>
          <w:lang w:val="es-MX"/>
        </w:rPr>
        <w:t>GARANTÍA DE CUMPLIMIENTO</w:t>
      </w:r>
      <w:bookmarkEnd w:id="200"/>
    </w:p>
    <w:p w14:paraId="604F8D4E" w14:textId="7C8A0470" w:rsidR="00DE5327" w:rsidRPr="00FF0539" w:rsidRDefault="00DE5327" w:rsidP="00D11851">
      <w:pPr>
        <w:rPr>
          <w:rFonts w:cs="Arial"/>
          <w:color w:val="auto"/>
          <w:lang w:val="es-MX"/>
        </w:rPr>
      </w:pPr>
      <w:r w:rsidRPr="00FF0539">
        <w:rPr>
          <w:rFonts w:cs="Arial"/>
          <w:color w:val="auto"/>
          <w:lang w:val="es-MX"/>
        </w:rPr>
        <w:t>Para cubrir cualquier hecho constitutivo de incumplimiento, el contratista deberá presentar la garantía de cumplimiento en original a la entidad dentro de los [La entidad deberá definir los días] días 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D847FB" w:rsidRPr="00FF0539" w14:paraId="74326828" w14:textId="77777777" w:rsidTr="39F17FBC">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FF0539" w:rsidRDefault="00DE5327" w:rsidP="00D11851">
            <w:pPr>
              <w:rPr>
                <w:rFonts w:cs="Arial"/>
                <w:b/>
                <w:bCs/>
                <w:color w:val="auto"/>
                <w:szCs w:val="20"/>
              </w:rPr>
            </w:pPr>
            <w:r w:rsidRPr="00FF0539">
              <w:rPr>
                <w:rFonts w:cs="Arial"/>
                <w:b/>
                <w:bCs/>
                <w:color w:val="auto"/>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FF0539" w:rsidRDefault="00DE5327" w:rsidP="00D11851">
            <w:pPr>
              <w:rPr>
                <w:rFonts w:cs="Arial"/>
                <w:b/>
                <w:bCs/>
                <w:color w:val="auto"/>
                <w:szCs w:val="20"/>
              </w:rPr>
            </w:pPr>
            <w:r w:rsidRPr="00FF0539">
              <w:rPr>
                <w:rFonts w:cs="Arial"/>
                <w:b/>
                <w:bCs/>
                <w:color w:val="auto"/>
                <w:szCs w:val="20"/>
              </w:rPr>
              <w:t xml:space="preserve">Condición </w:t>
            </w:r>
          </w:p>
        </w:tc>
      </w:tr>
      <w:tr w:rsidR="00D847FB" w:rsidRPr="00FF0539" w14:paraId="20C80440"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D847FB" w:rsidRPr="00FF0539" w14:paraId="01DB72B3"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[Nombre de la entidad] identificada con NIT</w:t>
            </w:r>
            <w:r w:rsidRPr="00FF0539">
              <w:rPr>
                <w:rFonts w:eastAsia="Times New Roman" w:cs="Arial"/>
                <w:color w:val="auto"/>
                <w:szCs w:val="20"/>
                <w:lang w:val="es-ES" w:eastAsia="es-CO"/>
              </w:rPr>
              <w:t xml:space="preserve"> </w:t>
            </w:r>
            <w:r w:rsidRPr="00FF0539">
              <w:rPr>
                <w:rFonts w:eastAsia="Times New Roman" w:cs="Arial"/>
                <w:bCs/>
                <w:color w:val="auto"/>
                <w:szCs w:val="20"/>
                <w:lang w:val="es-ES" w:eastAsia="es-CO"/>
              </w:rPr>
              <w:t>[NIT de la entidad]</w:t>
            </w:r>
          </w:p>
        </w:tc>
      </w:tr>
      <w:tr w:rsidR="00D847FB" w:rsidRPr="00FF0539" w14:paraId="35545E2F"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FF0539" w:rsidRDefault="00DE5327" w:rsidP="00D11851">
            <w:pPr>
              <w:rPr>
                <w:rFonts w:eastAsia="Times New Roman" w:cs="Arial"/>
                <w:bCs/>
                <w:color w:val="auto"/>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D847FB" w:rsidRPr="00FF0539" w14:paraId="5C0EA13F" w14:textId="77777777" w:rsidTr="352408DB">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FF0539" w:rsidRDefault="00DE5327" w:rsidP="00D11851">
                  <w:pPr>
                    <w:rPr>
                      <w:rFonts w:eastAsia="Times New Roman" w:cs="Arial"/>
                      <w:b/>
                      <w:bCs/>
                      <w:color w:val="auto"/>
                      <w:szCs w:val="20"/>
                      <w:lang w:val="es-ES" w:eastAsia="es-CO"/>
                    </w:rPr>
                  </w:pPr>
                  <w:r w:rsidRPr="00FF0539">
                    <w:rPr>
                      <w:rFonts w:eastAsia="Times New Roman" w:cs="Arial"/>
                      <w:b/>
                      <w:bCs/>
                      <w:color w:val="auto"/>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FF0539" w:rsidRDefault="00DE5327" w:rsidP="00D11851">
                  <w:pPr>
                    <w:rPr>
                      <w:rFonts w:eastAsia="Times New Roman" w:cs="Arial"/>
                      <w:b/>
                      <w:bCs/>
                      <w:color w:val="auto"/>
                      <w:szCs w:val="20"/>
                      <w:lang w:val="es-ES" w:eastAsia="es-CO"/>
                    </w:rPr>
                  </w:pPr>
                  <w:r w:rsidRPr="00FF0539">
                    <w:rPr>
                      <w:rFonts w:eastAsia="Times New Roman" w:cs="Arial"/>
                      <w:b/>
                      <w:bCs/>
                      <w:color w:val="auto"/>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FF0539" w:rsidRDefault="00DE5327" w:rsidP="00D11851">
                  <w:pPr>
                    <w:rPr>
                      <w:rFonts w:eastAsia="Times New Roman" w:cs="Arial"/>
                      <w:b/>
                      <w:bCs/>
                      <w:color w:val="auto"/>
                      <w:szCs w:val="20"/>
                      <w:lang w:val="es-ES" w:eastAsia="es-CO"/>
                    </w:rPr>
                  </w:pPr>
                  <w:r w:rsidRPr="00FF0539">
                    <w:rPr>
                      <w:rFonts w:eastAsia="Times New Roman" w:cs="Arial"/>
                      <w:b/>
                      <w:bCs/>
                      <w:color w:val="auto"/>
                      <w:szCs w:val="20"/>
                      <w:lang w:val="es-ES" w:eastAsia="es-CO"/>
                    </w:rPr>
                    <w:t>Valor Asegurado</w:t>
                  </w:r>
                </w:p>
              </w:tc>
            </w:tr>
            <w:tr w:rsidR="00D847FB" w:rsidRPr="00FF0539" w14:paraId="3E17EA33"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384CC4BB"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
                      <w:bCs/>
                      <w:color w:val="auto"/>
                      <w:szCs w:val="20"/>
                      <w:lang w:val="es-ES" w:eastAsia="es-CO"/>
                    </w:rPr>
                    <w:t>Cumplimiento general</w:t>
                  </w:r>
                  <w:r w:rsidRPr="00FF0539">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77777777" w:rsidR="00DE5327" w:rsidRPr="00FF0539" w:rsidRDefault="00DE5327" w:rsidP="00D11851">
                  <w:pPr>
                    <w:rPr>
                      <w:rFonts w:eastAsia="Times New Roman" w:cs="Arial"/>
                      <w:color w:val="auto"/>
                      <w:szCs w:val="20"/>
                      <w:lang w:val="es-ES" w:eastAsia="es-CO"/>
                    </w:rPr>
                  </w:pPr>
                  <w:r w:rsidRPr="00FF0539">
                    <w:rPr>
                      <w:rFonts w:eastAsia="Times New Roman" w:cs="Arial"/>
                      <w:bCs/>
                      <w:color w:val="auto"/>
                      <w:szCs w:val="20"/>
                      <w:lang w:val="es-ES" w:eastAsia="es-CO"/>
                    </w:rPr>
                    <w:t xml:space="preserve"> [La entidad debe definir el valor del amparo de acuerdo con el artículo 2.2.1.2.3.1.12. del Decreto 1082 de 2015</w:t>
                  </w:r>
                  <w:r w:rsidRPr="00FF0539">
                    <w:rPr>
                      <w:rFonts w:eastAsia="Times New Roman" w:cs="Arial"/>
                      <w:color w:val="auto"/>
                      <w:szCs w:val="20"/>
                      <w:lang w:val="es-ES" w:eastAsia="es-CO"/>
                    </w:rPr>
                    <w:t xml:space="preserve">]  </w:t>
                  </w:r>
                </w:p>
              </w:tc>
            </w:tr>
            <w:tr w:rsidR="00D847FB" w:rsidRPr="00FF0539" w14:paraId="1D0CC843"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FF0539" w:rsidRDefault="00DE5327" w:rsidP="00D11851">
                  <w:pPr>
                    <w:rPr>
                      <w:rFonts w:eastAsia="Times New Roman" w:cs="Arial"/>
                      <w:b/>
                      <w:bCs/>
                      <w:color w:val="auto"/>
                      <w:szCs w:val="20"/>
                      <w:lang w:val="es-ES" w:eastAsia="es-CO"/>
                    </w:rPr>
                  </w:pPr>
                  <w:r w:rsidRPr="00FF0539">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149F36F" w14:textId="77777777" w:rsidR="00DE5327" w:rsidRPr="00FF0539" w:rsidRDefault="00DE5327" w:rsidP="00D11851">
                  <w:pPr>
                    <w:rPr>
                      <w:rFonts w:eastAsia="Times New Roman" w:cs="Arial"/>
                      <w:color w:val="auto"/>
                      <w:szCs w:val="20"/>
                      <w:lang w:val="es-ES" w:eastAsia="es-CO"/>
                    </w:rPr>
                  </w:pPr>
                  <w:r w:rsidRPr="00FF0539">
                    <w:rPr>
                      <w:rFonts w:eastAsia="Times New Roman" w:cs="Arial"/>
                      <w:bCs/>
                      <w:color w:val="auto"/>
                      <w:szCs w:val="20"/>
                      <w:lang w:val="es-ES" w:eastAsia="es-CO"/>
                    </w:rPr>
                    <w:t>[La entidad debe definir el valor del amparo de acuerdo con el artículo 2.2.1.2.3.1.11. del Decreto 1082 de 2015</w:t>
                  </w:r>
                  <w:r w:rsidRPr="00FF0539">
                    <w:rPr>
                      <w:rFonts w:eastAsia="Times New Roman" w:cs="Arial"/>
                      <w:color w:val="auto"/>
                      <w:szCs w:val="20"/>
                      <w:lang w:val="es-ES" w:eastAsia="es-CO"/>
                    </w:rPr>
                    <w:t xml:space="preserve">]  </w:t>
                  </w:r>
                </w:p>
              </w:tc>
            </w:tr>
            <w:tr w:rsidR="00D847FB" w:rsidRPr="00FF0539" w14:paraId="273EBF15" w14:textId="77777777" w:rsidTr="352408DB">
              <w:tc>
                <w:tcPr>
                  <w:tcW w:w="2134" w:type="pct"/>
                  <w:tcBorders>
                    <w:top w:val="single" w:sz="4" w:space="0" w:color="auto"/>
                    <w:left w:val="single" w:sz="4" w:space="0" w:color="auto"/>
                    <w:bottom w:val="single" w:sz="4" w:space="0" w:color="auto"/>
                    <w:right w:val="single" w:sz="4" w:space="0" w:color="auto"/>
                  </w:tcBorders>
                </w:tcPr>
                <w:p w14:paraId="0E6B6B24" w14:textId="77777777" w:rsidR="00DE5327" w:rsidRPr="00FF0539" w:rsidRDefault="00DE5327" w:rsidP="00D11851">
                  <w:pPr>
                    <w:rPr>
                      <w:rFonts w:eastAsia="Times New Roman" w:cs="Arial"/>
                      <w:b/>
                      <w:bCs/>
                      <w:color w:val="auto"/>
                      <w:szCs w:val="20"/>
                      <w:lang w:val="es-ES" w:eastAsia="es-CO"/>
                    </w:rPr>
                  </w:pPr>
                  <w:r w:rsidRPr="00FF0539">
                    <w:rPr>
                      <w:rFonts w:eastAsia="Times New Roman" w:cs="Arial"/>
                      <w:b/>
                      <w:bCs/>
                      <w:color w:val="auto"/>
                      <w:szCs w:val="20"/>
                      <w:lang w:val="es-ES" w:eastAsia="es-CO"/>
                    </w:rPr>
                    <w:t xml:space="preserve">Devolución del pago anticipado </w:t>
                  </w:r>
                </w:p>
              </w:tc>
              <w:tc>
                <w:tcPr>
                  <w:tcW w:w="1378" w:type="pct"/>
                  <w:tcBorders>
                    <w:top w:val="single" w:sz="4" w:space="0" w:color="auto"/>
                    <w:left w:val="single" w:sz="4" w:space="0" w:color="auto"/>
                    <w:bottom w:val="single" w:sz="4" w:space="0" w:color="auto"/>
                    <w:right w:val="single" w:sz="4" w:space="0" w:color="auto"/>
                  </w:tcBorders>
                </w:tcPr>
                <w:p w14:paraId="49F9EB6A"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Hasta la liquidación del contrato o hasta que la entidad Estatal verifique el cumplimiento de todas las actividades o la entrega de todos los bienes o servicios 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13C92936"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El valor de esta garantía debe ser el ciento por ciento (100%) del monto pagado de forma anticipada, ya sea este en dinero o en especie.</w:t>
                  </w:r>
                </w:p>
              </w:tc>
            </w:tr>
            <w:tr w:rsidR="00D847FB" w:rsidRPr="00FF0539" w14:paraId="6003FC17"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
                      <w:bCs/>
                      <w:color w:val="auto"/>
                      <w:szCs w:val="20"/>
                      <w:lang w:val="es-ES" w:eastAsia="es-CO"/>
                    </w:rPr>
                    <w:t>Pago de salarios, prestaciones sociales legales e indemnizaciones laborales</w:t>
                  </w:r>
                  <w:r w:rsidRPr="00FF0539">
                    <w:rPr>
                      <w:rFonts w:eastAsia="Times New Roman" w:cs="Arial"/>
                      <w:bCs/>
                      <w:color w:val="auto"/>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77777777" w:rsidR="00DE5327" w:rsidRPr="00FF0539" w:rsidRDefault="00DE5327" w:rsidP="00D11851">
                  <w:pPr>
                    <w:rPr>
                      <w:rFonts w:eastAsia="Times New Roman" w:cs="Arial"/>
                      <w:color w:val="auto"/>
                      <w:szCs w:val="20"/>
                      <w:lang w:val="es-ES" w:eastAsia="es-CO"/>
                    </w:rPr>
                  </w:pPr>
                  <w:r w:rsidRPr="00FF0539">
                    <w:rPr>
                      <w:rFonts w:eastAsia="Times New Roman" w:cs="Arial"/>
                      <w:bCs/>
                      <w:color w:val="auto"/>
                      <w:szCs w:val="20"/>
                      <w:lang w:val="es-ES" w:eastAsia="es-CO"/>
                    </w:rPr>
                    <w:t>[La entidad debe definir el valor del amparo de acuerdo con el artículo 2.2.1.2.3.1.13. del Decreto 1082 de 2015</w:t>
                  </w:r>
                  <w:r w:rsidRPr="00FF0539">
                    <w:rPr>
                      <w:rFonts w:eastAsia="Times New Roman" w:cs="Arial"/>
                      <w:color w:val="auto"/>
                      <w:szCs w:val="20"/>
                      <w:lang w:val="es-ES" w:eastAsia="es-CO"/>
                    </w:rPr>
                    <w:t xml:space="preserve">] </w:t>
                  </w:r>
                </w:p>
              </w:tc>
            </w:tr>
            <w:tr w:rsidR="00D847FB" w:rsidRPr="00FF0539" w14:paraId="2D439B4A"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
                      <w:bCs/>
                      <w:color w:val="auto"/>
                      <w:szCs w:val="20"/>
                      <w:lang w:val="es-ES" w:eastAsia="es-CO"/>
                    </w:rPr>
                    <w:t>Estabilidad y calidad de las obras</w:t>
                  </w:r>
                  <w:r w:rsidRPr="00FF0539">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FF0539" w:rsidRDefault="00DE5327" w:rsidP="00D11851">
                  <w:pPr>
                    <w:rPr>
                      <w:rFonts w:eastAsia="Times New Roman" w:cs="Arial"/>
                      <w:color w:val="auto"/>
                      <w:szCs w:val="20"/>
                      <w:lang w:val="es-ES" w:eastAsia="es-CO"/>
                    </w:rPr>
                  </w:pPr>
                  <w:r w:rsidRPr="00FF0539">
                    <w:rPr>
                      <w:rFonts w:eastAsia="Times New Roman" w:cs="Arial"/>
                      <w:bCs/>
                      <w:color w:val="auto"/>
                      <w:szCs w:val="20"/>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77777777" w:rsidR="00DE5327" w:rsidRPr="00FF0539" w:rsidRDefault="00DE5327" w:rsidP="00D11851">
                  <w:pPr>
                    <w:rPr>
                      <w:rFonts w:eastAsia="Times New Roman" w:cs="Arial"/>
                      <w:color w:val="auto"/>
                      <w:szCs w:val="20"/>
                      <w:lang w:val="es-ES" w:eastAsia="es-CO"/>
                    </w:rPr>
                  </w:pPr>
                  <w:r w:rsidRPr="00FF0539">
                    <w:rPr>
                      <w:rFonts w:eastAsia="Times New Roman" w:cs="Arial"/>
                      <w:bCs/>
                      <w:color w:val="auto"/>
                      <w:szCs w:val="20"/>
                      <w:lang w:val="es-ES" w:eastAsia="es-CO"/>
                    </w:rPr>
                    <w:t>[La entidad debe definir el valor del amparo de acuerdo con el artículo 2.2.1.2.3.1.14. del Decreto 1082 de 2015]</w:t>
                  </w:r>
                </w:p>
              </w:tc>
            </w:tr>
            <w:tr w:rsidR="00D847FB" w:rsidRPr="00FF0539" w14:paraId="66C6FEE5" w14:textId="77777777" w:rsidTr="352408DB">
              <w:tc>
                <w:tcPr>
                  <w:tcW w:w="2134" w:type="pct"/>
                  <w:tcBorders>
                    <w:top w:val="single" w:sz="4" w:space="0" w:color="auto"/>
                    <w:left w:val="single" w:sz="4" w:space="0" w:color="auto"/>
                    <w:bottom w:val="single" w:sz="4" w:space="0" w:color="auto"/>
                    <w:right w:val="single" w:sz="4" w:space="0" w:color="auto"/>
                  </w:tcBorders>
                </w:tcPr>
                <w:p w14:paraId="15A926D9" w14:textId="54E411DC" w:rsidR="00DE5327" w:rsidRPr="00FF0539" w:rsidRDefault="41587C46" w:rsidP="00D11851">
                  <w:pPr>
                    <w:rPr>
                      <w:rFonts w:eastAsia="Times New Roman" w:cs="Arial"/>
                      <w:color w:val="auto"/>
                      <w:lang w:val="es-ES" w:eastAsia="es-CO"/>
                    </w:rPr>
                  </w:pPr>
                  <w:r w:rsidRPr="00FF0539">
                    <w:rPr>
                      <w:rFonts w:eastAsia="Times New Roman" w:cs="Arial"/>
                      <w:color w:val="auto"/>
                      <w:lang w:val="es-ES" w:eastAsia="es-CO"/>
                    </w:rPr>
                    <w:t>[Incluir amparos adicionales en los términos descritos en el Decreto 1082 de 2015</w:t>
                  </w:r>
                  <w:r w:rsidR="601A7868" w:rsidRPr="00FF0539">
                    <w:rPr>
                      <w:rFonts w:eastAsia="Times New Roman" w:cs="Arial"/>
                      <w:color w:val="auto"/>
                      <w:lang w:val="es-ES" w:eastAsia="es-CO"/>
                    </w:rPr>
                    <w:t xml:space="preserve"> o </w:t>
                  </w:r>
                  <w:proofErr w:type="gramStart"/>
                  <w:r w:rsidR="601A7868" w:rsidRPr="00FF0539">
                    <w:rPr>
                      <w:rFonts w:eastAsia="Times New Roman" w:cs="Arial"/>
                      <w:color w:val="auto"/>
                      <w:lang w:val="es-ES" w:eastAsia="es-CO"/>
                    </w:rPr>
                    <w:t xml:space="preserve">aquellos </w:t>
                  </w:r>
                  <w:r w:rsidR="5476D5FA" w:rsidRPr="00FF0539">
                    <w:rPr>
                      <w:rFonts w:eastAsia="Times New Roman" w:cs="Arial"/>
                      <w:color w:val="auto"/>
                      <w:lang w:val="es-ES" w:eastAsia="es-CO"/>
                    </w:rPr>
                    <w:t>garantías</w:t>
                  </w:r>
                  <w:proofErr w:type="gramEnd"/>
                  <w:r w:rsidR="601A7868" w:rsidRPr="00FF0539">
                    <w:rPr>
                      <w:rFonts w:eastAsia="Times New Roman" w:cs="Arial"/>
                      <w:color w:val="auto"/>
                      <w:lang w:val="es-ES" w:eastAsia="es-CO"/>
                    </w:rPr>
                    <w:t xml:space="preserve"> que considere la entidad que son necesarios para amparar riesgos imprevisibles, </w:t>
                  </w:r>
                  <w:r w:rsidR="2D36D48B" w:rsidRPr="00FF0539">
                    <w:rPr>
                      <w:rFonts w:eastAsia="Times New Roman" w:cs="Arial"/>
                      <w:color w:val="auto"/>
                      <w:lang w:val="es-ES" w:eastAsia="es-CO"/>
                    </w:rPr>
                    <w:t xml:space="preserve">en todo caso en importante que la entidad en su estudio previo justifique la necesidad de solicitar amparos o garantías </w:t>
                  </w:r>
                  <w:r w:rsidR="48B20D76" w:rsidRPr="00FF0539">
                    <w:rPr>
                      <w:rFonts w:eastAsia="Times New Roman" w:cs="Arial"/>
                      <w:color w:val="auto"/>
                      <w:lang w:val="es-ES" w:eastAsia="es-CO"/>
                    </w:rPr>
                    <w:t>adicionales</w:t>
                  </w:r>
                  <w:r w:rsidR="2D36D48B" w:rsidRPr="00FF0539">
                    <w:rPr>
                      <w:rFonts w:eastAsia="Times New Roman" w:cs="Arial"/>
                      <w:color w:val="auto"/>
                      <w:lang w:val="es-ES" w:eastAsia="es-CO"/>
                    </w:rPr>
                    <w:t xml:space="preserve"> a las </w:t>
                  </w:r>
                  <w:r w:rsidR="58035F16" w:rsidRPr="00FF0539">
                    <w:rPr>
                      <w:rFonts w:eastAsia="Times New Roman" w:cs="Arial"/>
                      <w:color w:val="auto"/>
                      <w:lang w:val="es-ES" w:eastAsia="es-CO"/>
                    </w:rPr>
                    <w:t>establecidas</w:t>
                  </w:r>
                  <w:r w:rsidR="2D36D48B" w:rsidRPr="00FF0539">
                    <w:rPr>
                      <w:rFonts w:eastAsia="Times New Roman" w:cs="Arial"/>
                      <w:color w:val="auto"/>
                      <w:lang w:val="es-ES" w:eastAsia="es-CO"/>
                    </w:rPr>
                    <w:t xml:space="preserve"> en el documento base o pliego tipo</w:t>
                  </w:r>
                  <w:r w:rsidRPr="00FF0539">
                    <w:rPr>
                      <w:rFonts w:eastAsia="Times New Roman" w:cs="Arial"/>
                      <w:color w:val="auto"/>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FF0539" w:rsidRDefault="00DE5327" w:rsidP="00D11851">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FF0539" w:rsidRDefault="00DE5327" w:rsidP="00D11851">
                  <w:pPr>
                    <w:rPr>
                      <w:rFonts w:eastAsia="Times New Roman" w:cs="Arial"/>
                      <w:color w:val="auto"/>
                      <w:szCs w:val="20"/>
                      <w:lang w:val="es-ES" w:eastAsia="es-CO"/>
                    </w:rPr>
                  </w:pPr>
                </w:p>
              </w:tc>
            </w:tr>
          </w:tbl>
          <w:p w14:paraId="7B2D7539" w14:textId="77777777" w:rsidR="00DE5327" w:rsidRPr="00FF0539" w:rsidRDefault="00DE5327" w:rsidP="00D11851">
            <w:pPr>
              <w:rPr>
                <w:rFonts w:eastAsia="Times New Roman" w:cs="Arial"/>
                <w:bCs/>
                <w:color w:val="auto"/>
                <w:szCs w:val="20"/>
                <w:lang w:val="es-ES" w:eastAsia="es-CO"/>
              </w:rPr>
            </w:pPr>
          </w:p>
          <w:p w14:paraId="19F70A57" w14:textId="77777777" w:rsidR="00DE5327" w:rsidRPr="00FF0539" w:rsidRDefault="00DE5327" w:rsidP="00D11851">
            <w:pPr>
              <w:rPr>
                <w:rFonts w:eastAsia="Times New Roman" w:cs="Arial"/>
                <w:bCs/>
                <w:color w:val="auto"/>
                <w:szCs w:val="20"/>
                <w:lang w:val="es-ES" w:eastAsia="es-CO"/>
              </w:rPr>
            </w:pPr>
          </w:p>
        </w:tc>
      </w:tr>
      <w:tr w:rsidR="00D847FB" w:rsidRPr="00FF0539" w14:paraId="447F80D4"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7DD6BC93"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20D54EB"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 </w:t>
            </w:r>
          </w:p>
        </w:tc>
      </w:tr>
      <w:tr w:rsidR="00DE5327" w:rsidRPr="00FF0539" w14:paraId="4C865082"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FF0539" w:rsidRDefault="00DE5327" w:rsidP="00D11851">
            <w:pPr>
              <w:rPr>
                <w:rFonts w:eastAsia="Times New Roman" w:cs="Arial"/>
                <w:color w:val="auto"/>
                <w:lang w:val="es-ES" w:eastAsia="es-CO"/>
              </w:rPr>
            </w:pPr>
            <w:r w:rsidRPr="00FF0539">
              <w:rPr>
                <w:rFonts w:eastAsia="Times New Roman" w:cs="Arial"/>
                <w:color w:val="auto"/>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 xml:space="preserve">Número y año del contrato </w:t>
            </w:r>
          </w:p>
          <w:p w14:paraId="5BAA1E80"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Objeto del contrato</w:t>
            </w:r>
          </w:p>
          <w:p w14:paraId="2861056B"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Firma del representante legal del contratista</w:t>
            </w:r>
          </w:p>
          <w:p w14:paraId="2D19A972"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En caso de no usar centavos, los valores deben aproximarse al mayor Ej. Cumplimiento si el valor a asegurar es $14.980.420,20 aproximar a $14.980.421</w:t>
            </w:r>
          </w:p>
        </w:tc>
      </w:tr>
    </w:tbl>
    <w:p w14:paraId="384CFCB4" w14:textId="7C874FCB" w:rsidR="00DE5327" w:rsidRPr="00FF0539" w:rsidRDefault="00DE5327" w:rsidP="00D11851">
      <w:pPr>
        <w:rPr>
          <w:rFonts w:cs="Arial"/>
          <w:color w:val="auto"/>
          <w:lang w:val="es-MX"/>
        </w:rPr>
      </w:pPr>
    </w:p>
    <w:p w14:paraId="5DA79C9A" w14:textId="77777777" w:rsidR="00DE5327" w:rsidRPr="00FF0539" w:rsidRDefault="00DE5327" w:rsidP="00D11851">
      <w:pPr>
        <w:rPr>
          <w:rFonts w:cs="Arial"/>
          <w:color w:val="auto"/>
          <w:lang w:val="es-MX"/>
        </w:rPr>
      </w:pPr>
      <w:r w:rsidRPr="00FF0539">
        <w:rPr>
          <w:rFonts w:cs="Arial"/>
          <w:color w:val="auto"/>
          <w:lang w:val="es-MX"/>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iniciarán los procesos sancionatorios a que haya lugar.</w:t>
      </w:r>
    </w:p>
    <w:p w14:paraId="6E0D06BE" w14:textId="794DAD1E" w:rsidR="00DE5327" w:rsidRPr="00FF0539" w:rsidRDefault="00DE5327" w:rsidP="00D11851">
      <w:pPr>
        <w:rPr>
          <w:rFonts w:cs="Arial"/>
          <w:color w:val="auto"/>
          <w:lang w:val="es-MX"/>
        </w:rPr>
      </w:pPr>
      <w:r w:rsidRPr="00FF0539">
        <w:rPr>
          <w:rFonts w:cs="Arial"/>
          <w:color w:val="auto"/>
          <w:lang w:val="es-MX"/>
        </w:rPr>
        <w:t>[En los casos que el plazo del contrato sea mayor a cinco (5) años las garantías pueden cubrir los riesgos de la etapa del contrato o del periodo contractual en los términos del artículo 2.2.1.2.3.1.3. del Decreto 1082 de 2015]</w:t>
      </w:r>
    </w:p>
    <w:p w14:paraId="2170A60F" w14:textId="26D361DE" w:rsidR="00DE5327" w:rsidRPr="00FF0539" w:rsidRDefault="00CA638B" w:rsidP="00D11851">
      <w:pPr>
        <w:pStyle w:val="Ttulo3"/>
        <w:rPr>
          <w:rFonts w:cs="Arial"/>
          <w:color w:val="auto"/>
          <w:lang w:val="es-MX"/>
        </w:rPr>
      </w:pPr>
      <w:bookmarkStart w:id="201" w:name="_Toc1416014645"/>
      <w:r w:rsidRPr="490A6ED9">
        <w:rPr>
          <w:rFonts w:cs="Arial"/>
          <w:caps w:val="0"/>
          <w:color w:val="auto"/>
          <w:lang w:val="es-MX"/>
        </w:rPr>
        <w:t>ESTABILIDAD DE LA OBRA Y PERIODO DE GARANTÍA</w:t>
      </w:r>
      <w:bookmarkEnd w:id="201"/>
    </w:p>
    <w:p w14:paraId="278A353E" w14:textId="77777777" w:rsidR="00DE5327" w:rsidRPr="00FF0539" w:rsidRDefault="00DE5327" w:rsidP="00D11851">
      <w:pPr>
        <w:rPr>
          <w:rFonts w:cs="Arial"/>
          <w:color w:val="auto"/>
          <w:lang w:val="es-MX"/>
        </w:rPr>
      </w:pPr>
      <w:r w:rsidRPr="00FF0539">
        <w:rPr>
          <w:rFonts w:cs="Arial"/>
          <w:color w:val="auto"/>
          <w:lang w:val="es-MX"/>
        </w:rPr>
        <w:t>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obligaciones inherentes a ella se considerarán vigentes por un período de garantía de [La Entidad debe definir el término de vigencia del amparo de acuerdo con el artículo 2.2.1.2.3.1.14. del Decreto 1082 de 2015] contados a partir de la fecha del acta de recibo definitivo de las obras. El contratista procederá a reparar los defectos dentro de los términos que la entidad le señale en la comunicación escrita que le enviará al respecto.</w:t>
      </w:r>
    </w:p>
    <w:p w14:paraId="7C294870" w14:textId="77777777" w:rsidR="00DE5327" w:rsidRPr="00FF0539" w:rsidRDefault="00DE5327" w:rsidP="00D11851">
      <w:pPr>
        <w:rPr>
          <w:rFonts w:cs="Arial"/>
          <w:color w:val="auto"/>
          <w:lang w:val="es-MX"/>
        </w:rPr>
      </w:pPr>
      <w:r w:rsidRPr="00FF0539">
        <w:rPr>
          <w:rFonts w:cs="Arial"/>
          <w:color w:val="auto"/>
          <w:lang w:val="es-MX"/>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1FDA551D" w14:textId="56CCE460" w:rsidR="00DE5327" w:rsidRPr="00FF0539" w:rsidRDefault="00DE5327" w:rsidP="00D11851">
      <w:pPr>
        <w:rPr>
          <w:rFonts w:cs="Arial"/>
          <w:color w:val="auto"/>
          <w:lang w:val="es-MX"/>
        </w:rPr>
      </w:pPr>
      <w:r w:rsidRPr="00FF0539">
        <w:rPr>
          <w:rFonts w:cs="Arial"/>
          <w:color w:val="auto"/>
          <w:lang w:val="es-MX"/>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  </w:t>
      </w:r>
    </w:p>
    <w:p w14:paraId="71B505C9" w14:textId="17D3E7FB" w:rsidR="00DE5327" w:rsidRPr="00FF0539" w:rsidRDefault="00CA638B" w:rsidP="00D11851">
      <w:pPr>
        <w:pStyle w:val="Ttulo3"/>
        <w:rPr>
          <w:rFonts w:cs="Arial"/>
          <w:color w:val="auto"/>
          <w:lang w:val="es-MX"/>
        </w:rPr>
      </w:pPr>
      <w:bookmarkStart w:id="202" w:name="_Toc1959166536"/>
      <w:r w:rsidRPr="490A6ED9">
        <w:rPr>
          <w:rFonts w:cs="Arial"/>
          <w:caps w:val="0"/>
          <w:color w:val="auto"/>
          <w:lang w:val="es-MX"/>
        </w:rPr>
        <w:t>GARANTÍA DE RESPONSABILIDAD CIVIL EXTRACONTRACTUAL</w:t>
      </w:r>
      <w:bookmarkEnd w:id="202"/>
    </w:p>
    <w:p w14:paraId="4BAF4937" w14:textId="2142D9C2" w:rsidR="00DE5327" w:rsidRPr="00FF0539" w:rsidRDefault="00DE5327" w:rsidP="00D11851">
      <w:pPr>
        <w:rPr>
          <w:rFonts w:cs="Arial"/>
          <w:color w:val="auto"/>
          <w:lang w:val="es-MX"/>
        </w:rPr>
      </w:pPr>
      <w:r w:rsidRPr="00FF0539">
        <w:rPr>
          <w:rFonts w:cs="Arial"/>
          <w:color w:val="auto"/>
          <w:lang w:val="es-MX"/>
        </w:rPr>
        <w:t>El contratista deberá contratar un seguro que ampare la responsabilidad civil extracontractual de la Entidad con las siguientes características:</w:t>
      </w:r>
    </w:p>
    <w:tbl>
      <w:tblPr>
        <w:tblStyle w:val="Tablaconcuadrcula"/>
        <w:tblW w:w="0" w:type="auto"/>
        <w:jc w:val="center"/>
        <w:tblLook w:val="04A0" w:firstRow="1" w:lastRow="0" w:firstColumn="1" w:lastColumn="0" w:noHBand="0" w:noVBand="1"/>
      </w:tblPr>
      <w:tblGrid>
        <w:gridCol w:w="1939"/>
        <w:gridCol w:w="6889"/>
      </w:tblGrid>
      <w:tr w:rsidR="00D847FB" w:rsidRPr="00FF0539" w14:paraId="3BCFB2FD"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AC5DA8" w14:textId="77777777" w:rsidR="00DE5327" w:rsidRPr="00FF0539" w:rsidRDefault="00DE5327" w:rsidP="00D11851">
            <w:pPr>
              <w:jc w:val="center"/>
              <w:rPr>
                <w:rFonts w:cs="Arial"/>
                <w:b/>
                <w:bCs/>
                <w:color w:val="auto"/>
                <w:szCs w:val="20"/>
              </w:rPr>
            </w:pPr>
            <w:r w:rsidRPr="00FF0539">
              <w:rPr>
                <w:rFonts w:cs="Arial"/>
                <w:b/>
                <w:bCs/>
                <w:color w:val="auto"/>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291BB6A" w14:textId="77777777" w:rsidR="00DE5327" w:rsidRPr="00FF0539" w:rsidRDefault="00DE5327" w:rsidP="00D11851">
            <w:pPr>
              <w:jc w:val="center"/>
              <w:rPr>
                <w:rFonts w:cs="Arial"/>
                <w:b/>
                <w:bCs/>
                <w:color w:val="auto"/>
                <w:szCs w:val="20"/>
              </w:rPr>
            </w:pPr>
            <w:r w:rsidRPr="00FF0539">
              <w:rPr>
                <w:rFonts w:cs="Arial"/>
                <w:b/>
                <w:bCs/>
                <w:color w:val="auto"/>
                <w:szCs w:val="20"/>
              </w:rPr>
              <w:t>Condición</w:t>
            </w:r>
          </w:p>
        </w:tc>
      </w:tr>
      <w:tr w:rsidR="00D847FB" w:rsidRPr="00FF0539" w14:paraId="75DC110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1279D0"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D7FB9A"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 xml:space="preserve">Contrato de seguro contenido en una póliza </w:t>
            </w:r>
          </w:p>
        </w:tc>
      </w:tr>
      <w:tr w:rsidR="00D847FB" w:rsidRPr="00FF0539" w14:paraId="39D7839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685D100"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F9AEF"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[Nombre de La Entidad] identificada con NIT [NIT de la Entidad] y el Contratista</w:t>
            </w:r>
          </w:p>
        </w:tc>
      </w:tr>
      <w:tr w:rsidR="00D847FB" w:rsidRPr="00FF0539" w14:paraId="28BF48BB"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BDF02C2"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55797EFA"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310926FF"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4729C6E0" w14:textId="77777777" w:rsidR="00DE5327" w:rsidRPr="00FF0539" w:rsidRDefault="00DE5327" w:rsidP="00D11851">
            <w:pPr>
              <w:pStyle w:val="Prrafodelista"/>
              <w:numPr>
                <w:ilvl w:val="0"/>
                <w:numId w:val="54"/>
              </w:numPr>
              <w:rPr>
                <w:rFonts w:eastAsia="Times New Roman" w:cs="Arial"/>
                <w:bCs/>
                <w:color w:val="auto"/>
                <w:szCs w:val="20"/>
                <w:lang w:val="es-ES" w:eastAsia="es-CO"/>
              </w:rPr>
            </w:pPr>
            <w:r w:rsidRPr="00FF0539">
              <w:rPr>
                <w:rFonts w:eastAsia="Times New Roman" w:cs="Arial"/>
                <w:bCs/>
                <w:color w:val="auto"/>
                <w:szCs w:val="20"/>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D847FB" w:rsidRPr="00FF0539" w14:paraId="665D051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4D56011A"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775341C" w14:textId="77777777" w:rsidR="00DE5327" w:rsidRPr="00FF0539" w:rsidRDefault="00DE5327" w:rsidP="00D11851">
            <w:pPr>
              <w:spacing w:after="150"/>
              <w:rPr>
                <w:rFonts w:eastAsia="Times New Roman" w:cs="Arial"/>
                <w:bCs/>
                <w:color w:val="auto"/>
                <w:szCs w:val="20"/>
                <w:lang w:val="es-ES" w:eastAsia="es-CO"/>
              </w:rPr>
            </w:pPr>
            <w:r w:rsidRPr="00FF0539">
              <w:rPr>
                <w:rFonts w:eastAsia="Times New Roman" w:cs="Arial"/>
                <w:bCs/>
                <w:color w:val="auto"/>
                <w:szCs w:val="20"/>
                <w:lang w:val="es-ES" w:eastAsia="es-CO"/>
              </w:rPr>
              <w:t xml:space="preserve">[La entidad debe definir el valor del amparo de acuerdo con el artículo 2.2.1.2.3.1.17. del Decreto 1082 de 2015] </w:t>
            </w:r>
          </w:p>
        </w:tc>
      </w:tr>
      <w:tr w:rsidR="00D847FB" w:rsidRPr="00FF0539" w14:paraId="06BD4CA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998306C"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E867181"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color w:val="auto"/>
                <w:szCs w:val="20"/>
                <w:lang w:val="es-ES" w:eastAsia="es-ES"/>
              </w:rPr>
              <w:t>Igual al período de ejecución del contrato.</w:t>
            </w:r>
          </w:p>
        </w:tc>
      </w:tr>
      <w:tr w:rsidR="00D847FB" w:rsidRPr="00FF0539" w14:paraId="4B853DD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31DCE9"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4AC5D"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Terceros afectados y [Nombre de la Entidad] identificada con NIT [NIT de la Entidad]</w:t>
            </w:r>
          </w:p>
        </w:tc>
      </w:tr>
      <w:tr w:rsidR="00D847FB" w:rsidRPr="00FF0539" w14:paraId="3013BBF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A1EA3F"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4BA452DF" w14:textId="77777777" w:rsidR="00DE5327" w:rsidRPr="00FF0539" w:rsidRDefault="00DE5327" w:rsidP="00D11851">
            <w:pPr>
              <w:rPr>
                <w:rFonts w:eastAsia="Times New Roman" w:cs="Arial"/>
                <w:bCs/>
                <w:color w:val="auto"/>
                <w:szCs w:val="20"/>
                <w:lang w:val="es-ES" w:eastAsia="es-CO"/>
              </w:rPr>
            </w:pPr>
          </w:p>
          <w:p w14:paraId="7A0C02A2" w14:textId="77777777" w:rsidR="00DE5327" w:rsidRPr="00FF0539" w:rsidRDefault="00DE5327" w:rsidP="00D11851">
            <w:pPr>
              <w:rPr>
                <w:rFonts w:eastAsia="Times New Roman" w:cs="Arial"/>
                <w:bCs/>
                <w:color w:val="auto"/>
                <w:szCs w:val="20"/>
                <w:lang w:val="es-ES" w:eastAsia="es-CO"/>
              </w:rPr>
            </w:pPr>
            <w:r w:rsidRPr="00FF0539">
              <w:rPr>
                <w:rFonts w:eastAsia="Times New Roman" w:cs="Arial"/>
                <w:bCs/>
                <w:color w:val="auto"/>
                <w:szCs w:val="20"/>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39CE07F3" w14:textId="77777777" w:rsidR="00DE5327" w:rsidRPr="00FF0539" w:rsidRDefault="00DE5327" w:rsidP="00D11851">
            <w:pPr>
              <w:rPr>
                <w:rFonts w:eastAsia="Times New Roman" w:cs="Arial"/>
                <w:bCs/>
                <w:color w:val="auto"/>
                <w:szCs w:val="20"/>
                <w:lang w:val="es-ES" w:eastAsia="es-CO"/>
              </w:rPr>
            </w:pPr>
          </w:p>
        </w:tc>
      </w:tr>
      <w:tr w:rsidR="00DE5327" w:rsidRPr="00FF0539" w14:paraId="0AE77481" w14:textId="77777777" w:rsidTr="0057325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1DA4AF" w14:textId="77777777" w:rsidR="00DE5327" w:rsidRPr="00FF0539" w:rsidRDefault="00DE5327" w:rsidP="00D11851">
            <w:pPr>
              <w:jc w:val="center"/>
              <w:rPr>
                <w:rFonts w:eastAsia="Times New Roman" w:cs="Arial"/>
                <w:bCs/>
                <w:color w:val="auto"/>
                <w:szCs w:val="20"/>
                <w:lang w:val="es-ES" w:eastAsia="es-CO"/>
              </w:rPr>
            </w:pPr>
            <w:r w:rsidRPr="00FF0539">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C436D6C" w14:textId="77777777" w:rsidR="00DE5327" w:rsidRPr="00FF0539" w:rsidRDefault="00DE5327" w:rsidP="00D11851">
            <w:pPr>
              <w:pStyle w:val="Prrafodelista"/>
              <w:numPr>
                <w:ilvl w:val="0"/>
                <w:numId w:val="54"/>
              </w:numPr>
              <w:jc w:val="left"/>
              <w:rPr>
                <w:rFonts w:eastAsia="Times New Roman" w:cs="Arial"/>
                <w:bCs/>
                <w:color w:val="auto"/>
                <w:szCs w:val="20"/>
                <w:lang w:val="es-ES" w:eastAsia="es-CO"/>
              </w:rPr>
            </w:pPr>
            <w:r w:rsidRPr="00FF0539">
              <w:rPr>
                <w:rFonts w:eastAsia="Times New Roman" w:cs="Arial"/>
                <w:bCs/>
                <w:color w:val="auto"/>
                <w:szCs w:val="20"/>
                <w:lang w:val="es-ES" w:eastAsia="es-CO"/>
              </w:rPr>
              <w:t xml:space="preserve">Número y año del contrato </w:t>
            </w:r>
          </w:p>
          <w:p w14:paraId="11C98348" w14:textId="77777777" w:rsidR="00DE5327" w:rsidRPr="00FF0539" w:rsidRDefault="00DE5327" w:rsidP="00D11851">
            <w:pPr>
              <w:pStyle w:val="Prrafodelista"/>
              <w:numPr>
                <w:ilvl w:val="0"/>
                <w:numId w:val="54"/>
              </w:numPr>
              <w:jc w:val="left"/>
              <w:rPr>
                <w:rFonts w:eastAsia="Times New Roman" w:cs="Arial"/>
                <w:bCs/>
                <w:color w:val="auto"/>
                <w:szCs w:val="20"/>
                <w:lang w:val="es-ES" w:eastAsia="es-CO"/>
              </w:rPr>
            </w:pPr>
            <w:r w:rsidRPr="00FF0539">
              <w:rPr>
                <w:rFonts w:eastAsia="Times New Roman" w:cs="Arial"/>
                <w:bCs/>
                <w:color w:val="auto"/>
                <w:szCs w:val="20"/>
                <w:lang w:val="es-ES" w:eastAsia="es-CO"/>
              </w:rPr>
              <w:t>Objeto del contrato</w:t>
            </w:r>
          </w:p>
          <w:p w14:paraId="7ABE281A" w14:textId="77777777" w:rsidR="00DE5327" w:rsidRPr="00FF0539" w:rsidRDefault="00DE5327" w:rsidP="00D11851">
            <w:pPr>
              <w:pStyle w:val="Prrafodelista"/>
              <w:numPr>
                <w:ilvl w:val="0"/>
                <w:numId w:val="54"/>
              </w:numPr>
              <w:jc w:val="left"/>
              <w:rPr>
                <w:rFonts w:eastAsia="Times New Roman" w:cs="Arial"/>
                <w:bCs/>
                <w:color w:val="auto"/>
                <w:szCs w:val="20"/>
                <w:lang w:val="es-ES" w:eastAsia="es-CO"/>
              </w:rPr>
            </w:pPr>
            <w:r w:rsidRPr="00FF0539">
              <w:rPr>
                <w:rFonts w:eastAsia="Times New Roman" w:cs="Arial"/>
                <w:bCs/>
                <w:color w:val="auto"/>
                <w:szCs w:val="20"/>
                <w:lang w:val="es-ES" w:eastAsia="es-CO"/>
              </w:rPr>
              <w:t>Firma del representante legal del contratista</w:t>
            </w:r>
          </w:p>
          <w:p w14:paraId="6C155EEC" w14:textId="77777777" w:rsidR="00DE5327" w:rsidRPr="00FF0539" w:rsidRDefault="00DE5327" w:rsidP="00D11851">
            <w:pPr>
              <w:pStyle w:val="Prrafodelista"/>
              <w:numPr>
                <w:ilvl w:val="0"/>
                <w:numId w:val="54"/>
              </w:numPr>
              <w:jc w:val="left"/>
              <w:rPr>
                <w:rFonts w:eastAsia="Times New Roman" w:cs="Arial"/>
                <w:bCs/>
                <w:color w:val="auto"/>
                <w:szCs w:val="20"/>
                <w:lang w:val="es-ES" w:eastAsia="es-CO"/>
              </w:rPr>
            </w:pPr>
            <w:r w:rsidRPr="00FF0539">
              <w:rPr>
                <w:rFonts w:eastAsia="Times New Roman" w:cs="Arial"/>
                <w:bCs/>
                <w:color w:val="auto"/>
                <w:szCs w:val="20"/>
                <w:lang w:val="es-ES" w:eastAsia="es-CO"/>
              </w:rPr>
              <w:t>En caso de no usar centavos, los valores deben aproximarse al mayor Ej. Cumplimiento si el valor a asegurar es $14.980.420,20 aproximar a $14.980.421</w:t>
            </w:r>
          </w:p>
        </w:tc>
      </w:tr>
    </w:tbl>
    <w:p w14:paraId="1CA8ACB6" w14:textId="2D1CAA17" w:rsidR="00DE5327" w:rsidRPr="00FF0539" w:rsidRDefault="00DE5327" w:rsidP="00D11851">
      <w:pPr>
        <w:rPr>
          <w:rFonts w:cs="Arial"/>
          <w:color w:val="auto"/>
          <w:lang w:val="es-MX"/>
        </w:rPr>
      </w:pPr>
    </w:p>
    <w:p w14:paraId="468E858F" w14:textId="77777777" w:rsidR="00DE5327" w:rsidRPr="00FF0539" w:rsidRDefault="00DE5327" w:rsidP="00D11851">
      <w:pPr>
        <w:rPr>
          <w:rFonts w:cs="Arial"/>
          <w:color w:val="auto"/>
          <w:lang w:val="es-MX"/>
        </w:rPr>
      </w:pPr>
      <w:r w:rsidRPr="00FF0539">
        <w:rPr>
          <w:rFonts w:cs="Arial"/>
          <w:color w:val="auto"/>
          <w:lang w:val="es-MX"/>
        </w:rPr>
        <w:t>En esta póliza solamente se podrán pactar deducibles con un tope máximo del diez por ciento (10%) del valor de cada pérdida sin que en ningún caso puedan ser superiores a dos mil (2.000) SMMLV</w:t>
      </w:r>
    </w:p>
    <w:p w14:paraId="67E9BBEA" w14:textId="77777777" w:rsidR="00DE5327" w:rsidRPr="00FF0539" w:rsidRDefault="00DE5327" w:rsidP="00D11851">
      <w:pPr>
        <w:rPr>
          <w:rFonts w:cs="Arial"/>
          <w:color w:val="auto"/>
          <w:lang w:val="es-MX"/>
        </w:rPr>
      </w:pPr>
      <w:r w:rsidRPr="00FF0539">
        <w:rPr>
          <w:rFonts w:cs="Arial"/>
          <w:color w:val="auto"/>
          <w:lang w:val="es-MX"/>
        </w:rPr>
        <w:t xml:space="preserve">Este seguro deberá constituirse y presentarse para aprobación de la entidad, dentro del mismo término establecido para la garantía única de cumplimiento. </w:t>
      </w:r>
    </w:p>
    <w:p w14:paraId="4368658E" w14:textId="77777777" w:rsidR="00DE5327" w:rsidRPr="00FF0539" w:rsidRDefault="00DE5327" w:rsidP="00D11851">
      <w:pPr>
        <w:rPr>
          <w:rFonts w:cs="Arial"/>
          <w:color w:val="auto"/>
          <w:lang w:val="es-MX"/>
        </w:rPr>
      </w:pPr>
      <w:r w:rsidRPr="00FF0539">
        <w:rPr>
          <w:rFonts w:cs="Arial"/>
          <w:color w:val="auto"/>
          <w:lang w:val="es-MX"/>
        </w:rPr>
        <w:t>Las franquicias, coaseguros obligatorios y demás formas de estipulación que conlleven asunción de parte de la pérdida por la entidad asegurada no serán admisibles.</w:t>
      </w:r>
    </w:p>
    <w:p w14:paraId="3FB600EF" w14:textId="62366E2A" w:rsidR="00DE5327" w:rsidRPr="00FF0539" w:rsidRDefault="00DE5327" w:rsidP="00D11851">
      <w:pPr>
        <w:rPr>
          <w:rFonts w:cs="Arial"/>
          <w:color w:val="auto"/>
          <w:lang w:val="es-MX"/>
        </w:rPr>
      </w:pPr>
      <w:r w:rsidRPr="00FF0539">
        <w:rPr>
          <w:rFonts w:cs="Arial"/>
          <w:color w:val="auto"/>
          <w:lang w:val="es-MX"/>
        </w:rPr>
        <w:t>El contratista deberá anexar el comprobante de pago de la prima del seguro de responsabilidad civil extracontractual.</w:t>
      </w:r>
    </w:p>
    <w:p w14:paraId="07F4C368" w14:textId="2C65DBB9" w:rsidR="00DE5327" w:rsidRPr="00FF0539" w:rsidRDefault="00CA638B" w:rsidP="00D11851">
      <w:pPr>
        <w:pStyle w:val="Ttulo1"/>
        <w:rPr>
          <w:rFonts w:cs="Arial"/>
          <w:color w:val="auto"/>
        </w:rPr>
      </w:pPr>
      <w:bookmarkStart w:id="203" w:name="_Toc979249527"/>
      <w:r w:rsidRPr="490A6ED9">
        <w:rPr>
          <w:rFonts w:cs="Arial"/>
          <w:caps w:val="0"/>
          <w:color w:val="auto"/>
        </w:rPr>
        <w:t>MINUTA Y CONDICIONES DEL CONTRATO</w:t>
      </w:r>
      <w:bookmarkEnd w:id="203"/>
    </w:p>
    <w:p w14:paraId="7643CCB4" w14:textId="77777777" w:rsidR="00DE5327" w:rsidRPr="00FF0539" w:rsidRDefault="00DE5327" w:rsidP="00D11851">
      <w:pPr>
        <w:rPr>
          <w:rFonts w:cs="Arial"/>
          <w:color w:val="auto"/>
          <w:lang w:val="es-MX"/>
        </w:rPr>
      </w:pPr>
      <w:r w:rsidRPr="00FF0539">
        <w:rPr>
          <w:rFonts w:cs="Arial"/>
          <w:color w:val="auto"/>
          <w:lang w:val="es-MX"/>
        </w:rPr>
        <w:t xml:space="preserve">Las condiciones de ejecución del contrato están previstas en el Anexo 5 – Minuta del contrato. Dentro de estas condiciones se incluye la forma de pago, anticipo y/o pago anticipado, obligaciones y derechos generales del contratista, obligaciones de la entidad, garantías, multas, cláusula penal y otras condiciones particulares aplicables al negocio jurídico a celebrar. </w:t>
      </w:r>
    </w:p>
    <w:p w14:paraId="2210FB85" w14:textId="77777777" w:rsidR="00DE5327" w:rsidRPr="00FF0539" w:rsidRDefault="00DE5327" w:rsidP="00D11851">
      <w:pPr>
        <w:rPr>
          <w:rFonts w:cs="Arial"/>
          <w:color w:val="auto"/>
          <w:lang w:val="es-MX"/>
        </w:rPr>
      </w:pPr>
      <w:r w:rsidRPr="00FF0539">
        <w:rPr>
          <w:rFonts w:cs="Arial"/>
          <w:color w:val="auto"/>
          <w:lang w:val="es-MX"/>
        </w:rPr>
        <w:t xml:space="preserve">El proponente adjudicatario debe presentar el Registro Único Tributario—RUT y demás documentos necesarios para la celebración del contrato al momento de firma. </w:t>
      </w:r>
    </w:p>
    <w:p w14:paraId="450CF652" w14:textId="008DE6FA" w:rsidR="00DE5327" w:rsidRPr="00FF0539" w:rsidRDefault="00DE5327" w:rsidP="00D11851">
      <w:pPr>
        <w:rPr>
          <w:rFonts w:cs="Arial"/>
          <w:color w:val="auto"/>
          <w:lang w:val="es-MX"/>
        </w:rPr>
      </w:pPr>
      <w:r w:rsidRPr="00FF0539">
        <w:rPr>
          <w:rFonts w:cs="Arial"/>
          <w:color w:val="auto"/>
          <w:lang w:val="es-MX"/>
        </w:rPr>
        <w:t>[La entidad deberá incluir en el Anexo el contenido mínimo allí establecido. Podrá incluir cláusulas con condiciones adicionales que no contradigan lo dispuesto en el Anexo. En todo caso, las cláusulas adicionales deberán obedecer a las necesidades de ejecución del contrato ni deben contrariar las condiciones señaladas en los Documentos Tipo]</w:t>
      </w:r>
    </w:p>
    <w:p w14:paraId="6CA649CB" w14:textId="77777777" w:rsidR="00EC2121" w:rsidRPr="00FF0539" w:rsidRDefault="00EC2121" w:rsidP="00D11851">
      <w:pPr>
        <w:pStyle w:val="Prrafodelista"/>
        <w:keepNext/>
        <w:keepLines/>
        <w:numPr>
          <w:ilvl w:val="0"/>
          <w:numId w:val="4"/>
        </w:numPr>
        <w:spacing w:before="40" w:after="120"/>
        <w:contextualSpacing w:val="0"/>
        <w:outlineLvl w:val="1"/>
        <w:rPr>
          <w:rFonts w:eastAsiaTheme="majorEastAsia" w:cs="Arial"/>
          <w:b/>
          <w:caps/>
          <w:vanish/>
          <w:color w:val="auto"/>
          <w:szCs w:val="26"/>
          <w:lang w:val="es-MX"/>
        </w:rPr>
      </w:pPr>
      <w:bookmarkStart w:id="204" w:name="_Toc57724567"/>
      <w:bookmarkStart w:id="205" w:name="_Toc57724831"/>
      <w:bookmarkStart w:id="206" w:name="_Toc57727333"/>
      <w:bookmarkStart w:id="207" w:name="_Toc73368244"/>
      <w:bookmarkStart w:id="208" w:name="_Toc83975628"/>
      <w:bookmarkStart w:id="209" w:name="_Toc84411376"/>
      <w:bookmarkStart w:id="210" w:name="_Toc107959735"/>
      <w:bookmarkStart w:id="211" w:name="_Toc107994767"/>
      <w:bookmarkStart w:id="212" w:name="_Toc107994878"/>
      <w:bookmarkStart w:id="213" w:name="_Toc169015953"/>
      <w:bookmarkStart w:id="214" w:name="_Toc169017516"/>
      <w:bookmarkStart w:id="215" w:name="_Toc169018682"/>
      <w:bookmarkEnd w:id="204"/>
      <w:bookmarkEnd w:id="205"/>
      <w:bookmarkEnd w:id="206"/>
      <w:bookmarkEnd w:id="207"/>
      <w:bookmarkEnd w:id="208"/>
      <w:bookmarkEnd w:id="209"/>
      <w:bookmarkEnd w:id="210"/>
      <w:bookmarkEnd w:id="211"/>
      <w:bookmarkEnd w:id="212"/>
      <w:bookmarkEnd w:id="213"/>
      <w:bookmarkEnd w:id="214"/>
      <w:bookmarkEnd w:id="215"/>
    </w:p>
    <w:p w14:paraId="1554CCCD" w14:textId="4395C445" w:rsidR="00DE5327" w:rsidRPr="00FF0539" w:rsidRDefault="00CA638B" w:rsidP="00143CE8">
      <w:pPr>
        <w:pStyle w:val="Ttulo2"/>
        <w:ind w:left="851" w:hanging="425"/>
        <w:rPr>
          <w:rFonts w:cs="Arial"/>
          <w:color w:val="auto"/>
        </w:rPr>
      </w:pPr>
      <w:bookmarkStart w:id="216" w:name="_Toc1992323038"/>
      <w:r w:rsidRPr="490A6ED9">
        <w:rPr>
          <w:rFonts w:cs="Arial"/>
          <w:caps w:val="0"/>
          <w:color w:val="auto"/>
        </w:rPr>
        <w:t>INFORMACIÓN PARA EL CONTROL DE LA EJECUCIÓN DE LA OBRA</w:t>
      </w:r>
      <w:bookmarkEnd w:id="216"/>
    </w:p>
    <w:p w14:paraId="610F7F8F" w14:textId="77777777" w:rsidR="00EC2121" w:rsidRPr="00FF0539" w:rsidRDefault="00EC2121" w:rsidP="00D11851">
      <w:pPr>
        <w:rPr>
          <w:rFonts w:cs="Arial"/>
          <w:color w:val="auto"/>
          <w:lang w:val="es-MX"/>
        </w:rPr>
      </w:pPr>
      <w:r w:rsidRPr="00FF0539">
        <w:rPr>
          <w:rFonts w:cs="Arial"/>
          <w:color w:val="auto"/>
          <w:lang w:val="es-MX"/>
        </w:rPr>
        <w:t>El contratista presentará a la Interventoría respectiva, dentro de los [La entidad deberá definir los días] días hábiles siguientes a la orden de iniciación del contrato de interventoría para su revisión y aprobación, los documentos que se relacionan a continuación, debidamente diligenciados de conformidad con el pliego de condiciones:</w:t>
      </w:r>
    </w:p>
    <w:p w14:paraId="2A9D8803" w14:textId="305CF467"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Hojas de vida del personal profesional.</w:t>
      </w:r>
    </w:p>
    <w:p w14:paraId="7877A69D" w14:textId="6EDCD7AF"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Relación del equipo mínimo obligatorio.</w:t>
      </w:r>
    </w:p>
    <w:p w14:paraId="213FD8D6" w14:textId="0DB33C5D"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Análisis de precios unitarios correspondientes a la propuesta económica.</w:t>
      </w:r>
    </w:p>
    <w:p w14:paraId="296E50B3" w14:textId="2BC1208E"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Programa de obra.</w:t>
      </w:r>
    </w:p>
    <w:p w14:paraId="081ABD65" w14:textId="09DC35B2"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Plan de manejo de tránsito- PMT.</w:t>
      </w:r>
    </w:p>
    <w:p w14:paraId="04E0816B" w14:textId="6C044D58" w:rsidR="00EC2121" w:rsidRPr="00FF0539" w:rsidRDefault="00EC2121" w:rsidP="00D11851">
      <w:pPr>
        <w:pStyle w:val="Prrafodelista"/>
        <w:numPr>
          <w:ilvl w:val="0"/>
          <w:numId w:val="55"/>
        </w:numPr>
        <w:rPr>
          <w:rFonts w:cs="Arial"/>
          <w:color w:val="auto"/>
          <w:lang w:val="es-MX"/>
        </w:rPr>
      </w:pPr>
      <w:r w:rsidRPr="00FF0539">
        <w:rPr>
          <w:rFonts w:cs="Arial"/>
          <w:color w:val="auto"/>
          <w:lang w:val="es-MX"/>
        </w:rPr>
        <w:t>Los demás que puedan exigirse en el pliego de condiciones.</w:t>
      </w:r>
    </w:p>
    <w:p w14:paraId="0C508D5C" w14:textId="77777777" w:rsidR="00EC2121" w:rsidRPr="00FF0539" w:rsidRDefault="00EC2121" w:rsidP="00D11851">
      <w:pPr>
        <w:rPr>
          <w:rFonts w:cs="Arial"/>
          <w:color w:val="auto"/>
          <w:lang w:val="es-MX"/>
        </w:rPr>
      </w:pPr>
      <w:r w:rsidRPr="00FF0539">
        <w:rPr>
          <w:rFonts w:cs="Arial"/>
          <w:color w:val="auto"/>
          <w:lang w:val="es-MX"/>
        </w:rPr>
        <w:t xml:space="preserve">El Interventor revisará los documentos presentados por el contratista de obra en un término no mayor a [incluir] días calendario. En caso de existir algún requerimiento por escrito por parte del Interventor, el Contratista debe atenderlo en un término no mayor a [incluir] días hábiles, so pena de incurrir en causal de incumplimiento del contrato. </w:t>
      </w:r>
    </w:p>
    <w:p w14:paraId="13015C7B" w14:textId="094BB587" w:rsidR="00EC2121" w:rsidRPr="00FF0539" w:rsidRDefault="00EC2121" w:rsidP="00D11851">
      <w:pPr>
        <w:rPr>
          <w:rFonts w:cs="Arial"/>
          <w:color w:val="auto"/>
          <w:lang w:val="es-MX"/>
        </w:rPr>
      </w:pPr>
      <w:r w:rsidRPr="00FF0539">
        <w:rPr>
          <w:rFonts w:cs="Arial"/>
          <w:color w:val="auto"/>
          <w:lang w:val="es-MX"/>
        </w:rPr>
        <w:t>Una vez se cumpla con lo exigido en el pliego de condiciones, el Interventor emitirá su concepto favorable mediante comunicación dirigida al contratista, con copia a la entidad.</w:t>
      </w:r>
    </w:p>
    <w:p w14:paraId="7B485897" w14:textId="0445250D" w:rsidR="00DE5327" w:rsidRPr="00FF0539" w:rsidRDefault="00CA638B" w:rsidP="00143CE8">
      <w:pPr>
        <w:pStyle w:val="Ttulo2"/>
        <w:ind w:left="851" w:hanging="425"/>
        <w:rPr>
          <w:rFonts w:cs="Arial"/>
          <w:color w:val="auto"/>
        </w:rPr>
      </w:pPr>
      <w:bookmarkStart w:id="217" w:name="_Toc864174283"/>
      <w:r w:rsidRPr="490A6ED9">
        <w:rPr>
          <w:rFonts w:cs="Arial"/>
          <w:caps w:val="0"/>
          <w:color w:val="auto"/>
        </w:rPr>
        <w:t>ANÁLISIS DE PRECIOS UNITARIOS</w:t>
      </w:r>
      <w:bookmarkEnd w:id="217"/>
    </w:p>
    <w:p w14:paraId="272E69D2" w14:textId="2FF9A48A" w:rsidR="00EC2121" w:rsidRPr="00FF0539" w:rsidRDefault="00EC2121" w:rsidP="00D11851">
      <w:pPr>
        <w:rPr>
          <w:rFonts w:cs="Arial"/>
          <w:color w:val="auto"/>
          <w:lang w:val="es-MX"/>
        </w:rPr>
      </w:pPr>
      <w:r w:rsidRPr="00FF0539">
        <w:rPr>
          <w:rFonts w:cs="Arial"/>
          <w:color w:val="auto"/>
          <w:lang w:val="es-MX"/>
        </w:rPr>
        <w:t xml:space="preserve">El contratista deberá diligenciar para cada uno de los ítems enunciados en el Formulario 1 – Formulario del presupuesto oficial, el análisis de precios unitarios (costos directos más indirectos), de acuerdo con el formato que se presenta en el respectivo Formulario 1 – Formulario del presupuesto oficial, y entregarlos en el plazo establecido en el numeral 8.1. Los precios unitarios resultantes de los análisis no podrán ser diferentes a los consignados en el Formulario 1 – Formulario del presupuesto oficial toda vez que estos últimos fueron utilizados en la evaluación de las propuestas; si se presentare alguna discrepancia, el contratista deberá ajustar el precio unitario obtenido en el análisis consignado en el formulario de la </w:t>
      </w:r>
      <w:r w:rsidR="0041659A" w:rsidRPr="00FF0539">
        <w:rPr>
          <w:rFonts w:cs="Arial"/>
          <w:color w:val="auto"/>
          <w:lang w:val="es-MX"/>
        </w:rPr>
        <w:t xml:space="preserve">propuesta. </w:t>
      </w:r>
      <w:r w:rsidRPr="00FF0539">
        <w:rPr>
          <w:rFonts w:cs="Arial"/>
          <w:color w:val="auto"/>
          <w:lang w:val="es-MX"/>
        </w:rPr>
        <w:t xml:space="preserve"> </w:t>
      </w:r>
    </w:p>
    <w:p w14:paraId="56F0E88B" w14:textId="68702B25" w:rsidR="00EC2121" w:rsidRPr="00FF0539" w:rsidRDefault="00EC2121" w:rsidP="00D11851">
      <w:pPr>
        <w:rPr>
          <w:rFonts w:cs="Arial"/>
          <w:color w:val="auto"/>
          <w:lang w:val="es-MX"/>
        </w:rPr>
      </w:pPr>
      <w:r w:rsidRPr="00FF0539">
        <w:rPr>
          <w:rFonts w:cs="Arial"/>
          <w:color w:val="auto"/>
          <w:lang w:val="es-MX"/>
        </w:rPr>
        <w:t>El contratista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contratista en los costos directos o indirectos considerados en su análisis de precios unitarios para los ítems de obra, es de exclusiva responsabilidad del contratista y por lo tanto no podrá reclamar a la entidad reconocimiento alguno adicional al valor de los precios unitarios consignados en el formulario de su propuesta. El contratista acepta que los precios unitarios por él ofertados constituyen su propuesta económica autónoma.</w:t>
      </w:r>
    </w:p>
    <w:p w14:paraId="4E66CCF5" w14:textId="77777777" w:rsidR="00C07F5B" w:rsidRPr="00FF0539" w:rsidRDefault="00CA638B" w:rsidP="00DD5F49">
      <w:pPr>
        <w:pStyle w:val="Ttulo2"/>
        <w:ind w:left="851" w:hanging="425"/>
      </w:pPr>
      <w:bookmarkStart w:id="218" w:name="_Toc913323529"/>
      <w:r>
        <w:t xml:space="preserve">ANTICIPO Y/O PAGO </w:t>
      </w:r>
      <w:r w:rsidR="00C07F5B">
        <w:t>ANTICIPADO</w:t>
      </w:r>
      <w:bookmarkEnd w:id="218"/>
    </w:p>
    <w:p w14:paraId="32342866" w14:textId="58D1BEDD" w:rsidR="00EC2121" w:rsidRPr="00FF0539" w:rsidRDefault="00EC2121" w:rsidP="00D11851">
      <w:pPr>
        <w:pStyle w:val="Ttulo2"/>
        <w:numPr>
          <w:ilvl w:val="0"/>
          <w:numId w:val="0"/>
        </w:numPr>
        <w:ind w:left="3119"/>
        <w:rPr>
          <w:rFonts w:cs="Arial"/>
          <w:color w:val="auto"/>
        </w:rPr>
      </w:pPr>
    </w:p>
    <w:p w14:paraId="32268DB1" w14:textId="77777777" w:rsidR="00EC2121" w:rsidRPr="00FF0539" w:rsidRDefault="00EC2121" w:rsidP="00D11851">
      <w:pPr>
        <w:rPr>
          <w:rFonts w:cs="Arial"/>
          <w:color w:val="auto"/>
          <w:lang w:val="es-MX"/>
        </w:rPr>
      </w:pPr>
      <w:r w:rsidRPr="00FF0539">
        <w:rPr>
          <w:rFonts w:cs="Arial"/>
          <w:color w:val="auto"/>
          <w:lang w:val="es-MX"/>
        </w:rPr>
        <w:t>[La entidad deberá incluir el siguiente párrafo cuando decida entregar anticipo y/o pago anticipado en el Proceso de Contratación:]</w:t>
      </w:r>
    </w:p>
    <w:p w14:paraId="57F86307" w14:textId="25F350EB" w:rsidR="00EC2121" w:rsidRPr="00FF0539" w:rsidRDefault="00EC2121" w:rsidP="00D11851">
      <w:pPr>
        <w:rPr>
          <w:rFonts w:cs="Arial"/>
          <w:color w:val="auto"/>
          <w:lang w:val="es-MX"/>
        </w:rPr>
      </w:pPr>
      <w:r w:rsidRPr="00FF0539">
        <w:rPr>
          <w:rFonts w:cs="Arial"/>
          <w:color w:val="auto"/>
          <w:lang w:val="es-MX"/>
        </w:rPr>
        <w:t xml:space="preserve">En el presente proceso de contratación la entidad entregará al contratista a título de [anticipo y/o pago anticipado] un valor equivalente al [XX%] del valor básico del contrato. El [anticipo y/o pago anticipado] se regirá por las condiciones señaladas en el Anexo 5 – Minuta del </w:t>
      </w:r>
      <w:r w:rsidR="00C47E12" w:rsidRPr="00FF0539">
        <w:rPr>
          <w:rFonts w:cs="Arial"/>
          <w:color w:val="auto"/>
          <w:lang w:val="es-MX"/>
        </w:rPr>
        <w:t>Contrato.</w:t>
      </w:r>
    </w:p>
    <w:p w14:paraId="734FD815" w14:textId="6933A100" w:rsidR="000C36FF" w:rsidRPr="00FF0539" w:rsidRDefault="000C36FF" w:rsidP="00D11851">
      <w:pPr>
        <w:rPr>
          <w:rFonts w:cs="Arial"/>
          <w:color w:val="auto"/>
          <w:lang w:val="es-MX"/>
        </w:rPr>
      </w:pPr>
      <w:r w:rsidRPr="00FF0539">
        <w:rPr>
          <w:rFonts w:cs="Arial"/>
          <w:color w:val="auto"/>
          <w:lang w:val="es-MX"/>
        </w:rPr>
        <w:t>[La entidad deberá incluir el siguiente párrafo cuando decida no entregar anticipo y/o pago anticipado en el proceso de contratación:]</w:t>
      </w:r>
    </w:p>
    <w:p w14:paraId="59219F2E" w14:textId="1A2B8C5F" w:rsidR="000C36FF" w:rsidRPr="00FF0539" w:rsidRDefault="000C36FF" w:rsidP="00D11851">
      <w:pPr>
        <w:rPr>
          <w:rFonts w:cs="Arial"/>
          <w:color w:val="auto"/>
          <w:lang w:val="es-MX"/>
        </w:rPr>
      </w:pPr>
      <w:r w:rsidRPr="00FF0539">
        <w:rPr>
          <w:rFonts w:cs="Arial"/>
          <w:color w:val="auto"/>
          <w:lang w:val="es-MX"/>
        </w:rPr>
        <w:t>En el presente proceso de contratación la entidad no entregará al contratista [anticipo y/o pago anticipado]</w:t>
      </w:r>
    </w:p>
    <w:p w14:paraId="5D5E3A76" w14:textId="5E77C730" w:rsidR="65B54A8B" w:rsidRPr="00FF0539" w:rsidRDefault="65B54A8B" w:rsidP="00D11851">
      <w:pPr>
        <w:rPr>
          <w:rFonts w:cs="Arial"/>
          <w:color w:val="auto"/>
          <w:lang w:val="es-MX"/>
        </w:rPr>
      </w:pPr>
    </w:p>
    <w:p w14:paraId="1E0D61CD" w14:textId="13F1078A" w:rsidR="00DE5327" w:rsidRPr="00FF0539" w:rsidRDefault="00CA638B" w:rsidP="00D11851">
      <w:pPr>
        <w:pStyle w:val="Ttulo1"/>
        <w:rPr>
          <w:rFonts w:cs="Arial"/>
          <w:color w:val="auto"/>
        </w:rPr>
      </w:pPr>
      <w:bookmarkStart w:id="219" w:name="_Toc1298544183"/>
      <w:r w:rsidRPr="490A6ED9">
        <w:rPr>
          <w:rFonts w:cs="Arial"/>
          <w:caps w:val="0"/>
          <w:color w:val="auto"/>
        </w:rPr>
        <w:t>LISTADO DE ANEXOS, FORMATOS, MATRICES Y FORMULARIOS</w:t>
      </w:r>
      <w:bookmarkEnd w:id="219"/>
    </w:p>
    <w:p w14:paraId="748683E5" w14:textId="3C4A5DC2" w:rsidR="00EC2121" w:rsidRPr="00FF0539" w:rsidRDefault="00EC2121" w:rsidP="00D11851">
      <w:pPr>
        <w:jc w:val="center"/>
        <w:rPr>
          <w:rFonts w:cs="Arial"/>
          <w:color w:val="auto"/>
          <w:lang w:val="es-MX"/>
        </w:rPr>
      </w:pPr>
      <w:r w:rsidRPr="00FF0539">
        <w:rPr>
          <w:rFonts w:cs="Arial"/>
          <w:color w:val="auto"/>
          <w:lang w:val="es-MX"/>
        </w:rPr>
        <w:t>[Las entidades no podrán modificar el presente listado]</w:t>
      </w:r>
    </w:p>
    <w:p w14:paraId="797F11C2" w14:textId="77777777" w:rsidR="00EC2121" w:rsidRPr="00FF0539" w:rsidRDefault="00EC2121" w:rsidP="00D11851">
      <w:pPr>
        <w:pStyle w:val="Prrafodelista"/>
        <w:keepNext/>
        <w:keepLines/>
        <w:numPr>
          <w:ilvl w:val="0"/>
          <w:numId w:val="4"/>
        </w:numPr>
        <w:spacing w:before="40" w:after="120"/>
        <w:contextualSpacing w:val="0"/>
        <w:outlineLvl w:val="1"/>
        <w:rPr>
          <w:rFonts w:eastAsiaTheme="majorEastAsia" w:cs="Arial"/>
          <w:b/>
          <w:caps/>
          <w:vanish/>
          <w:color w:val="auto"/>
          <w:szCs w:val="26"/>
          <w:lang w:val="es-MX"/>
        </w:rPr>
      </w:pPr>
      <w:bookmarkStart w:id="220" w:name="_Toc57724572"/>
      <w:bookmarkStart w:id="221" w:name="_Toc57724836"/>
      <w:bookmarkStart w:id="222" w:name="_Toc57727338"/>
      <w:bookmarkStart w:id="223" w:name="_Toc73368249"/>
      <w:bookmarkStart w:id="224" w:name="_Toc83975633"/>
      <w:bookmarkStart w:id="225" w:name="_Toc84411381"/>
      <w:bookmarkStart w:id="226" w:name="_Toc107959740"/>
      <w:bookmarkStart w:id="227" w:name="_Toc107994772"/>
      <w:bookmarkStart w:id="228" w:name="_Toc107994883"/>
      <w:bookmarkStart w:id="229" w:name="_Toc169015958"/>
      <w:bookmarkStart w:id="230" w:name="_Toc169017521"/>
      <w:bookmarkStart w:id="231" w:name="_Toc169018687"/>
      <w:bookmarkEnd w:id="220"/>
      <w:bookmarkEnd w:id="221"/>
      <w:bookmarkEnd w:id="222"/>
      <w:bookmarkEnd w:id="223"/>
      <w:bookmarkEnd w:id="224"/>
      <w:bookmarkEnd w:id="225"/>
      <w:bookmarkEnd w:id="226"/>
      <w:bookmarkEnd w:id="227"/>
      <w:bookmarkEnd w:id="228"/>
      <w:bookmarkEnd w:id="229"/>
      <w:bookmarkEnd w:id="230"/>
      <w:bookmarkEnd w:id="231"/>
    </w:p>
    <w:p w14:paraId="321F6699" w14:textId="685CFFF0" w:rsidR="00EC2121" w:rsidRPr="00FF0539" w:rsidRDefault="00CA638B" w:rsidP="00DD5F49">
      <w:pPr>
        <w:pStyle w:val="Ttulo2"/>
        <w:ind w:left="851" w:hanging="425"/>
        <w:rPr>
          <w:rFonts w:cs="Arial"/>
          <w:color w:val="auto"/>
        </w:rPr>
      </w:pPr>
      <w:bookmarkStart w:id="232" w:name="_Toc179836146"/>
      <w:r w:rsidRPr="490A6ED9">
        <w:rPr>
          <w:rFonts w:cs="Arial"/>
          <w:caps w:val="0"/>
          <w:color w:val="auto"/>
        </w:rPr>
        <w:t>ANEXOS</w:t>
      </w:r>
      <w:bookmarkEnd w:id="232"/>
    </w:p>
    <w:p w14:paraId="019498FD" w14:textId="05184A3E" w:rsidR="00EC2121" w:rsidRPr="00FF0539" w:rsidRDefault="00EC2121" w:rsidP="00D11851">
      <w:pPr>
        <w:pStyle w:val="Prrafodelista"/>
        <w:numPr>
          <w:ilvl w:val="0"/>
          <w:numId w:val="56"/>
        </w:numPr>
        <w:rPr>
          <w:rFonts w:cs="Arial"/>
          <w:color w:val="auto"/>
          <w:lang w:val="es-MX"/>
        </w:rPr>
      </w:pPr>
      <w:r w:rsidRPr="00FF0539">
        <w:rPr>
          <w:rFonts w:cs="Arial"/>
          <w:color w:val="auto"/>
          <w:lang w:val="es-MX"/>
        </w:rPr>
        <w:t>Anexo 1 – Anexo Técnico</w:t>
      </w:r>
    </w:p>
    <w:p w14:paraId="6509A8CC" w14:textId="4FD897DE" w:rsidR="00EC2121" w:rsidRPr="00FF0539" w:rsidRDefault="00EC2121" w:rsidP="00D11851">
      <w:pPr>
        <w:pStyle w:val="Prrafodelista"/>
        <w:numPr>
          <w:ilvl w:val="0"/>
          <w:numId w:val="56"/>
        </w:numPr>
        <w:rPr>
          <w:rFonts w:cs="Arial"/>
          <w:color w:val="auto"/>
          <w:lang w:val="es-MX"/>
        </w:rPr>
      </w:pPr>
      <w:r w:rsidRPr="00FF0539">
        <w:rPr>
          <w:rFonts w:cs="Arial"/>
          <w:color w:val="auto"/>
          <w:lang w:val="es-MX"/>
        </w:rPr>
        <w:t>Anexo 2 – Cronograma</w:t>
      </w:r>
    </w:p>
    <w:p w14:paraId="3E9D8375" w14:textId="4369E2E5" w:rsidR="00EC2121" w:rsidRPr="00FF0539" w:rsidRDefault="00EC2121" w:rsidP="00D11851">
      <w:pPr>
        <w:pStyle w:val="Prrafodelista"/>
        <w:numPr>
          <w:ilvl w:val="0"/>
          <w:numId w:val="56"/>
        </w:numPr>
        <w:rPr>
          <w:rFonts w:cs="Arial"/>
          <w:color w:val="auto"/>
          <w:lang w:val="es-MX"/>
        </w:rPr>
      </w:pPr>
      <w:r w:rsidRPr="00FF0539">
        <w:rPr>
          <w:rFonts w:cs="Arial"/>
          <w:color w:val="auto"/>
          <w:lang w:val="es-MX"/>
        </w:rPr>
        <w:t>Anexo 3 – Glosario</w:t>
      </w:r>
    </w:p>
    <w:p w14:paraId="3BC9082E" w14:textId="6B9D5C7C" w:rsidR="00EC2121" w:rsidRPr="00FF0539" w:rsidRDefault="00EC2121" w:rsidP="00D11851">
      <w:pPr>
        <w:pStyle w:val="Prrafodelista"/>
        <w:numPr>
          <w:ilvl w:val="0"/>
          <w:numId w:val="56"/>
        </w:numPr>
        <w:rPr>
          <w:rFonts w:cs="Arial"/>
          <w:color w:val="auto"/>
          <w:lang w:val="es-MX"/>
        </w:rPr>
      </w:pPr>
      <w:r w:rsidRPr="00FF0539">
        <w:rPr>
          <w:rFonts w:cs="Arial"/>
          <w:color w:val="auto"/>
          <w:lang w:val="es-MX"/>
        </w:rPr>
        <w:t>Anexo 4 – Pacto de Transparencia</w:t>
      </w:r>
    </w:p>
    <w:p w14:paraId="69E9756A" w14:textId="5E600403" w:rsidR="00EC2121" w:rsidRPr="00FF0539" w:rsidRDefault="00EC2121" w:rsidP="00D11851">
      <w:pPr>
        <w:pStyle w:val="Prrafodelista"/>
        <w:numPr>
          <w:ilvl w:val="0"/>
          <w:numId w:val="56"/>
        </w:numPr>
        <w:rPr>
          <w:rFonts w:cs="Arial"/>
          <w:color w:val="auto"/>
          <w:lang w:val="es-MX"/>
        </w:rPr>
      </w:pPr>
      <w:r w:rsidRPr="00FF0539">
        <w:rPr>
          <w:rFonts w:cs="Arial"/>
          <w:color w:val="auto"/>
          <w:lang w:val="es-MX"/>
        </w:rPr>
        <w:t>Anexo 5 – Minuta del Contrato</w:t>
      </w:r>
    </w:p>
    <w:p w14:paraId="1C977D16" w14:textId="3B6374A7" w:rsidR="00DE5327" w:rsidRPr="00FF0539" w:rsidRDefault="00CA638B" w:rsidP="00DD5F49">
      <w:pPr>
        <w:pStyle w:val="Ttulo2"/>
        <w:ind w:left="851" w:hanging="425"/>
        <w:rPr>
          <w:rFonts w:cs="Arial"/>
          <w:color w:val="auto"/>
        </w:rPr>
      </w:pPr>
      <w:bookmarkStart w:id="233" w:name="_Toc675265332"/>
      <w:r w:rsidRPr="490A6ED9">
        <w:rPr>
          <w:rFonts w:cs="Arial"/>
          <w:color w:val="auto"/>
        </w:rPr>
        <w:t>FORMATOS</w:t>
      </w:r>
      <w:bookmarkEnd w:id="233"/>
    </w:p>
    <w:p w14:paraId="285CA0CB" w14:textId="2A69F82E"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Formato 1 – Carta de presentación de la oferta</w:t>
      </w:r>
    </w:p>
    <w:p w14:paraId="049151CF" w14:textId="4216D856"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 xml:space="preserve">Formato 2 – Conformación de Proponente plural (Formato 2A- Consorcios) (Formato 2B- UT) </w:t>
      </w:r>
    </w:p>
    <w:p w14:paraId="55FC1F4E" w14:textId="372F7EEB"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Formato 3 – Experiencia</w:t>
      </w:r>
    </w:p>
    <w:p w14:paraId="4449DA83" w14:textId="4A99B74E" w:rsidR="00EC2121" w:rsidRPr="00FF0539" w:rsidRDefault="00EC2121" w:rsidP="00D11851">
      <w:pPr>
        <w:pStyle w:val="Prrafodelista"/>
        <w:numPr>
          <w:ilvl w:val="0"/>
          <w:numId w:val="57"/>
        </w:numPr>
        <w:rPr>
          <w:rFonts w:cs="Arial"/>
          <w:color w:val="auto"/>
          <w:lang w:val="es-MX"/>
        </w:rPr>
      </w:pPr>
      <w:bookmarkStart w:id="234" w:name="_Ref57725779"/>
      <w:r w:rsidRPr="00FF0539">
        <w:rPr>
          <w:rFonts w:cs="Arial"/>
          <w:color w:val="auto"/>
          <w:lang w:val="es-MX"/>
        </w:rPr>
        <w:t>Formato 4 – Capacidad financiera y organizacional</w:t>
      </w:r>
      <w:bookmarkEnd w:id="234"/>
    </w:p>
    <w:p w14:paraId="6050B1FF" w14:textId="0379D455"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 xml:space="preserve">Formato 5 – Capacidad residual </w:t>
      </w:r>
    </w:p>
    <w:p w14:paraId="12C97EBF" w14:textId="1DBCEC4C"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Formato 6 – Pagos de seguridad social y aportes legales</w:t>
      </w:r>
    </w:p>
    <w:p w14:paraId="57102992" w14:textId="722FB218"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ab/>
        <w:t xml:space="preserve">Formato 7 – Factor de calidad </w:t>
      </w:r>
    </w:p>
    <w:p w14:paraId="2217AB1F" w14:textId="0AAC9A31" w:rsidR="00EC2121" w:rsidRPr="00FF0539" w:rsidRDefault="19124343" w:rsidP="00D11851">
      <w:pPr>
        <w:pStyle w:val="Prrafodelista"/>
        <w:numPr>
          <w:ilvl w:val="0"/>
          <w:numId w:val="57"/>
        </w:numPr>
        <w:rPr>
          <w:rFonts w:cs="Arial"/>
          <w:color w:val="auto"/>
          <w:lang w:val="es-MX"/>
        </w:rPr>
      </w:pPr>
      <w:r w:rsidRPr="00FF0539">
        <w:rPr>
          <w:rFonts w:cs="Arial"/>
          <w:color w:val="auto"/>
          <w:lang w:val="es-MX"/>
        </w:rPr>
        <w:t xml:space="preserve">Formato 8 – Vinculación de personas </w:t>
      </w:r>
      <w:r w:rsidR="3B2F5FB4" w:rsidRPr="00FF0539">
        <w:rPr>
          <w:rFonts w:cs="Arial"/>
          <w:color w:val="auto"/>
          <w:lang w:val="es-MX"/>
        </w:rPr>
        <w:t xml:space="preserve">en condición de </w:t>
      </w:r>
      <w:r w:rsidRPr="00FF0539">
        <w:rPr>
          <w:rFonts w:cs="Arial"/>
          <w:color w:val="auto"/>
          <w:lang w:val="es-MX"/>
        </w:rPr>
        <w:t>discapacidad</w:t>
      </w:r>
    </w:p>
    <w:p w14:paraId="77472FDD" w14:textId="4B397848" w:rsidR="00EC2121" w:rsidRPr="00FF0539" w:rsidRDefault="00EC2121" w:rsidP="00D11851">
      <w:pPr>
        <w:pStyle w:val="Prrafodelista"/>
        <w:numPr>
          <w:ilvl w:val="0"/>
          <w:numId w:val="57"/>
        </w:numPr>
        <w:rPr>
          <w:rFonts w:cs="Arial"/>
          <w:color w:val="auto"/>
          <w:lang w:val="es-MX"/>
        </w:rPr>
      </w:pPr>
      <w:r w:rsidRPr="00FF0539">
        <w:rPr>
          <w:rFonts w:cs="Arial"/>
          <w:color w:val="auto"/>
          <w:lang w:val="es-MX"/>
        </w:rPr>
        <w:t>Formato 9 – Puntaje de Industria Nacional.</w:t>
      </w:r>
    </w:p>
    <w:p w14:paraId="76C8444F" w14:textId="7122ADE6" w:rsidR="00F078FD" w:rsidRPr="00FF0539" w:rsidRDefault="00F078FD" w:rsidP="00D11851">
      <w:pPr>
        <w:pStyle w:val="Prrafodelista"/>
        <w:numPr>
          <w:ilvl w:val="0"/>
          <w:numId w:val="57"/>
        </w:numPr>
        <w:rPr>
          <w:rFonts w:cs="Arial"/>
          <w:color w:val="auto"/>
          <w:lang w:val="es-MX"/>
        </w:rPr>
      </w:pPr>
      <w:r w:rsidRPr="00FF0539">
        <w:rPr>
          <w:rFonts w:cs="Arial"/>
          <w:color w:val="auto"/>
          <w:lang w:val="es-MX"/>
        </w:rPr>
        <w:t>Formato 10 – Factores de desempate</w:t>
      </w:r>
    </w:p>
    <w:p w14:paraId="5D6A109C" w14:textId="2C24FF1A" w:rsidR="00DE5327" w:rsidRPr="00FF0539" w:rsidRDefault="00F440DD" w:rsidP="00D11851">
      <w:pPr>
        <w:pStyle w:val="Prrafodelista"/>
        <w:numPr>
          <w:ilvl w:val="0"/>
          <w:numId w:val="57"/>
        </w:numPr>
        <w:jc w:val="left"/>
        <w:rPr>
          <w:rFonts w:cs="Arial"/>
          <w:color w:val="auto"/>
          <w:lang w:val="es-MX"/>
        </w:rPr>
      </w:pPr>
      <w:r w:rsidRPr="00FF0539">
        <w:rPr>
          <w:rFonts w:cs="Arial"/>
          <w:color w:val="auto"/>
          <w:lang w:val="es-MX"/>
        </w:rPr>
        <w:t>Formato 11 – Autorización para el tratamiento de datos personales</w:t>
      </w:r>
    </w:p>
    <w:p w14:paraId="40A5E695" w14:textId="77777777" w:rsidR="006545E5" w:rsidRPr="00FF0539" w:rsidRDefault="006545E5" w:rsidP="00D11851">
      <w:pPr>
        <w:pStyle w:val="Prrafodelista"/>
        <w:numPr>
          <w:ilvl w:val="0"/>
          <w:numId w:val="57"/>
        </w:numPr>
        <w:rPr>
          <w:rFonts w:cs="Arial"/>
          <w:color w:val="auto"/>
          <w:lang w:val="es-MX"/>
        </w:rPr>
      </w:pPr>
      <w:r w:rsidRPr="00FF0539">
        <w:rPr>
          <w:rFonts w:cs="Arial"/>
          <w:color w:val="auto"/>
          <w:lang w:val="es-MX"/>
        </w:rPr>
        <w:t>Formato 12 – Acreditación de emprendimientos y empresas de mujeres</w:t>
      </w:r>
    </w:p>
    <w:p w14:paraId="6DEE038A" w14:textId="77777777" w:rsidR="00F10B56" w:rsidRPr="00FF0539" w:rsidRDefault="00F10B56" w:rsidP="00D11851">
      <w:pPr>
        <w:pStyle w:val="Prrafodelista"/>
        <w:numPr>
          <w:ilvl w:val="0"/>
          <w:numId w:val="57"/>
        </w:numPr>
        <w:spacing w:after="0"/>
        <w:rPr>
          <w:rFonts w:cs="Arial"/>
          <w:color w:val="auto"/>
          <w:lang w:val="es-MX"/>
        </w:rPr>
      </w:pPr>
      <w:r w:rsidRPr="00FF0539">
        <w:rPr>
          <w:rFonts w:cs="Arial"/>
          <w:color w:val="auto"/>
          <w:lang w:val="es-MX"/>
        </w:rPr>
        <w:t>Formato 13 – Acreditación de Mipyme</w:t>
      </w:r>
    </w:p>
    <w:p w14:paraId="3272241A" w14:textId="1F0491FE" w:rsidR="00B73CE1" w:rsidRPr="00FF0539" w:rsidRDefault="7597B9A0" w:rsidP="00D11851">
      <w:pPr>
        <w:rPr>
          <w:rFonts w:cs="Arial"/>
          <w:color w:val="auto"/>
          <w:lang w:val="es-MX"/>
        </w:rPr>
      </w:pPr>
      <w:r w:rsidRPr="00FF0539">
        <w:rPr>
          <w:rFonts w:eastAsia="Arial" w:cs="Arial"/>
          <w:color w:val="auto"/>
          <w:szCs w:val="20"/>
          <w:lang w:val="es-MX"/>
        </w:rPr>
        <w:t>14.</w:t>
      </w:r>
      <w:r w:rsidR="00B73CE1" w:rsidRPr="00FF0539">
        <w:rPr>
          <w:rFonts w:cs="Arial"/>
          <w:color w:val="auto"/>
        </w:rPr>
        <w:tab/>
      </w:r>
      <w:r w:rsidRPr="00FF0539">
        <w:rPr>
          <w:rFonts w:eastAsia="Arial" w:cs="Arial"/>
          <w:color w:val="auto"/>
          <w:szCs w:val="20"/>
          <w:lang w:val="es-MX"/>
        </w:rPr>
        <w:t>Formato 14 – Factor de Calidad Ambiental y Social</w:t>
      </w:r>
    </w:p>
    <w:p w14:paraId="6EB40CFB" w14:textId="7BAA0346" w:rsidR="00DE5327" w:rsidRPr="00FF0539" w:rsidRDefault="00CA638B" w:rsidP="00DD5F49">
      <w:pPr>
        <w:pStyle w:val="Ttulo2"/>
        <w:ind w:left="851" w:hanging="425"/>
        <w:rPr>
          <w:rFonts w:cs="Arial"/>
          <w:color w:val="auto"/>
        </w:rPr>
      </w:pPr>
      <w:bookmarkStart w:id="235" w:name="_Toc178855598"/>
      <w:r w:rsidRPr="490A6ED9">
        <w:rPr>
          <w:rFonts w:cs="Arial"/>
          <w:color w:val="auto"/>
        </w:rPr>
        <w:t>MATRICES</w:t>
      </w:r>
      <w:bookmarkEnd w:id="235"/>
    </w:p>
    <w:p w14:paraId="01815F0D" w14:textId="78C1AB69" w:rsidR="00EC2121" w:rsidRPr="00FF0539" w:rsidRDefault="00EC2121" w:rsidP="00D11851">
      <w:pPr>
        <w:pStyle w:val="Prrafodelista"/>
        <w:numPr>
          <w:ilvl w:val="0"/>
          <w:numId w:val="58"/>
        </w:numPr>
        <w:rPr>
          <w:rFonts w:cs="Arial"/>
          <w:color w:val="auto"/>
          <w:lang w:val="es-MX"/>
        </w:rPr>
      </w:pPr>
      <w:r w:rsidRPr="00FF0539">
        <w:rPr>
          <w:rFonts w:cs="Arial"/>
          <w:color w:val="auto"/>
          <w:lang w:val="es-MX"/>
        </w:rPr>
        <w:t>Matriz 1 – Experiencia</w:t>
      </w:r>
    </w:p>
    <w:p w14:paraId="5B282B98" w14:textId="41A8D236" w:rsidR="00EC2121" w:rsidRPr="00FF0539" w:rsidRDefault="00EC2121" w:rsidP="00D11851">
      <w:pPr>
        <w:pStyle w:val="Prrafodelista"/>
        <w:numPr>
          <w:ilvl w:val="0"/>
          <w:numId w:val="58"/>
        </w:numPr>
        <w:rPr>
          <w:rFonts w:cs="Arial"/>
          <w:color w:val="auto"/>
          <w:lang w:val="es-MX"/>
        </w:rPr>
      </w:pPr>
      <w:r w:rsidRPr="00FF0539">
        <w:rPr>
          <w:rFonts w:cs="Arial"/>
          <w:color w:val="auto"/>
          <w:lang w:val="es-MX"/>
        </w:rPr>
        <w:t>Matriz 2 – Indicadores financieros y organizacionales</w:t>
      </w:r>
    </w:p>
    <w:p w14:paraId="37C50A68" w14:textId="23B9CB37" w:rsidR="00EC2121" w:rsidRPr="00FF0539" w:rsidRDefault="00EC2121" w:rsidP="00D11851">
      <w:pPr>
        <w:pStyle w:val="Prrafodelista"/>
        <w:numPr>
          <w:ilvl w:val="0"/>
          <w:numId w:val="58"/>
        </w:numPr>
        <w:rPr>
          <w:rFonts w:cs="Arial"/>
          <w:color w:val="auto"/>
          <w:lang w:val="es-MX"/>
        </w:rPr>
      </w:pPr>
      <w:r w:rsidRPr="00FF0539">
        <w:rPr>
          <w:rFonts w:cs="Arial"/>
          <w:color w:val="auto"/>
          <w:lang w:val="es-MX"/>
        </w:rPr>
        <w:t>Matriz 3 – Riesgos</w:t>
      </w:r>
    </w:p>
    <w:p w14:paraId="29B5D459" w14:textId="2F91F111" w:rsidR="00BD75A9" w:rsidRPr="00FF0539" w:rsidRDefault="00BD75A9" w:rsidP="00D11851">
      <w:pPr>
        <w:pStyle w:val="Prrafodelista"/>
        <w:numPr>
          <w:ilvl w:val="0"/>
          <w:numId w:val="58"/>
        </w:numPr>
        <w:rPr>
          <w:rFonts w:cs="Arial"/>
          <w:color w:val="auto"/>
          <w:lang w:val="es-MX"/>
        </w:rPr>
      </w:pPr>
      <w:r w:rsidRPr="00FF0539">
        <w:rPr>
          <w:rFonts w:cs="Arial"/>
          <w:color w:val="auto"/>
          <w:lang w:val="es-MX"/>
        </w:rPr>
        <w:t xml:space="preserve">Matriz 4 </w:t>
      </w:r>
      <w:bookmarkStart w:id="236" w:name="_Hlk83977210"/>
      <w:r w:rsidRPr="00FF0539">
        <w:rPr>
          <w:rFonts w:cs="Arial"/>
          <w:color w:val="auto"/>
          <w:lang w:val="es-MX"/>
        </w:rPr>
        <w:t>– Bienes nacionales relevantes para la obra pública del sector transporte</w:t>
      </w:r>
      <w:bookmarkEnd w:id="236"/>
    </w:p>
    <w:p w14:paraId="03CAA139" w14:textId="00D41348" w:rsidR="00EC2121" w:rsidRPr="00FF0539" w:rsidRDefault="00CA638B" w:rsidP="00DD5F49">
      <w:pPr>
        <w:pStyle w:val="Ttulo2"/>
        <w:ind w:left="851" w:hanging="425"/>
        <w:rPr>
          <w:rFonts w:cs="Arial"/>
          <w:color w:val="auto"/>
        </w:rPr>
      </w:pPr>
      <w:bookmarkStart w:id="237" w:name="_Toc248114386"/>
      <w:r w:rsidRPr="490A6ED9">
        <w:rPr>
          <w:rFonts w:cs="Arial"/>
          <w:color w:val="auto"/>
        </w:rPr>
        <w:t>FORMULARIOS</w:t>
      </w:r>
      <w:bookmarkEnd w:id="237"/>
    </w:p>
    <w:p w14:paraId="66DC6432" w14:textId="5866439B" w:rsidR="00EC2121" w:rsidRPr="00FF0539" w:rsidRDefault="00EC2121" w:rsidP="00D11851">
      <w:pPr>
        <w:pStyle w:val="Prrafodelista"/>
        <w:numPr>
          <w:ilvl w:val="0"/>
          <w:numId w:val="59"/>
        </w:numPr>
        <w:rPr>
          <w:rFonts w:cs="Arial"/>
          <w:color w:val="auto"/>
          <w:lang w:val="es-MX"/>
        </w:rPr>
      </w:pPr>
      <w:bookmarkStart w:id="238" w:name="_Ref57725061"/>
      <w:r w:rsidRPr="00FF0539">
        <w:rPr>
          <w:rFonts w:cs="Arial"/>
          <w:color w:val="auto"/>
          <w:lang w:val="es-MX"/>
        </w:rPr>
        <w:t>Formulario 1– Formulario de Presupuesto Oficial</w:t>
      </w:r>
      <w:bookmarkEnd w:id="238"/>
    </w:p>
    <w:sectPr w:rsidR="00EC2121" w:rsidRPr="00FF0539">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52074" w14:textId="77777777" w:rsidR="00FD558C" w:rsidRDefault="00FD558C" w:rsidP="005F2F9A">
      <w:pPr>
        <w:spacing w:after="0" w:line="240" w:lineRule="auto"/>
      </w:pPr>
      <w:r>
        <w:separator/>
      </w:r>
    </w:p>
  </w:endnote>
  <w:endnote w:type="continuationSeparator" w:id="0">
    <w:p w14:paraId="1CE4B43B" w14:textId="77777777" w:rsidR="00FD558C" w:rsidRDefault="00FD558C" w:rsidP="005F2F9A">
      <w:pPr>
        <w:spacing w:after="0" w:line="240" w:lineRule="auto"/>
      </w:pPr>
      <w:r>
        <w:continuationSeparator/>
      </w:r>
    </w:p>
  </w:endnote>
  <w:endnote w:type="continuationNotice" w:id="1">
    <w:p w14:paraId="7C3E6C6C" w14:textId="77777777" w:rsidR="00FD558C" w:rsidRDefault="00FD55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DD1E0" w14:textId="4259A6CC" w:rsidR="00573259" w:rsidRDefault="00573259"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1017"/>
      <w:gridCol w:w="627"/>
    </w:tblGrid>
    <w:tr w:rsidR="00573259" w14:paraId="02E26844" w14:textId="77777777" w:rsidTr="00F8345C">
      <w:tc>
        <w:tcPr>
          <w:tcW w:w="972" w:type="dxa"/>
        </w:tcPr>
        <w:p w14:paraId="0E06E9D2" w14:textId="0D721B8C" w:rsidR="00573259" w:rsidRPr="005F2F9A" w:rsidRDefault="00573259" w:rsidP="00F8345C">
          <w:pPr>
            <w:pStyle w:val="Piedepgina"/>
            <w:rPr>
              <w:b/>
              <w:bCs/>
            </w:rPr>
          </w:pPr>
          <w:r w:rsidRPr="005F2F9A">
            <w:rPr>
              <w:b/>
              <w:bCs/>
            </w:rPr>
            <w:t>Código:</w:t>
          </w:r>
        </w:p>
      </w:tc>
      <w:tc>
        <w:tcPr>
          <w:tcW w:w="1858" w:type="dxa"/>
        </w:tcPr>
        <w:p w14:paraId="3A44C826" w14:textId="5891C789" w:rsidR="00573259" w:rsidRDefault="00573259" w:rsidP="00F8345C">
          <w:pPr>
            <w:pStyle w:val="Piedepgina"/>
          </w:pPr>
          <w:r>
            <w:rPr>
              <w:color w:val="767171" w:themeColor="background2" w:themeShade="80"/>
            </w:rPr>
            <w:t>CCE-EICP-GI-01</w:t>
          </w:r>
        </w:p>
      </w:tc>
      <w:tc>
        <w:tcPr>
          <w:tcW w:w="499" w:type="dxa"/>
        </w:tcPr>
        <w:p w14:paraId="7BBF2FBE" w14:textId="6EA8259E" w:rsidR="00573259" w:rsidRPr="005F2F9A" w:rsidRDefault="00573259" w:rsidP="00F8345C">
          <w:pPr>
            <w:pStyle w:val="Piedepgina"/>
            <w:rPr>
              <w:b/>
              <w:bCs/>
            </w:rPr>
          </w:pPr>
          <w:r w:rsidRPr="005F2F9A">
            <w:rPr>
              <w:b/>
              <w:bCs/>
            </w:rPr>
            <w:t>Versión:</w:t>
          </w:r>
        </w:p>
      </w:tc>
      <w:tc>
        <w:tcPr>
          <w:tcW w:w="627" w:type="dxa"/>
        </w:tcPr>
        <w:p w14:paraId="70979956" w14:textId="213B8E74" w:rsidR="00573259" w:rsidRDefault="00F1158E" w:rsidP="00F8345C">
          <w:pPr>
            <w:pStyle w:val="Piedepgina"/>
          </w:pPr>
          <w:r>
            <w:t>8</w:t>
          </w:r>
        </w:p>
      </w:tc>
    </w:tr>
  </w:tbl>
  <w:p w14:paraId="0460A51F" w14:textId="77777777" w:rsidR="00573259" w:rsidRDefault="00573259" w:rsidP="005F2F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5D491" w14:textId="77777777" w:rsidR="00FD558C" w:rsidRDefault="00FD558C" w:rsidP="005F2F9A">
      <w:pPr>
        <w:spacing w:after="0" w:line="240" w:lineRule="auto"/>
      </w:pPr>
      <w:r>
        <w:separator/>
      </w:r>
    </w:p>
  </w:footnote>
  <w:footnote w:type="continuationSeparator" w:id="0">
    <w:p w14:paraId="19BF4AD9" w14:textId="77777777" w:rsidR="00FD558C" w:rsidRDefault="00FD558C" w:rsidP="005F2F9A">
      <w:pPr>
        <w:spacing w:after="0" w:line="240" w:lineRule="auto"/>
      </w:pPr>
      <w:r>
        <w:continuationSeparator/>
      </w:r>
    </w:p>
  </w:footnote>
  <w:footnote w:type="continuationNotice" w:id="1">
    <w:p w14:paraId="574A3EA3" w14:textId="77777777" w:rsidR="00FD558C" w:rsidRDefault="00FD55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5209D3" w:rsidRPr="005209D3" w14:paraId="587188E3" w14:textId="77777777" w:rsidTr="005F2F9A">
      <w:trPr>
        <w:trHeight w:val="416"/>
      </w:trPr>
      <w:tc>
        <w:tcPr>
          <w:tcW w:w="8828" w:type="dxa"/>
          <w:gridSpan w:val="4"/>
        </w:tcPr>
        <w:p w14:paraId="58E3516D" w14:textId="77777777" w:rsidR="00573259" w:rsidRPr="00F1158E" w:rsidRDefault="00573259" w:rsidP="005F2F9A">
          <w:pPr>
            <w:pStyle w:val="Encabezado"/>
            <w:jc w:val="center"/>
            <w:rPr>
              <w:b/>
              <w:bCs/>
              <w:color w:val="auto"/>
              <w:sz w:val="16"/>
              <w:szCs w:val="18"/>
            </w:rPr>
          </w:pPr>
          <w:r w:rsidRPr="00F1158E">
            <w:rPr>
              <w:b/>
              <w:bCs/>
              <w:color w:val="auto"/>
              <w:sz w:val="16"/>
              <w:szCs w:val="18"/>
            </w:rPr>
            <w:t>DOCUMENTO BASE</w:t>
          </w:r>
        </w:p>
        <w:p w14:paraId="387AC202" w14:textId="35168543" w:rsidR="00573259" w:rsidRPr="00986CFC" w:rsidRDefault="00573259" w:rsidP="005F2F9A">
          <w:pPr>
            <w:pStyle w:val="Encabezado"/>
            <w:jc w:val="center"/>
            <w:rPr>
              <w:b/>
              <w:bCs/>
              <w:color w:val="auto"/>
            </w:rPr>
          </w:pPr>
          <w:r w:rsidRPr="00F1158E">
            <w:rPr>
              <w:b/>
              <w:bCs/>
              <w:color w:val="auto"/>
              <w:sz w:val="16"/>
              <w:szCs w:val="18"/>
            </w:rPr>
            <w:t xml:space="preserve">LICITACIÓN DE INFRAESTRUCTURA DE TRANSPORTE (VERSIÓN </w:t>
          </w:r>
          <w:r w:rsidR="00F65E98" w:rsidRPr="00F1158E">
            <w:rPr>
              <w:b/>
              <w:bCs/>
              <w:color w:val="auto"/>
              <w:sz w:val="16"/>
              <w:szCs w:val="18"/>
            </w:rPr>
            <w:t>4</w:t>
          </w:r>
          <w:r w:rsidRPr="00F1158E">
            <w:rPr>
              <w:b/>
              <w:bCs/>
              <w:color w:val="auto"/>
              <w:sz w:val="16"/>
              <w:szCs w:val="18"/>
            </w:rPr>
            <w:t>)</w:t>
          </w:r>
        </w:p>
      </w:tc>
    </w:tr>
    <w:tr w:rsidR="005209D3" w:rsidRPr="005209D3" w14:paraId="45CB80CF" w14:textId="77777777" w:rsidTr="005F2F9A">
      <w:tc>
        <w:tcPr>
          <w:tcW w:w="2207" w:type="dxa"/>
        </w:tcPr>
        <w:p w14:paraId="169D5538" w14:textId="12242A18" w:rsidR="00573259" w:rsidRPr="00986CFC" w:rsidRDefault="00573259">
          <w:pPr>
            <w:pStyle w:val="Encabezado"/>
            <w:rPr>
              <w:b/>
              <w:bCs/>
              <w:color w:val="auto"/>
            </w:rPr>
          </w:pPr>
          <w:r w:rsidRPr="00986CFC">
            <w:rPr>
              <w:b/>
              <w:bCs/>
              <w:color w:val="auto"/>
            </w:rPr>
            <w:t>Código:</w:t>
          </w:r>
        </w:p>
      </w:tc>
      <w:tc>
        <w:tcPr>
          <w:tcW w:w="2207" w:type="dxa"/>
        </w:tcPr>
        <w:p w14:paraId="2CDAF646" w14:textId="7FF4A2CA" w:rsidR="00573259" w:rsidRPr="00986CFC" w:rsidRDefault="00573259">
          <w:pPr>
            <w:pStyle w:val="Encabezado"/>
            <w:rPr>
              <w:color w:val="auto"/>
            </w:rPr>
          </w:pPr>
          <w:r w:rsidRPr="00986CFC">
            <w:rPr>
              <w:color w:val="auto"/>
            </w:rPr>
            <w:t>CCE-EICP-GI-01</w:t>
          </w:r>
        </w:p>
      </w:tc>
      <w:tc>
        <w:tcPr>
          <w:tcW w:w="2207" w:type="dxa"/>
        </w:tcPr>
        <w:p w14:paraId="6726A65B" w14:textId="4EEDD9E0" w:rsidR="00573259" w:rsidRPr="00986CFC" w:rsidRDefault="00573259">
          <w:pPr>
            <w:pStyle w:val="Encabezado"/>
            <w:rPr>
              <w:b/>
              <w:bCs/>
              <w:color w:val="auto"/>
            </w:rPr>
          </w:pPr>
          <w:r w:rsidRPr="00986CFC">
            <w:rPr>
              <w:b/>
              <w:bCs/>
              <w:color w:val="auto"/>
            </w:rPr>
            <w:t>Página:</w:t>
          </w:r>
        </w:p>
      </w:tc>
      <w:tc>
        <w:tcPr>
          <w:tcW w:w="2207" w:type="dxa"/>
        </w:tcPr>
        <w:p w14:paraId="50C8E379" w14:textId="09879ACC" w:rsidR="00573259" w:rsidRPr="00986CFC" w:rsidRDefault="00573259">
          <w:pPr>
            <w:pStyle w:val="Encabezado"/>
            <w:rPr>
              <w:color w:val="auto"/>
            </w:rPr>
          </w:pPr>
          <w:r w:rsidRPr="00986CFC">
            <w:rPr>
              <w:color w:val="auto"/>
            </w:rPr>
            <w:fldChar w:fldCharType="begin"/>
          </w:r>
          <w:r w:rsidRPr="00986CFC">
            <w:rPr>
              <w:color w:val="auto"/>
            </w:rPr>
            <w:instrText>PAGE  \* Arabic  \* MERGEFORMAT</w:instrText>
          </w:r>
          <w:r w:rsidRPr="00986CFC">
            <w:rPr>
              <w:color w:val="auto"/>
            </w:rPr>
            <w:fldChar w:fldCharType="separate"/>
          </w:r>
          <w:r w:rsidRPr="00986CFC">
            <w:rPr>
              <w:color w:val="auto"/>
            </w:rPr>
            <w:t>1</w:t>
          </w:r>
          <w:r w:rsidRPr="00986CFC">
            <w:rPr>
              <w:color w:val="auto"/>
            </w:rPr>
            <w:fldChar w:fldCharType="end"/>
          </w:r>
          <w:r w:rsidRPr="00986CFC">
            <w:rPr>
              <w:color w:val="auto"/>
              <w:lang w:val="es-ES"/>
            </w:rPr>
            <w:t xml:space="preserve"> de </w:t>
          </w:r>
          <w:r w:rsidRPr="00986CFC">
            <w:rPr>
              <w:color w:val="auto"/>
            </w:rPr>
            <w:fldChar w:fldCharType="begin"/>
          </w:r>
          <w:r w:rsidRPr="00986CFC">
            <w:rPr>
              <w:color w:val="auto"/>
            </w:rPr>
            <w:instrText>NUMPAGES  \* Arabic  \* MERGEFORMAT</w:instrText>
          </w:r>
          <w:r w:rsidRPr="00986CFC">
            <w:rPr>
              <w:color w:val="auto"/>
            </w:rPr>
            <w:fldChar w:fldCharType="separate"/>
          </w:r>
          <w:r w:rsidRPr="00986CFC">
            <w:rPr>
              <w:color w:val="auto"/>
            </w:rPr>
            <w:t>1</w:t>
          </w:r>
          <w:r w:rsidRPr="00986CFC">
            <w:rPr>
              <w:color w:val="auto"/>
            </w:rPr>
            <w:fldChar w:fldCharType="end"/>
          </w:r>
        </w:p>
      </w:tc>
    </w:tr>
    <w:tr w:rsidR="00573259" w:rsidRPr="005209D3" w14:paraId="185DEB5F" w14:textId="77777777" w:rsidTr="00DB3E54">
      <w:tc>
        <w:tcPr>
          <w:tcW w:w="2207" w:type="dxa"/>
        </w:tcPr>
        <w:p w14:paraId="2B195599" w14:textId="39BB78B0" w:rsidR="00573259" w:rsidRPr="00986CFC" w:rsidRDefault="00573259">
          <w:pPr>
            <w:pStyle w:val="Encabezado"/>
            <w:rPr>
              <w:b/>
              <w:bCs/>
              <w:color w:val="auto"/>
            </w:rPr>
          </w:pPr>
          <w:r w:rsidRPr="00986CFC">
            <w:rPr>
              <w:b/>
              <w:bCs/>
              <w:color w:val="auto"/>
            </w:rPr>
            <w:t>Versión No.:</w:t>
          </w:r>
        </w:p>
      </w:tc>
      <w:tc>
        <w:tcPr>
          <w:tcW w:w="6621" w:type="dxa"/>
          <w:gridSpan w:val="3"/>
        </w:tcPr>
        <w:p w14:paraId="2D9A6D40" w14:textId="20C9A589" w:rsidR="00573259" w:rsidRPr="00986CFC" w:rsidRDefault="00F1158E">
          <w:pPr>
            <w:pStyle w:val="Encabezado"/>
            <w:rPr>
              <w:color w:val="auto"/>
            </w:rPr>
          </w:pPr>
          <w:r>
            <w:rPr>
              <w:color w:val="auto"/>
            </w:rPr>
            <w:t>8</w:t>
          </w:r>
        </w:p>
      </w:tc>
    </w:tr>
  </w:tbl>
  <w:p w14:paraId="4CFFEF75" w14:textId="0B37C63D" w:rsidR="00573259" w:rsidRPr="00986CFC" w:rsidRDefault="00573259"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A534E7E"/>
    <w:multiLevelType w:val="hybridMultilevel"/>
    <w:tmpl w:val="F462F5D4"/>
    <w:lvl w:ilvl="0" w:tplc="806C3A9E">
      <w:start w:val="1"/>
      <w:numFmt w:val="upperLetter"/>
      <w:lvlText w:val="%1."/>
      <w:lvlJc w:val="left"/>
      <w:pPr>
        <w:ind w:left="720" w:hanging="360"/>
      </w:pPr>
    </w:lvl>
    <w:lvl w:ilvl="1" w:tplc="2C46E29A">
      <w:start w:val="1"/>
      <w:numFmt w:val="upperLetter"/>
      <w:lvlText w:val="%2."/>
      <w:lvlJc w:val="left"/>
      <w:pPr>
        <w:ind w:left="720" w:hanging="360"/>
      </w:pPr>
    </w:lvl>
    <w:lvl w:ilvl="2" w:tplc="CE5AF36E">
      <w:start w:val="1"/>
      <w:numFmt w:val="upperLetter"/>
      <w:lvlText w:val="%3."/>
      <w:lvlJc w:val="left"/>
      <w:pPr>
        <w:ind w:left="720" w:hanging="360"/>
      </w:pPr>
    </w:lvl>
    <w:lvl w:ilvl="3" w:tplc="56C2CB3C">
      <w:start w:val="1"/>
      <w:numFmt w:val="upperLetter"/>
      <w:lvlText w:val="%4."/>
      <w:lvlJc w:val="left"/>
      <w:pPr>
        <w:ind w:left="720" w:hanging="360"/>
      </w:pPr>
    </w:lvl>
    <w:lvl w:ilvl="4" w:tplc="5916384E">
      <w:start w:val="1"/>
      <w:numFmt w:val="upperLetter"/>
      <w:lvlText w:val="%5."/>
      <w:lvlJc w:val="left"/>
      <w:pPr>
        <w:ind w:left="720" w:hanging="360"/>
      </w:pPr>
    </w:lvl>
    <w:lvl w:ilvl="5" w:tplc="8DA0B79A">
      <w:start w:val="1"/>
      <w:numFmt w:val="upperLetter"/>
      <w:lvlText w:val="%6."/>
      <w:lvlJc w:val="left"/>
      <w:pPr>
        <w:ind w:left="720" w:hanging="360"/>
      </w:pPr>
    </w:lvl>
    <w:lvl w:ilvl="6" w:tplc="3AE6D4E0">
      <w:start w:val="1"/>
      <w:numFmt w:val="upperLetter"/>
      <w:lvlText w:val="%7."/>
      <w:lvlJc w:val="left"/>
      <w:pPr>
        <w:ind w:left="720" w:hanging="360"/>
      </w:pPr>
    </w:lvl>
    <w:lvl w:ilvl="7" w:tplc="47D673A8">
      <w:start w:val="1"/>
      <w:numFmt w:val="upperLetter"/>
      <w:lvlText w:val="%8."/>
      <w:lvlJc w:val="left"/>
      <w:pPr>
        <w:ind w:left="720" w:hanging="360"/>
      </w:pPr>
    </w:lvl>
    <w:lvl w:ilvl="8" w:tplc="707221A8">
      <w:start w:val="1"/>
      <w:numFmt w:val="upperLetter"/>
      <w:lvlText w:val="%9."/>
      <w:lvlJc w:val="left"/>
      <w:pPr>
        <w:ind w:left="720" w:hanging="360"/>
      </w:pPr>
    </w:lvl>
  </w:abstractNum>
  <w:abstractNum w:abstractNumId="6"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04AE2BA"/>
    <w:multiLevelType w:val="hybridMultilevel"/>
    <w:tmpl w:val="40FC4DBC"/>
    <w:lvl w:ilvl="0" w:tplc="96E8BAC0">
      <w:start w:val="1"/>
      <w:numFmt w:val="upperLetter"/>
      <w:lvlText w:val="%1."/>
      <w:lvlJc w:val="left"/>
      <w:pPr>
        <w:ind w:left="720" w:hanging="360"/>
      </w:pPr>
    </w:lvl>
    <w:lvl w:ilvl="1" w:tplc="FE1E7834">
      <w:start w:val="1"/>
      <w:numFmt w:val="lowerLetter"/>
      <w:lvlText w:val="%2."/>
      <w:lvlJc w:val="left"/>
      <w:pPr>
        <w:ind w:left="1440" w:hanging="360"/>
      </w:pPr>
    </w:lvl>
    <w:lvl w:ilvl="2" w:tplc="F864AD80">
      <w:start w:val="1"/>
      <w:numFmt w:val="lowerRoman"/>
      <w:lvlText w:val="%3."/>
      <w:lvlJc w:val="right"/>
      <w:pPr>
        <w:ind w:left="2160" w:hanging="180"/>
      </w:pPr>
    </w:lvl>
    <w:lvl w:ilvl="3" w:tplc="778CBF72">
      <w:start w:val="1"/>
      <w:numFmt w:val="decimal"/>
      <w:lvlText w:val="%4."/>
      <w:lvlJc w:val="left"/>
      <w:pPr>
        <w:ind w:left="2880" w:hanging="360"/>
      </w:pPr>
    </w:lvl>
    <w:lvl w:ilvl="4" w:tplc="FD5673C8">
      <w:start w:val="1"/>
      <w:numFmt w:val="lowerLetter"/>
      <w:lvlText w:val="%5."/>
      <w:lvlJc w:val="left"/>
      <w:pPr>
        <w:ind w:left="3600" w:hanging="360"/>
      </w:pPr>
    </w:lvl>
    <w:lvl w:ilvl="5" w:tplc="55364C86">
      <w:start w:val="1"/>
      <w:numFmt w:val="lowerRoman"/>
      <w:lvlText w:val="%6."/>
      <w:lvlJc w:val="right"/>
      <w:pPr>
        <w:ind w:left="4320" w:hanging="180"/>
      </w:pPr>
    </w:lvl>
    <w:lvl w:ilvl="6" w:tplc="45427338">
      <w:start w:val="1"/>
      <w:numFmt w:val="decimal"/>
      <w:lvlText w:val="%7."/>
      <w:lvlJc w:val="left"/>
      <w:pPr>
        <w:ind w:left="5040" w:hanging="360"/>
      </w:pPr>
    </w:lvl>
    <w:lvl w:ilvl="7" w:tplc="9D2C3B14">
      <w:start w:val="1"/>
      <w:numFmt w:val="lowerLetter"/>
      <w:lvlText w:val="%8."/>
      <w:lvlJc w:val="left"/>
      <w:pPr>
        <w:ind w:left="5760" w:hanging="360"/>
      </w:pPr>
    </w:lvl>
    <w:lvl w:ilvl="8" w:tplc="FAFE7A30">
      <w:start w:val="1"/>
      <w:numFmt w:val="lowerRoman"/>
      <w:lvlText w:val="%9."/>
      <w:lvlJc w:val="right"/>
      <w:pPr>
        <w:ind w:left="6480" w:hanging="180"/>
      </w:pPr>
    </w:lvl>
  </w:abstractNum>
  <w:abstractNum w:abstractNumId="8"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11E581F"/>
    <w:multiLevelType w:val="hybridMultilevel"/>
    <w:tmpl w:val="8E94526A"/>
    <w:lvl w:ilvl="0" w:tplc="AECC68C4">
      <w:start w:val="1"/>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72768CA"/>
    <w:multiLevelType w:val="hybridMultilevel"/>
    <w:tmpl w:val="75CC8E12"/>
    <w:lvl w:ilvl="0" w:tplc="DE3083BC">
      <w:start w:val="1"/>
      <w:numFmt w:val="upperLetter"/>
      <w:lvlText w:val="%1."/>
      <w:lvlJc w:val="left"/>
      <w:pPr>
        <w:ind w:left="720" w:hanging="360"/>
      </w:pPr>
      <w:rPr>
        <w:i w:val="0"/>
        <w:i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AEE4C4E"/>
    <w:multiLevelType w:val="hybridMultilevel"/>
    <w:tmpl w:val="0A70C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E7F1923"/>
    <w:multiLevelType w:val="hybridMultilevel"/>
    <w:tmpl w:val="5B961032"/>
    <w:lvl w:ilvl="0" w:tplc="DE1C9CAE">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EF0DB47"/>
    <w:multiLevelType w:val="hybridMultilevel"/>
    <w:tmpl w:val="F0F0D20C"/>
    <w:lvl w:ilvl="0" w:tplc="ABE8637E">
      <w:start w:val="1"/>
      <w:numFmt w:val="upperLetter"/>
      <w:lvlText w:val="%1."/>
      <w:lvlJc w:val="left"/>
      <w:pPr>
        <w:ind w:left="720" w:hanging="360"/>
      </w:pPr>
    </w:lvl>
    <w:lvl w:ilvl="1" w:tplc="323C8FD2">
      <w:start w:val="1"/>
      <w:numFmt w:val="lowerLetter"/>
      <w:lvlText w:val="%2."/>
      <w:lvlJc w:val="left"/>
      <w:pPr>
        <w:ind w:left="1440" w:hanging="360"/>
      </w:pPr>
    </w:lvl>
    <w:lvl w:ilvl="2" w:tplc="0BA4EE14">
      <w:start w:val="1"/>
      <w:numFmt w:val="lowerRoman"/>
      <w:lvlText w:val="%3."/>
      <w:lvlJc w:val="right"/>
      <w:pPr>
        <w:ind w:left="2160" w:hanging="180"/>
      </w:pPr>
    </w:lvl>
    <w:lvl w:ilvl="3" w:tplc="307C5A1E">
      <w:start w:val="1"/>
      <w:numFmt w:val="decimal"/>
      <w:lvlText w:val="%4."/>
      <w:lvlJc w:val="left"/>
      <w:pPr>
        <w:ind w:left="2880" w:hanging="360"/>
      </w:pPr>
    </w:lvl>
    <w:lvl w:ilvl="4" w:tplc="AE8479C2">
      <w:start w:val="1"/>
      <w:numFmt w:val="lowerLetter"/>
      <w:lvlText w:val="%5."/>
      <w:lvlJc w:val="left"/>
      <w:pPr>
        <w:ind w:left="3600" w:hanging="360"/>
      </w:pPr>
    </w:lvl>
    <w:lvl w:ilvl="5" w:tplc="701C49D2">
      <w:start w:val="1"/>
      <w:numFmt w:val="lowerRoman"/>
      <w:lvlText w:val="%6."/>
      <w:lvlJc w:val="right"/>
      <w:pPr>
        <w:ind w:left="4320" w:hanging="180"/>
      </w:pPr>
    </w:lvl>
    <w:lvl w:ilvl="6" w:tplc="77520D2A">
      <w:start w:val="1"/>
      <w:numFmt w:val="decimal"/>
      <w:lvlText w:val="%7."/>
      <w:lvlJc w:val="left"/>
      <w:pPr>
        <w:ind w:left="5040" w:hanging="360"/>
      </w:pPr>
    </w:lvl>
    <w:lvl w:ilvl="7" w:tplc="42A074A8">
      <w:start w:val="1"/>
      <w:numFmt w:val="lowerLetter"/>
      <w:lvlText w:val="%8."/>
      <w:lvlJc w:val="left"/>
      <w:pPr>
        <w:ind w:left="5760" w:hanging="360"/>
      </w:pPr>
    </w:lvl>
    <w:lvl w:ilvl="8" w:tplc="AA74A7CA">
      <w:start w:val="1"/>
      <w:numFmt w:val="lowerRoman"/>
      <w:lvlText w:val="%9."/>
      <w:lvlJc w:val="right"/>
      <w:pPr>
        <w:ind w:left="6480" w:hanging="180"/>
      </w:pPr>
    </w:lvl>
  </w:abstractNum>
  <w:abstractNum w:abstractNumId="17"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0" w15:restartNumberingAfterBreak="0">
    <w:nsid w:val="22901CCB"/>
    <w:multiLevelType w:val="hybridMultilevel"/>
    <w:tmpl w:val="142E9798"/>
    <w:lvl w:ilvl="0" w:tplc="040A000D">
      <w:start w:val="1"/>
      <w:numFmt w:val="bullet"/>
      <w:lvlText w:val=""/>
      <w:lvlJc w:val="left"/>
      <w:pPr>
        <w:ind w:left="1068" w:hanging="360"/>
      </w:pPr>
      <w:rPr>
        <w:rFonts w:ascii="Wingdings" w:hAnsi="Wingdings"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1"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40453B0"/>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1A63EF"/>
    <w:multiLevelType w:val="hybridMultilevel"/>
    <w:tmpl w:val="2F68F9A2"/>
    <w:lvl w:ilvl="0" w:tplc="FD786B06">
      <w:start w:val="5"/>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8"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2F382DC4"/>
    <w:multiLevelType w:val="hybridMultilevel"/>
    <w:tmpl w:val="E2EAAFB4"/>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15:restartNumberingAfterBreak="0">
    <w:nsid w:val="3E172639"/>
    <w:multiLevelType w:val="hybridMultilevel"/>
    <w:tmpl w:val="2416A5E8"/>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13">
      <w:start w:val="1"/>
      <w:numFmt w:val="upperRoman"/>
      <w:lvlText w:val="%4."/>
      <w:lvlJc w:val="right"/>
      <w:pPr>
        <w:ind w:left="720"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5"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46C5409E"/>
    <w:multiLevelType w:val="hybridMultilevel"/>
    <w:tmpl w:val="8242A65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48AA690A"/>
    <w:multiLevelType w:val="hybridMultilevel"/>
    <w:tmpl w:val="BCBE5996"/>
    <w:lvl w:ilvl="0" w:tplc="22602924">
      <w:start w:val="1"/>
      <w:numFmt w:val="bullet"/>
      <w:lvlText w:val=""/>
      <w:lvlJc w:val="left"/>
      <w:pPr>
        <w:ind w:left="1080" w:hanging="360"/>
      </w:pPr>
      <w:rPr>
        <w:rFonts w:ascii="Wingdings" w:hAnsi="Wingdings" w:hint="default"/>
        <w:color w:val="auto"/>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3"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21373A3"/>
    <w:multiLevelType w:val="hybridMultilevel"/>
    <w:tmpl w:val="391A1F1A"/>
    <w:lvl w:ilvl="0" w:tplc="FFFFFFFF">
      <w:start w:val="1"/>
      <w:numFmt w:val="upperLetter"/>
      <w:lvlText w:val="%1."/>
      <w:lvlJc w:val="left"/>
      <w:pPr>
        <w:ind w:left="1070" w:hanging="71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578B3D84"/>
    <w:multiLevelType w:val="multilevel"/>
    <w:tmpl w:val="24A2BF00"/>
    <w:lvl w:ilvl="0">
      <w:start w:val="1"/>
      <w:numFmt w:val="decimal"/>
      <w:lvlText w:val="%1."/>
      <w:lvlJc w:val="left"/>
      <w:pPr>
        <w:ind w:left="360" w:hanging="360"/>
      </w:pPr>
      <w:rPr>
        <w:rFonts w:hint="default"/>
      </w:rPr>
    </w:lvl>
    <w:lvl w:ilvl="1">
      <w:start w:val="1"/>
      <w:numFmt w:val="decimal"/>
      <w:pStyle w:val="Ttulo2"/>
      <w:lvlText w:val="%1.%2."/>
      <w:lvlJc w:val="left"/>
      <w:pPr>
        <w:ind w:left="3479" w:hanging="360"/>
      </w:pPr>
      <w:rPr>
        <w:rFonts w:hint="default"/>
        <w:b/>
        <w:bCs w: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50" w15:restartNumberingAfterBreak="0">
    <w:nsid w:val="5829641F"/>
    <w:multiLevelType w:val="hybridMultilevel"/>
    <w:tmpl w:val="38F43C1C"/>
    <w:lvl w:ilvl="0" w:tplc="6BDEADD0">
      <w:start w:val="1"/>
      <w:numFmt w:val="upperLetter"/>
      <w:lvlText w:val="%1."/>
      <w:lvlJc w:val="left"/>
      <w:pPr>
        <w:ind w:left="720" w:hanging="360"/>
      </w:pPr>
    </w:lvl>
    <w:lvl w:ilvl="1" w:tplc="80CA3AD4">
      <w:start w:val="1"/>
      <w:numFmt w:val="lowerLetter"/>
      <w:lvlText w:val="%2."/>
      <w:lvlJc w:val="left"/>
      <w:pPr>
        <w:ind w:left="1440" w:hanging="360"/>
      </w:pPr>
    </w:lvl>
    <w:lvl w:ilvl="2" w:tplc="48DEFADE">
      <w:start w:val="1"/>
      <w:numFmt w:val="lowerRoman"/>
      <w:lvlText w:val="%3."/>
      <w:lvlJc w:val="right"/>
      <w:pPr>
        <w:ind w:left="2160" w:hanging="180"/>
      </w:pPr>
    </w:lvl>
    <w:lvl w:ilvl="3" w:tplc="A0A0AE30">
      <w:start w:val="1"/>
      <w:numFmt w:val="decimal"/>
      <w:lvlText w:val="%4."/>
      <w:lvlJc w:val="left"/>
      <w:pPr>
        <w:ind w:left="2880" w:hanging="360"/>
      </w:pPr>
    </w:lvl>
    <w:lvl w:ilvl="4" w:tplc="DDE64C86">
      <w:start w:val="1"/>
      <w:numFmt w:val="lowerLetter"/>
      <w:lvlText w:val="%5."/>
      <w:lvlJc w:val="left"/>
      <w:pPr>
        <w:ind w:left="3600" w:hanging="360"/>
      </w:pPr>
    </w:lvl>
    <w:lvl w:ilvl="5" w:tplc="37DA0C3C">
      <w:start w:val="1"/>
      <w:numFmt w:val="lowerRoman"/>
      <w:lvlText w:val="%6."/>
      <w:lvlJc w:val="right"/>
      <w:pPr>
        <w:ind w:left="4320" w:hanging="180"/>
      </w:pPr>
    </w:lvl>
    <w:lvl w:ilvl="6" w:tplc="C04E01DA">
      <w:start w:val="1"/>
      <w:numFmt w:val="decimal"/>
      <w:lvlText w:val="%7."/>
      <w:lvlJc w:val="left"/>
      <w:pPr>
        <w:ind w:left="5040" w:hanging="360"/>
      </w:pPr>
    </w:lvl>
    <w:lvl w:ilvl="7" w:tplc="7ADCA6B4">
      <w:start w:val="1"/>
      <w:numFmt w:val="lowerLetter"/>
      <w:lvlText w:val="%8."/>
      <w:lvlJc w:val="left"/>
      <w:pPr>
        <w:ind w:left="5760" w:hanging="360"/>
      </w:pPr>
    </w:lvl>
    <w:lvl w:ilvl="8" w:tplc="D01C59CC">
      <w:start w:val="1"/>
      <w:numFmt w:val="lowerRoman"/>
      <w:lvlText w:val="%9."/>
      <w:lvlJc w:val="right"/>
      <w:pPr>
        <w:ind w:left="6480" w:hanging="180"/>
      </w:pPr>
    </w:lvl>
  </w:abstractNum>
  <w:abstractNum w:abstractNumId="51"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60B00C3C"/>
    <w:multiLevelType w:val="hybridMultilevel"/>
    <w:tmpl w:val="305A35B0"/>
    <w:lvl w:ilvl="0" w:tplc="FFFFFFFF">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62E372A7"/>
    <w:multiLevelType w:val="hybridMultilevel"/>
    <w:tmpl w:val="F90C0D9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0" w15:restartNumberingAfterBreak="0">
    <w:nsid w:val="66813914"/>
    <w:multiLevelType w:val="hybridMultilevel"/>
    <w:tmpl w:val="D9B8E20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7AF7B1F"/>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821098A"/>
    <w:multiLevelType w:val="hybridMultilevel"/>
    <w:tmpl w:val="F6B8A132"/>
    <w:lvl w:ilvl="0" w:tplc="B40A59B6">
      <w:start w:val="1"/>
      <w:numFmt w:val="upperRoman"/>
      <w:pStyle w:val="Ttulo1"/>
      <w:lvlText w:val="Capítulo %1 "/>
      <w:lvlJc w:val="center"/>
      <w:pPr>
        <w:ind w:left="360" w:hanging="360"/>
      </w:pPr>
      <w:rPr>
        <w:rFonts w:hint="default"/>
      </w:rPr>
    </w:lvl>
    <w:lvl w:ilvl="1" w:tplc="70CE0BF4">
      <w:start w:val="1"/>
      <w:numFmt w:val="upperRoman"/>
      <w:lvlText w:val="%2."/>
      <w:lvlJc w:val="left"/>
      <w:pPr>
        <w:ind w:left="1440" w:hanging="72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D8E1D97"/>
    <w:multiLevelType w:val="hybridMultilevel"/>
    <w:tmpl w:val="AF5622B6"/>
    <w:lvl w:ilvl="0" w:tplc="CC7646A6">
      <w:start w:val="1"/>
      <w:numFmt w:val="bullet"/>
      <w:lvlText w:val=""/>
      <w:lvlJc w:val="left"/>
      <w:pPr>
        <w:ind w:left="720" w:hanging="360"/>
      </w:pPr>
      <w:rPr>
        <w:rFonts w:ascii="Symbol" w:hAnsi="Symbol"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7"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8"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9"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793942BA"/>
    <w:multiLevelType w:val="hybridMultilevel"/>
    <w:tmpl w:val="483A4FC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7C4F3645"/>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985162951">
    <w:abstractNumId w:val="7"/>
  </w:num>
  <w:num w:numId="2" w16cid:durableId="562986071">
    <w:abstractNumId w:val="50"/>
  </w:num>
  <w:num w:numId="3" w16cid:durableId="1526746343">
    <w:abstractNumId w:val="16"/>
  </w:num>
  <w:num w:numId="4" w16cid:durableId="2095471490">
    <w:abstractNumId w:val="48"/>
  </w:num>
  <w:num w:numId="5" w16cid:durableId="1534343563">
    <w:abstractNumId w:val="62"/>
  </w:num>
  <w:num w:numId="6" w16cid:durableId="665522013">
    <w:abstractNumId w:val="38"/>
  </w:num>
  <w:num w:numId="7" w16cid:durableId="221523369">
    <w:abstractNumId w:val="55"/>
  </w:num>
  <w:num w:numId="8" w16cid:durableId="2145192645">
    <w:abstractNumId w:val="25"/>
  </w:num>
  <w:num w:numId="9" w16cid:durableId="2062749771">
    <w:abstractNumId w:val="36"/>
  </w:num>
  <w:num w:numId="10" w16cid:durableId="885605585">
    <w:abstractNumId w:val="68"/>
  </w:num>
  <w:num w:numId="11" w16cid:durableId="870606032">
    <w:abstractNumId w:val="69"/>
  </w:num>
  <w:num w:numId="12" w16cid:durableId="891304565">
    <w:abstractNumId w:val="48"/>
    <w:lvlOverride w:ilvl="0">
      <w:startOverride w:val="2"/>
    </w:lvlOverride>
    <w:lvlOverride w:ilvl="1">
      <w:startOverride w:val="1"/>
    </w:lvlOverride>
  </w:num>
  <w:num w:numId="13" w16cid:durableId="76638532">
    <w:abstractNumId w:val="28"/>
  </w:num>
  <w:num w:numId="14" w16cid:durableId="1958176380">
    <w:abstractNumId w:val="73"/>
  </w:num>
  <w:num w:numId="15" w16cid:durableId="407961881">
    <w:abstractNumId w:val="64"/>
  </w:num>
  <w:num w:numId="16" w16cid:durableId="1455102616">
    <w:abstractNumId w:val="63"/>
  </w:num>
  <w:num w:numId="17" w16cid:durableId="1570772290">
    <w:abstractNumId w:val="46"/>
  </w:num>
  <w:num w:numId="18" w16cid:durableId="1339775808">
    <w:abstractNumId w:val="11"/>
  </w:num>
  <w:num w:numId="19" w16cid:durableId="1982074172">
    <w:abstractNumId w:val="56"/>
  </w:num>
  <w:num w:numId="20" w16cid:durableId="559094773">
    <w:abstractNumId w:val="65"/>
  </w:num>
  <w:num w:numId="21" w16cid:durableId="243954926">
    <w:abstractNumId w:val="47"/>
  </w:num>
  <w:num w:numId="22" w16cid:durableId="1172600345">
    <w:abstractNumId w:val="9"/>
  </w:num>
  <w:num w:numId="23" w16cid:durableId="588735391">
    <w:abstractNumId w:val="49"/>
  </w:num>
  <w:num w:numId="24" w16cid:durableId="2091613032">
    <w:abstractNumId w:val="34"/>
  </w:num>
  <w:num w:numId="25" w16cid:durableId="233398149">
    <w:abstractNumId w:val="4"/>
  </w:num>
  <w:num w:numId="26" w16cid:durableId="1993288607">
    <w:abstractNumId w:val="18"/>
  </w:num>
  <w:num w:numId="27" w16cid:durableId="1920869498">
    <w:abstractNumId w:val="45"/>
  </w:num>
  <w:num w:numId="28" w16cid:durableId="1620720535">
    <w:abstractNumId w:val="13"/>
  </w:num>
  <w:num w:numId="29" w16cid:durableId="683287683">
    <w:abstractNumId w:val="12"/>
  </w:num>
  <w:num w:numId="30" w16cid:durableId="1621448881">
    <w:abstractNumId w:val="21"/>
  </w:num>
  <w:num w:numId="31" w16cid:durableId="297684319">
    <w:abstractNumId w:val="2"/>
  </w:num>
  <w:num w:numId="32" w16cid:durableId="1816677748">
    <w:abstractNumId w:val="39"/>
  </w:num>
  <w:num w:numId="33" w16cid:durableId="754857918">
    <w:abstractNumId w:val="3"/>
  </w:num>
  <w:num w:numId="34" w16cid:durableId="1516186662">
    <w:abstractNumId w:val="30"/>
  </w:num>
  <w:num w:numId="35" w16cid:durableId="69810427">
    <w:abstractNumId w:val="1"/>
  </w:num>
  <w:num w:numId="36" w16cid:durableId="716052234">
    <w:abstractNumId w:val="24"/>
  </w:num>
  <w:num w:numId="37" w16cid:durableId="1686710980">
    <w:abstractNumId w:val="48"/>
    <w:lvlOverride w:ilvl="0">
      <w:startOverride w:val="4"/>
    </w:lvlOverride>
    <w:lvlOverride w:ilvl="1">
      <w:startOverride w:val="1"/>
    </w:lvlOverride>
  </w:num>
  <w:num w:numId="38" w16cid:durableId="227810635">
    <w:abstractNumId w:val="17"/>
  </w:num>
  <w:num w:numId="39" w16cid:durableId="577637128">
    <w:abstractNumId w:val="26"/>
  </w:num>
  <w:num w:numId="40" w16cid:durableId="401101264">
    <w:abstractNumId w:val="8"/>
  </w:num>
  <w:num w:numId="41" w16cid:durableId="1644578592">
    <w:abstractNumId w:val="53"/>
  </w:num>
  <w:num w:numId="42" w16cid:durableId="1197157147">
    <w:abstractNumId w:val="33"/>
  </w:num>
  <w:num w:numId="43" w16cid:durableId="1090662735">
    <w:abstractNumId w:val="43"/>
  </w:num>
  <w:num w:numId="44" w16cid:durableId="837428699">
    <w:abstractNumId w:val="0"/>
  </w:num>
  <w:num w:numId="45" w16cid:durableId="1166553165">
    <w:abstractNumId w:val="29"/>
  </w:num>
  <w:num w:numId="46" w16cid:durableId="273557269">
    <w:abstractNumId w:val="31"/>
  </w:num>
  <w:num w:numId="47" w16cid:durableId="1859585760">
    <w:abstractNumId w:val="58"/>
  </w:num>
  <w:num w:numId="48" w16cid:durableId="1789665200">
    <w:abstractNumId w:val="35"/>
  </w:num>
  <w:num w:numId="49" w16cid:durableId="910694882">
    <w:abstractNumId w:val="40"/>
  </w:num>
  <w:num w:numId="50" w16cid:durableId="2143225139">
    <w:abstractNumId w:val="71"/>
  </w:num>
  <w:num w:numId="51" w16cid:durableId="712772125">
    <w:abstractNumId w:val="52"/>
  </w:num>
  <w:num w:numId="52" w16cid:durableId="2040272513">
    <w:abstractNumId w:val="14"/>
  </w:num>
  <w:num w:numId="53" w16cid:durableId="2008940832">
    <w:abstractNumId w:val="27"/>
  </w:num>
  <w:num w:numId="54" w16cid:durableId="124780791">
    <w:abstractNumId w:val="42"/>
  </w:num>
  <w:num w:numId="55" w16cid:durableId="798886641">
    <w:abstractNumId w:val="70"/>
  </w:num>
  <w:num w:numId="56" w16cid:durableId="1016150324">
    <w:abstractNumId w:val="51"/>
  </w:num>
  <w:num w:numId="57" w16cid:durableId="846866033">
    <w:abstractNumId w:val="10"/>
  </w:num>
  <w:num w:numId="58" w16cid:durableId="437917886">
    <w:abstractNumId w:val="32"/>
  </w:num>
  <w:num w:numId="59" w16cid:durableId="2071801786">
    <w:abstractNumId w:val="6"/>
  </w:num>
  <w:num w:numId="60" w16cid:durableId="844512192">
    <w:abstractNumId w:val="15"/>
  </w:num>
  <w:num w:numId="61" w16cid:durableId="574782351">
    <w:abstractNumId w:val="67"/>
  </w:num>
  <w:num w:numId="62" w16cid:durableId="585648564">
    <w:abstractNumId w:val="48"/>
  </w:num>
  <w:num w:numId="63" w16cid:durableId="851606302">
    <w:abstractNumId w:val="19"/>
  </w:num>
  <w:num w:numId="64" w16cid:durableId="1854414482">
    <w:abstractNumId w:val="54"/>
  </w:num>
  <w:num w:numId="65" w16cid:durableId="1373261645">
    <w:abstractNumId w:val="48"/>
  </w:num>
  <w:num w:numId="66" w16cid:durableId="215707777">
    <w:abstractNumId w:val="48"/>
  </w:num>
  <w:num w:numId="67" w16cid:durableId="1706828979">
    <w:abstractNumId w:val="44"/>
  </w:num>
  <w:num w:numId="68" w16cid:durableId="1077945637">
    <w:abstractNumId w:val="5"/>
  </w:num>
  <w:num w:numId="69" w16cid:durableId="1405420817">
    <w:abstractNumId w:val="57"/>
  </w:num>
  <w:num w:numId="70" w16cid:durableId="681322926">
    <w:abstractNumId w:val="37"/>
  </w:num>
  <w:num w:numId="71" w16cid:durableId="1889997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1209718">
    <w:abstractNumId w:val="59"/>
  </w:num>
  <w:num w:numId="73" w16cid:durableId="287665670">
    <w:abstractNumId w:val="61"/>
  </w:num>
  <w:num w:numId="74" w16cid:durableId="2037003974">
    <w:abstractNumId w:val="41"/>
  </w:num>
  <w:num w:numId="75" w16cid:durableId="1765570031">
    <w:abstractNumId w:val="66"/>
  </w:num>
  <w:num w:numId="76" w16cid:durableId="2097509549">
    <w:abstractNumId w:val="20"/>
  </w:num>
  <w:num w:numId="77" w16cid:durableId="1679313866">
    <w:abstractNumId w:val="72"/>
  </w:num>
  <w:num w:numId="78" w16cid:durableId="1096368491">
    <w:abstractNumId w:val="22"/>
  </w:num>
  <w:num w:numId="79" w16cid:durableId="1747334228">
    <w:abstractNumId w:val="60"/>
  </w:num>
  <w:num w:numId="80" w16cid:durableId="520818585">
    <w:abstractNumId w:val="23"/>
  </w:num>
  <w:num w:numId="81" w16cid:durableId="1603370393">
    <w:abstractNumId w:val="4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D4D"/>
    <w:rsid w:val="000045B4"/>
    <w:rsid w:val="0001574A"/>
    <w:rsid w:val="0001589E"/>
    <w:rsid w:val="00016758"/>
    <w:rsid w:val="0002316B"/>
    <w:rsid w:val="000239C5"/>
    <w:rsid w:val="00023CB8"/>
    <w:rsid w:val="00023E22"/>
    <w:rsid w:val="00024607"/>
    <w:rsid w:val="0002512F"/>
    <w:rsid w:val="000329D1"/>
    <w:rsid w:val="00036546"/>
    <w:rsid w:val="00036739"/>
    <w:rsid w:val="0004102E"/>
    <w:rsid w:val="0004223E"/>
    <w:rsid w:val="0004275E"/>
    <w:rsid w:val="00044AFE"/>
    <w:rsid w:val="00046AA3"/>
    <w:rsid w:val="000507A2"/>
    <w:rsid w:val="0005494B"/>
    <w:rsid w:val="00054E07"/>
    <w:rsid w:val="00055D6E"/>
    <w:rsid w:val="00055FCC"/>
    <w:rsid w:val="00061BA0"/>
    <w:rsid w:val="00062C4D"/>
    <w:rsid w:val="00063A3B"/>
    <w:rsid w:val="00064F64"/>
    <w:rsid w:val="00070224"/>
    <w:rsid w:val="0007236F"/>
    <w:rsid w:val="00073C37"/>
    <w:rsid w:val="00074A07"/>
    <w:rsid w:val="000771AB"/>
    <w:rsid w:val="00077F36"/>
    <w:rsid w:val="000803D4"/>
    <w:rsid w:val="00082B38"/>
    <w:rsid w:val="000843D7"/>
    <w:rsid w:val="00084E23"/>
    <w:rsid w:val="00085C5E"/>
    <w:rsid w:val="0008626F"/>
    <w:rsid w:val="00091F20"/>
    <w:rsid w:val="00093515"/>
    <w:rsid w:val="000935F0"/>
    <w:rsid w:val="000941D9"/>
    <w:rsid w:val="000A087C"/>
    <w:rsid w:val="000A329A"/>
    <w:rsid w:val="000A37EC"/>
    <w:rsid w:val="000A3DAD"/>
    <w:rsid w:val="000A4CB7"/>
    <w:rsid w:val="000A7A1C"/>
    <w:rsid w:val="000B2A28"/>
    <w:rsid w:val="000B36FD"/>
    <w:rsid w:val="000B6070"/>
    <w:rsid w:val="000B71D3"/>
    <w:rsid w:val="000B7D03"/>
    <w:rsid w:val="000C016F"/>
    <w:rsid w:val="000C0CCF"/>
    <w:rsid w:val="000C353B"/>
    <w:rsid w:val="000C36FF"/>
    <w:rsid w:val="000C588A"/>
    <w:rsid w:val="000C7C51"/>
    <w:rsid w:val="000D02AF"/>
    <w:rsid w:val="000D1262"/>
    <w:rsid w:val="000D1905"/>
    <w:rsid w:val="000D29E0"/>
    <w:rsid w:val="000D3542"/>
    <w:rsid w:val="000D442A"/>
    <w:rsid w:val="000D7888"/>
    <w:rsid w:val="000E06A0"/>
    <w:rsid w:val="000E3E63"/>
    <w:rsid w:val="000E7C2C"/>
    <w:rsid w:val="000F0240"/>
    <w:rsid w:val="000F3B26"/>
    <w:rsid w:val="000F40D0"/>
    <w:rsid w:val="000F525D"/>
    <w:rsid w:val="00100245"/>
    <w:rsid w:val="001030AC"/>
    <w:rsid w:val="00104A24"/>
    <w:rsid w:val="00106CF6"/>
    <w:rsid w:val="00106DE0"/>
    <w:rsid w:val="001077E1"/>
    <w:rsid w:val="00107AC5"/>
    <w:rsid w:val="00110286"/>
    <w:rsid w:val="00110922"/>
    <w:rsid w:val="001115F3"/>
    <w:rsid w:val="00111A9D"/>
    <w:rsid w:val="001171C2"/>
    <w:rsid w:val="0012001D"/>
    <w:rsid w:val="00123089"/>
    <w:rsid w:val="00125798"/>
    <w:rsid w:val="00135804"/>
    <w:rsid w:val="00137304"/>
    <w:rsid w:val="001373FB"/>
    <w:rsid w:val="00140E7A"/>
    <w:rsid w:val="00142828"/>
    <w:rsid w:val="00143CE8"/>
    <w:rsid w:val="0014436E"/>
    <w:rsid w:val="00151749"/>
    <w:rsid w:val="001545FD"/>
    <w:rsid w:val="00161756"/>
    <w:rsid w:val="00163AAB"/>
    <w:rsid w:val="001652F1"/>
    <w:rsid w:val="00167EF0"/>
    <w:rsid w:val="0017023D"/>
    <w:rsid w:val="001737B7"/>
    <w:rsid w:val="0017471C"/>
    <w:rsid w:val="00174FD3"/>
    <w:rsid w:val="00176456"/>
    <w:rsid w:val="00176C58"/>
    <w:rsid w:val="0017716F"/>
    <w:rsid w:val="00177F0B"/>
    <w:rsid w:val="00183532"/>
    <w:rsid w:val="00183A58"/>
    <w:rsid w:val="00185035"/>
    <w:rsid w:val="001852C9"/>
    <w:rsid w:val="00185521"/>
    <w:rsid w:val="00187A04"/>
    <w:rsid w:val="00187CED"/>
    <w:rsid w:val="001940E6"/>
    <w:rsid w:val="001953D0"/>
    <w:rsid w:val="00195AA8"/>
    <w:rsid w:val="001A1BB9"/>
    <w:rsid w:val="001A1E30"/>
    <w:rsid w:val="001A27FE"/>
    <w:rsid w:val="001B09E8"/>
    <w:rsid w:val="001B594A"/>
    <w:rsid w:val="001B61E5"/>
    <w:rsid w:val="001B6357"/>
    <w:rsid w:val="001B7041"/>
    <w:rsid w:val="001C0E52"/>
    <w:rsid w:val="001C1F41"/>
    <w:rsid w:val="001C1FCD"/>
    <w:rsid w:val="001C22EF"/>
    <w:rsid w:val="001C26C7"/>
    <w:rsid w:val="001C29F1"/>
    <w:rsid w:val="001C5480"/>
    <w:rsid w:val="001C588F"/>
    <w:rsid w:val="001D0206"/>
    <w:rsid w:val="001D37BC"/>
    <w:rsid w:val="001D5BF0"/>
    <w:rsid w:val="001D600B"/>
    <w:rsid w:val="001D7939"/>
    <w:rsid w:val="001E24C5"/>
    <w:rsid w:val="001E3D37"/>
    <w:rsid w:val="001E629A"/>
    <w:rsid w:val="001F0478"/>
    <w:rsid w:val="001F213D"/>
    <w:rsid w:val="001F31A6"/>
    <w:rsid w:val="001F5107"/>
    <w:rsid w:val="001F68CD"/>
    <w:rsid w:val="001F6D61"/>
    <w:rsid w:val="001F6DD0"/>
    <w:rsid w:val="001F7818"/>
    <w:rsid w:val="00204912"/>
    <w:rsid w:val="002062F5"/>
    <w:rsid w:val="002134B1"/>
    <w:rsid w:val="0021365C"/>
    <w:rsid w:val="002141E5"/>
    <w:rsid w:val="00215C7C"/>
    <w:rsid w:val="00216BEE"/>
    <w:rsid w:val="0022060F"/>
    <w:rsid w:val="0022151D"/>
    <w:rsid w:val="00222CB1"/>
    <w:rsid w:val="00222D23"/>
    <w:rsid w:val="00222DC1"/>
    <w:rsid w:val="002238CD"/>
    <w:rsid w:val="002245CA"/>
    <w:rsid w:val="00225CB5"/>
    <w:rsid w:val="00231FC3"/>
    <w:rsid w:val="00232737"/>
    <w:rsid w:val="002348F0"/>
    <w:rsid w:val="002405CC"/>
    <w:rsid w:val="0024344B"/>
    <w:rsid w:val="00251475"/>
    <w:rsid w:val="00251A59"/>
    <w:rsid w:val="002608D5"/>
    <w:rsid w:val="0026184B"/>
    <w:rsid w:val="00261D04"/>
    <w:rsid w:val="00266AD1"/>
    <w:rsid w:val="0026717C"/>
    <w:rsid w:val="002674FF"/>
    <w:rsid w:val="00267905"/>
    <w:rsid w:val="0027102D"/>
    <w:rsid w:val="00273926"/>
    <w:rsid w:val="00274FE5"/>
    <w:rsid w:val="002758BA"/>
    <w:rsid w:val="002823A5"/>
    <w:rsid w:val="00283079"/>
    <w:rsid w:val="00283269"/>
    <w:rsid w:val="0028554F"/>
    <w:rsid w:val="002936D7"/>
    <w:rsid w:val="002954AA"/>
    <w:rsid w:val="002A040A"/>
    <w:rsid w:val="002A14EB"/>
    <w:rsid w:val="002A55A5"/>
    <w:rsid w:val="002A640A"/>
    <w:rsid w:val="002A6921"/>
    <w:rsid w:val="002A7134"/>
    <w:rsid w:val="002A78DA"/>
    <w:rsid w:val="002B096C"/>
    <w:rsid w:val="002B0B34"/>
    <w:rsid w:val="002B313E"/>
    <w:rsid w:val="002B33DD"/>
    <w:rsid w:val="002B3D81"/>
    <w:rsid w:val="002B537B"/>
    <w:rsid w:val="002B6A26"/>
    <w:rsid w:val="002C07A8"/>
    <w:rsid w:val="002C3E9D"/>
    <w:rsid w:val="002C4796"/>
    <w:rsid w:val="002C76D4"/>
    <w:rsid w:val="002D0801"/>
    <w:rsid w:val="002D27D3"/>
    <w:rsid w:val="002D47D4"/>
    <w:rsid w:val="002D6B2A"/>
    <w:rsid w:val="002D71B7"/>
    <w:rsid w:val="002E01A3"/>
    <w:rsid w:val="002E1544"/>
    <w:rsid w:val="002E4E47"/>
    <w:rsid w:val="002F3638"/>
    <w:rsid w:val="002F4BB3"/>
    <w:rsid w:val="002F6FAE"/>
    <w:rsid w:val="00301167"/>
    <w:rsid w:val="0030128B"/>
    <w:rsid w:val="00304816"/>
    <w:rsid w:val="0030491E"/>
    <w:rsid w:val="00304EFA"/>
    <w:rsid w:val="0030537E"/>
    <w:rsid w:val="00306311"/>
    <w:rsid w:val="003072A4"/>
    <w:rsid w:val="0030788F"/>
    <w:rsid w:val="00311539"/>
    <w:rsid w:val="003125D1"/>
    <w:rsid w:val="0031585F"/>
    <w:rsid w:val="003178E5"/>
    <w:rsid w:val="00320767"/>
    <w:rsid w:val="00320FBF"/>
    <w:rsid w:val="00321190"/>
    <w:rsid w:val="00321DA9"/>
    <w:rsid w:val="003235D5"/>
    <w:rsid w:val="003235F1"/>
    <w:rsid w:val="0032503A"/>
    <w:rsid w:val="0032726B"/>
    <w:rsid w:val="00330D92"/>
    <w:rsid w:val="00332A91"/>
    <w:rsid w:val="0033389F"/>
    <w:rsid w:val="003339B5"/>
    <w:rsid w:val="00333E27"/>
    <w:rsid w:val="00334DAA"/>
    <w:rsid w:val="003358B2"/>
    <w:rsid w:val="00335B84"/>
    <w:rsid w:val="0034283D"/>
    <w:rsid w:val="00343CD2"/>
    <w:rsid w:val="00346C03"/>
    <w:rsid w:val="00353ED4"/>
    <w:rsid w:val="003540A9"/>
    <w:rsid w:val="003543FD"/>
    <w:rsid w:val="00355501"/>
    <w:rsid w:val="0036026B"/>
    <w:rsid w:val="0036464C"/>
    <w:rsid w:val="00367519"/>
    <w:rsid w:val="003710C9"/>
    <w:rsid w:val="00374F1C"/>
    <w:rsid w:val="00375DCB"/>
    <w:rsid w:val="0038128F"/>
    <w:rsid w:val="00387B15"/>
    <w:rsid w:val="00393803"/>
    <w:rsid w:val="00393C02"/>
    <w:rsid w:val="00394CA3"/>
    <w:rsid w:val="003973C2"/>
    <w:rsid w:val="003A12B5"/>
    <w:rsid w:val="003A13FE"/>
    <w:rsid w:val="003A2EB6"/>
    <w:rsid w:val="003A2F14"/>
    <w:rsid w:val="003A32FF"/>
    <w:rsid w:val="003A67D3"/>
    <w:rsid w:val="003B22DF"/>
    <w:rsid w:val="003B230A"/>
    <w:rsid w:val="003B37E3"/>
    <w:rsid w:val="003B5C12"/>
    <w:rsid w:val="003B6C5D"/>
    <w:rsid w:val="003B71CF"/>
    <w:rsid w:val="003D3B08"/>
    <w:rsid w:val="003E4467"/>
    <w:rsid w:val="003E4563"/>
    <w:rsid w:val="003E563C"/>
    <w:rsid w:val="003E5FD4"/>
    <w:rsid w:val="003F0126"/>
    <w:rsid w:val="003F0CE2"/>
    <w:rsid w:val="003F4029"/>
    <w:rsid w:val="003F5753"/>
    <w:rsid w:val="003F5B7D"/>
    <w:rsid w:val="003F5D07"/>
    <w:rsid w:val="003F6C2B"/>
    <w:rsid w:val="003F7722"/>
    <w:rsid w:val="004020AA"/>
    <w:rsid w:val="00402343"/>
    <w:rsid w:val="00403189"/>
    <w:rsid w:val="00403847"/>
    <w:rsid w:val="00406066"/>
    <w:rsid w:val="00406532"/>
    <w:rsid w:val="00407C50"/>
    <w:rsid w:val="00407DE8"/>
    <w:rsid w:val="0041392F"/>
    <w:rsid w:val="0041396E"/>
    <w:rsid w:val="004152FC"/>
    <w:rsid w:val="0041551A"/>
    <w:rsid w:val="004164E0"/>
    <w:rsid w:val="00416572"/>
    <w:rsid w:val="0041659A"/>
    <w:rsid w:val="00417583"/>
    <w:rsid w:val="0042102D"/>
    <w:rsid w:val="00422A60"/>
    <w:rsid w:val="00422AF2"/>
    <w:rsid w:val="00423992"/>
    <w:rsid w:val="0042437F"/>
    <w:rsid w:val="00427E0E"/>
    <w:rsid w:val="00430401"/>
    <w:rsid w:val="00432ACE"/>
    <w:rsid w:val="00434C37"/>
    <w:rsid w:val="00434C97"/>
    <w:rsid w:val="00434CEE"/>
    <w:rsid w:val="00440138"/>
    <w:rsid w:val="00440707"/>
    <w:rsid w:val="00440B0E"/>
    <w:rsid w:val="004411F7"/>
    <w:rsid w:val="004421A6"/>
    <w:rsid w:val="00443C42"/>
    <w:rsid w:val="00452959"/>
    <w:rsid w:val="00452C8D"/>
    <w:rsid w:val="00454DA0"/>
    <w:rsid w:val="0045535A"/>
    <w:rsid w:val="00456658"/>
    <w:rsid w:val="00460345"/>
    <w:rsid w:val="004603A8"/>
    <w:rsid w:val="00461084"/>
    <w:rsid w:val="00462508"/>
    <w:rsid w:val="004635E2"/>
    <w:rsid w:val="00464EA5"/>
    <w:rsid w:val="004664A5"/>
    <w:rsid w:val="0047123E"/>
    <w:rsid w:val="004733B5"/>
    <w:rsid w:val="00474DDD"/>
    <w:rsid w:val="00476897"/>
    <w:rsid w:val="00476F2B"/>
    <w:rsid w:val="00477030"/>
    <w:rsid w:val="00477E5E"/>
    <w:rsid w:val="00477F3D"/>
    <w:rsid w:val="0048148A"/>
    <w:rsid w:val="00482084"/>
    <w:rsid w:val="00483896"/>
    <w:rsid w:val="00483FB2"/>
    <w:rsid w:val="00484F8F"/>
    <w:rsid w:val="00487C0E"/>
    <w:rsid w:val="00490146"/>
    <w:rsid w:val="00492A48"/>
    <w:rsid w:val="00492BD9"/>
    <w:rsid w:val="00493720"/>
    <w:rsid w:val="0049564D"/>
    <w:rsid w:val="00495FAE"/>
    <w:rsid w:val="0049665F"/>
    <w:rsid w:val="00496A92"/>
    <w:rsid w:val="00496B7C"/>
    <w:rsid w:val="0049799B"/>
    <w:rsid w:val="00497F1D"/>
    <w:rsid w:val="004A6F61"/>
    <w:rsid w:val="004A7804"/>
    <w:rsid w:val="004B045C"/>
    <w:rsid w:val="004B1781"/>
    <w:rsid w:val="004B687D"/>
    <w:rsid w:val="004C099F"/>
    <w:rsid w:val="004C48F4"/>
    <w:rsid w:val="004C4C48"/>
    <w:rsid w:val="004C6F2E"/>
    <w:rsid w:val="004C7F96"/>
    <w:rsid w:val="004D18F4"/>
    <w:rsid w:val="004D4070"/>
    <w:rsid w:val="004D49E4"/>
    <w:rsid w:val="004D5E57"/>
    <w:rsid w:val="004D6628"/>
    <w:rsid w:val="004D73B8"/>
    <w:rsid w:val="004E4318"/>
    <w:rsid w:val="004E456A"/>
    <w:rsid w:val="004E629A"/>
    <w:rsid w:val="004E6E8C"/>
    <w:rsid w:val="004F4789"/>
    <w:rsid w:val="004F520E"/>
    <w:rsid w:val="004F5A8D"/>
    <w:rsid w:val="004F67F7"/>
    <w:rsid w:val="004F6AB2"/>
    <w:rsid w:val="004F7B14"/>
    <w:rsid w:val="00501853"/>
    <w:rsid w:val="005035EA"/>
    <w:rsid w:val="00505E80"/>
    <w:rsid w:val="005061AD"/>
    <w:rsid w:val="00506B08"/>
    <w:rsid w:val="005108BA"/>
    <w:rsid w:val="0051198C"/>
    <w:rsid w:val="005155B7"/>
    <w:rsid w:val="00516023"/>
    <w:rsid w:val="0051647D"/>
    <w:rsid w:val="00517136"/>
    <w:rsid w:val="005178B4"/>
    <w:rsid w:val="005209D3"/>
    <w:rsid w:val="005231E8"/>
    <w:rsid w:val="005234CD"/>
    <w:rsid w:val="00523807"/>
    <w:rsid w:val="00524079"/>
    <w:rsid w:val="005250AD"/>
    <w:rsid w:val="00526F9B"/>
    <w:rsid w:val="00532D29"/>
    <w:rsid w:val="00533C0E"/>
    <w:rsid w:val="005342B9"/>
    <w:rsid w:val="00535DE7"/>
    <w:rsid w:val="00536540"/>
    <w:rsid w:val="00540F73"/>
    <w:rsid w:val="00541411"/>
    <w:rsid w:val="00543605"/>
    <w:rsid w:val="005451BF"/>
    <w:rsid w:val="00546BB9"/>
    <w:rsid w:val="0054746C"/>
    <w:rsid w:val="0055007A"/>
    <w:rsid w:val="0055256B"/>
    <w:rsid w:val="005526A5"/>
    <w:rsid w:val="005529DD"/>
    <w:rsid w:val="005542A9"/>
    <w:rsid w:val="005602DC"/>
    <w:rsid w:val="00561C26"/>
    <w:rsid w:val="005629A2"/>
    <w:rsid w:val="00564078"/>
    <w:rsid w:val="005643DD"/>
    <w:rsid w:val="00567D84"/>
    <w:rsid w:val="0057042E"/>
    <w:rsid w:val="00571C06"/>
    <w:rsid w:val="00573259"/>
    <w:rsid w:val="005772EA"/>
    <w:rsid w:val="0058185B"/>
    <w:rsid w:val="00585E51"/>
    <w:rsid w:val="00587AD1"/>
    <w:rsid w:val="0059147F"/>
    <w:rsid w:val="00591F2D"/>
    <w:rsid w:val="0059211E"/>
    <w:rsid w:val="0059250B"/>
    <w:rsid w:val="005945A5"/>
    <w:rsid w:val="00594F1E"/>
    <w:rsid w:val="00595B06"/>
    <w:rsid w:val="00595BD1"/>
    <w:rsid w:val="00595D0D"/>
    <w:rsid w:val="00596386"/>
    <w:rsid w:val="00596A0A"/>
    <w:rsid w:val="00597499"/>
    <w:rsid w:val="005A1755"/>
    <w:rsid w:val="005A3244"/>
    <w:rsid w:val="005A5286"/>
    <w:rsid w:val="005A6830"/>
    <w:rsid w:val="005B1064"/>
    <w:rsid w:val="005B185D"/>
    <w:rsid w:val="005B2B9F"/>
    <w:rsid w:val="005B329C"/>
    <w:rsid w:val="005B36F3"/>
    <w:rsid w:val="005B3DAB"/>
    <w:rsid w:val="005B7EA4"/>
    <w:rsid w:val="005C0FC3"/>
    <w:rsid w:val="005C63B9"/>
    <w:rsid w:val="005D15A3"/>
    <w:rsid w:val="005D23AE"/>
    <w:rsid w:val="005D3A39"/>
    <w:rsid w:val="005D3C53"/>
    <w:rsid w:val="005D76ED"/>
    <w:rsid w:val="005E3ACE"/>
    <w:rsid w:val="005E3BA8"/>
    <w:rsid w:val="005E3FAB"/>
    <w:rsid w:val="005E55B2"/>
    <w:rsid w:val="005E7BFE"/>
    <w:rsid w:val="005F0BA6"/>
    <w:rsid w:val="005F16A1"/>
    <w:rsid w:val="005F2AD6"/>
    <w:rsid w:val="005F2F9A"/>
    <w:rsid w:val="005F4CBB"/>
    <w:rsid w:val="005F60CD"/>
    <w:rsid w:val="0060422D"/>
    <w:rsid w:val="00604257"/>
    <w:rsid w:val="00605490"/>
    <w:rsid w:val="00605FE6"/>
    <w:rsid w:val="00611030"/>
    <w:rsid w:val="00612E27"/>
    <w:rsid w:val="006145AD"/>
    <w:rsid w:val="006157C2"/>
    <w:rsid w:val="00615E89"/>
    <w:rsid w:val="00622955"/>
    <w:rsid w:val="006231FD"/>
    <w:rsid w:val="00624683"/>
    <w:rsid w:val="00625394"/>
    <w:rsid w:val="00630176"/>
    <w:rsid w:val="006314CF"/>
    <w:rsid w:val="00631565"/>
    <w:rsid w:val="00634DCC"/>
    <w:rsid w:val="00640307"/>
    <w:rsid w:val="00642CCB"/>
    <w:rsid w:val="006545E5"/>
    <w:rsid w:val="00656AC6"/>
    <w:rsid w:val="00657F05"/>
    <w:rsid w:val="00660CAA"/>
    <w:rsid w:val="00661631"/>
    <w:rsid w:val="006621D9"/>
    <w:rsid w:val="00662E49"/>
    <w:rsid w:val="00662E70"/>
    <w:rsid w:val="006709B1"/>
    <w:rsid w:val="00672C7D"/>
    <w:rsid w:val="00675CD3"/>
    <w:rsid w:val="006763B0"/>
    <w:rsid w:val="00676835"/>
    <w:rsid w:val="0068090C"/>
    <w:rsid w:val="00680A4F"/>
    <w:rsid w:val="006819EF"/>
    <w:rsid w:val="00686776"/>
    <w:rsid w:val="00690F3F"/>
    <w:rsid w:val="006A1045"/>
    <w:rsid w:val="006A61BE"/>
    <w:rsid w:val="006A6378"/>
    <w:rsid w:val="006A7706"/>
    <w:rsid w:val="006B3D7D"/>
    <w:rsid w:val="006B6729"/>
    <w:rsid w:val="006B7FA4"/>
    <w:rsid w:val="006C10EE"/>
    <w:rsid w:val="006C34B1"/>
    <w:rsid w:val="006C4780"/>
    <w:rsid w:val="006C779D"/>
    <w:rsid w:val="006C7A6B"/>
    <w:rsid w:val="006CE791"/>
    <w:rsid w:val="006D0BD2"/>
    <w:rsid w:val="006D1F49"/>
    <w:rsid w:val="006D2217"/>
    <w:rsid w:val="006D4FA4"/>
    <w:rsid w:val="006D7E3F"/>
    <w:rsid w:val="006E2B4A"/>
    <w:rsid w:val="006F2A76"/>
    <w:rsid w:val="006F58AA"/>
    <w:rsid w:val="006F5A98"/>
    <w:rsid w:val="00700767"/>
    <w:rsid w:val="00701420"/>
    <w:rsid w:val="00702395"/>
    <w:rsid w:val="00703380"/>
    <w:rsid w:val="00704D3B"/>
    <w:rsid w:val="007063A3"/>
    <w:rsid w:val="007141D3"/>
    <w:rsid w:val="00714567"/>
    <w:rsid w:val="0071784D"/>
    <w:rsid w:val="00717855"/>
    <w:rsid w:val="00720ACB"/>
    <w:rsid w:val="00720CFD"/>
    <w:rsid w:val="0072353F"/>
    <w:rsid w:val="00727594"/>
    <w:rsid w:val="0073188B"/>
    <w:rsid w:val="00733869"/>
    <w:rsid w:val="00733B68"/>
    <w:rsid w:val="00733EE3"/>
    <w:rsid w:val="00735D8A"/>
    <w:rsid w:val="0074202D"/>
    <w:rsid w:val="00742710"/>
    <w:rsid w:val="00747013"/>
    <w:rsid w:val="007508F0"/>
    <w:rsid w:val="00752AC1"/>
    <w:rsid w:val="0075693F"/>
    <w:rsid w:val="007606B4"/>
    <w:rsid w:val="00761B97"/>
    <w:rsid w:val="00762691"/>
    <w:rsid w:val="00762A6B"/>
    <w:rsid w:val="00762B2B"/>
    <w:rsid w:val="007647F7"/>
    <w:rsid w:val="007649E4"/>
    <w:rsid w:val="00766267"/>
    <w:rsid w:val="00767E0E"/>
    <w:rsid w:val="00767F47"/>
    <w:rsid w:val="007734FE"/>
    <w:rsid w:val="0077381A"/>
    <w:rsid w:val="00774031"/>
    <w:rsid w:val="00774088"/>
    <w:rsid w:val="00774904"/>
    <w:rsid w:val="00774F5A"/>
    <w:rsid w:val="007764D6"/>
    <w:rsid w:val="00777672"/>
    <w:rsid w:val="007811D1"/>
    <w:rsid w:val="00782163"/>
    <w:rsid w:val="00784D0F"/>
    <w:rsid w:val="007867A5"/>
    <w:rsid w:val="00786DDA"/>
    <w:rsid w:val="00787A90"/>
    <w:rsid w:val="00787CD9"/>
    <w:rsid w:val="007941C3"/>
    <w:rsid w:val="00794B35"/>
    <w:rsid w:val="007955CD"/>
    <w:rsid w:val="007955F5"/>
    <w:rsid w:val="007963F9"/>
    <w:rsid w:val="007A24FB"/>
    <w:rsid w:val="007A28B6"/>
    <w:rsid w:val="007A61FC"/>
    <w:rsid w:val="007B10A4"/>
    <w:rsid w:val="007B4AC4"/>
    <w:rsid w:val="007B514D"/>
    <w:rsid w:val="007B5FAA"/>
    <w:rsid w:val="007B6532"/>
    <w:rsid w:val="007B7810"/>
    <w:rsid w:val="007C034F"/>
    <w:rsid w:val="007C0AD3"/>
    <w:rsid w:val="007C124D"/>
    <w:rsid w:val="007C1D60"/>
    <w:rsid w:val="007C5C26"/>
    <w:rsid w:val="007C7A43"/>
    <w:rsid w:val="007D1528"/>
    <w:rsid w:val="007D1646"/>
    <w:rsid w:val="007D31AE"/>
    <w:rsid w:val="007D6869"/>
    <w:rsid w:val="007E41C9"/>
    <w:rsid w:val="007E49AB"/>
    <w:rsid w:val="007E6A42"/>
    <w:rsid w:val="007E7A40"/>
    <w:rsid w:val="007F524B"/>
    <w:rsid w:val="007F74A0"/>
    <w:rsid w:val="007F7BF3"/>
    <w:rsid w:val="00800F6E"/>
    <w:rsid w:val="0080208B"/>
    <w:rsid w:val="00802B1D"/>
    <w:rsid w:val="00806AFC"/>
    <w:rsid w:val="00813208"/>
    <w:rsid w:val="00815CCA"/>
    <w:rsid w:val="008170F4"/>
    <w:rsid w:val="008212AA"/>
    <w:rsid w:val="00821E64"/>
    <w:rsid w:val="00822C8F"/>
    <w:rsid w:val="00823B1A"/>
    <w:rsid w:val="00824236"/>
    <w:rsid w:val="0082720A"/>
    <w:rsid w:val="008311A2"/>
    <w:rsid w:val="00831AB1"/>
    <w:rsid w:val="008345FE"/>
    <w:rsid w:val="00834AB2"/>
    <w:rsid w:val="00836B74"/>
    <w:rsid w:val="00841517"/>
    <w:rsid w:val="00847456"/>
    <w:rsid w:val="008474AE"/>
    <w:rsid w:val="00847B37"/>
    <w:rsid w:val="008516A8"/>
    <w:rsid w:val="00855627"/>
    <w:rsid w:val="008578AE"/>
    <w:rsid w:val="00857E70"/>
    <w:rsid w:val="00860705"/>
    <w:rsid w:val="00861299"/>
    <w:rsid w:val="00864195"/>
    <w:rsid w:val="00864C05"/>
    <w:rsid w:val="00865972"/>
    <w:rsid w:val="008711C3"/>
    <w:rsid w:val="008730DA"/>
    <w:rsid w:val="0087372D"/>
    <w:rsid w:val="00874398"/>
    <w:rsid w:val="0087458E"/>
    <w:rsid w:val="00877CBC"/>
    <w:rsid w:val="00880088"/>
    <w:rsid w:val="008810D4"/>
    <w:rsid w:val="00881460"/>
    <w:rsid w:val="008863C9"/>
    <w:rsid w:val="008938FB"/>
    <w:rsid w:val="00893C5A"/>
    <w:rsid w:val="008946B4"/>
    <w:rsid w:val="00894DA9"/>
    <w:rsid w:val="0089512F"/>
    <w:rsid w:val="008A0358"/>
    <w:rsid w:val="008A3AC7"/>
    <w:rsid w:val="008A62C0"/>
    <w:rsid w:val="008A796A"/>
    <w:rsid w:val="008B1EBB"/>
    <w:rsid w:val="008B37B2"/>
    <w:rsid w:val="008B7437"/>
    <w:rsid w:val="008C2246"/>
    <w:rsid w:val="008C32CB"/>
    <w:rsid w:val="008C672F"/>
    <w:rsid w:val="008D3514"/>
    <w:rsid w:val="008D5CE3"/>
    <w:rsid w:val="008D764F"/>
    <w:rsid w:val="008D7A84"/>
    <w:rsid w:val="008E0748"/>
    <w:rsid w:val="008E0A1A"/>
    <w:rsid w:val="008E288B"/>
    <w:rsid w:val="008E4493"/>
    <w:rsid w:val="008E596A"/>
    <w:rsid w:val="008F1606"/>
    <w:rsid w:val="008F2543"/>
    <w:rsid w:val="008F2600"/>
    <w:rsid w:val="008F588E"/>
    <w:rsid w:val="008F6108"/>
    <w:rsid w:val="008F62FE"/>
    <w:rsid w:val="008F6334"/>
    <w:rsid w:val="008F7E26"/>
    <w:rsid w:val="0090013F"/>
    <w:rsid w:val="0090055A"/>
    <w:rsid w:val="0090134E"/>
    <w:rsid w:val="00902278"/>
    <w:rsid w:val="00903AC2"/>
    <w:rsid w:val="00906DE3"/>
    <w:rsid w:val="0091080F"/>
    <w:rsid w:val="0091162C"/>
    <w:rsid w:val="00914DF1"/>
    <w:rsid w:val="00917236"/>
    <w:rsid w:val="00927B10"/>
    <w:rsid w:val="009313FD"/>
    <w:rsid w:val="00932019"/>
    <w:rsid w:val="00932074"/>
    <w:rsid w:val="00940473"/>
    <w:rsid w:val="009408C9"/>
    <w:rsid w:val="00940B62"/>
    <w:rsid w:val="00940E8B"/>
    <w:rsid w:val="009428D4"/>
    <w:rsid w:val="00942A8E"/>
    <w:rsid w:val="009441F8"/>
    <w:rsid w:val="0094446B"/>
    <w:rsid w:val="00944617"/>
    <w:rsid w:val="0094479D"/>
    <w:rsid w:val="00944E69"/>
    <w:rsid w:val="00950868"/>
    <w:rsid w:val="0095362E"/>
    <w:rsid w:val="00954E37"/>
    <w:rsid w:val="009611C9"/>
    <w:rsid w:val="00963D35"/>
    <w:rsid w:val="00963DAE"/>
    <w:rsid w:val="009679B9"/>
    <w:rsid w:val="00973B8F"/>
    <w:rsid w:val="00974893"/>
    <w:rsid w:val="00976BF2"/>
    <w:rsid w:val="00980578"/>
    <w:rsid w:val="009813EE"/>
    <w:rsid w:val="00981CEB"/>
    <w:rsid w:val="00983096"/>
    <w:rsid w:val="00984AAD"/>
    <w:rsid w:val="009850A2"/>
    <w:rsid w:val="00986CFC"/>
    <w:rsid w:val="00987E3B"/>
    <w:rsid w:val="009900D3"/>
    <w:rsid w:val="009920E1"/>
    <w:rsid w:val="009927E7"/>
    <w:rsid w:val="00993239"/>
    <w:rsid w:val="00993546"/>
    <w:rsid w:val="00995952"/>
    <w:rsid w:val="00995D54"/>
    <w:rsid w:val="009965EF"/>
    <w:rsid w:val="009A027D"/>
    <w:rsid w:val="009A2CCA"/>
    <w:rsid w:val="009A459D"/>
    <w:rsid w:val="009A4E25"/>
    <w:rsid w:val="009A602D"/>
    <w:rsid w:val="009A6CFD"/>
    <w:rsid w:val="009B0ED4"/>
    <w:rsid w:val="009B42AD"/>
    <w:rsid w:val="009B4B34"/>
    <w:rsid w:val="009B535A"/>
    <w:rsid w:val="009B7EEE"/>
    <w:rsid w:val="009C28D0"/>
    <w:rsid w:val="009C303C"/>
    <w:rsid w:val="009C65FF"/>
    <w:rsid w:val="009C7D1D"/>
    <w:rsid w:val="009D0383"/>
    <w:rsid w:val="009D0B94"/>
    <w:rsid w:val="009D23AD"/>
    <w:rsid w:val="009D28D6"/>
    <w:rsid w:val="009D2EA5"/>
    <w:rsid w:val="009D6264"/>
    <w:rsid w:val="009D62C6"/>
    <w:rsid w:val="009E0A25"/>
    <w:rsid w:val="009E2A7C"/>
    <w:rsid w:val="009E3812"/>
    <w:rsid w:val="009E6ED2"/>
    <w:rsid w:val="009E72B6"/>
    <w:rsid w:val="009F02BA"/>
    <w:rsid w:val="009F1F54"/>
    <w:rsid w:val="009F38F0"/>
    <w:rsid w:val="009F4628"/>
    <w:rsid w:val="009F57C7"/>
    <w:rsid w:val="009F5D04"/>
    <w:rsid w:val="009F60C2"/>
    <w:rsid w:val="009F6F9C"/>
    <w:rsid w:val="00A04371"/>
    <w:rsid w:val="00A0504E"/>
    <w:rsid w:val="00A10076"/>
    <w:rsid w:val="00A135C3"/>
    <w:rsid w:val="00A14543"/>
    <w:rsid w:val="00A20727"/>
    <w:rsid w:val="00A214DD"/>
    <w:rsid w:val="00A22302"/>
    <w:rsid w:val="00A23312"/>
    <w:rsid w:val="00A31090"/>
    <w:rsid w:val="00A323D6"/>
    <w:rsid w:val="00A325FD"/>
    <w:rsid w:val="00A3263C"/>
    <w:rsid w:val="00A32A21"/>
    <w:rsid w:val="00A335A4"/>
    <w:rsid w:val="00A34ACD"/>
    <w:rsid w:val="00A35469"/>
    <w:rsid w:val="00A4047F"/>
    <w:rsid w:val="00A40F10"/>
    <w:rsid w:val="00A4546A"/>
    <w:rsid w:val="00A45D94"/>
    <w:rsid w:val="00A5170D"/>
    <w:rsid w:val="00A5182B"/>
    <w:rsid w:val="00A526C1"/>
    <w:rsid w:val="00A56903"/>
    <w:rsid w:val="00A601D0"/>
    <w:rsid w:val="00A629A9"/>
    <w:rsid w:val="00A637D1"/>
    <w:rsid w:val="00A64907"/>
    <w:rsid w:val="00A65C34"/>
    <w:rsid w:val="00A65E97"/>
    <w:rsid w:val="00A70DF6"/>
    <w:rsid w:val="00A72A6E"/>
    <w:rsid w:val="00A751F2"/>
    <w:rsid w:val="00A776AC"/>
    <w:rsid w:val="00A82999"/>
    <w:rsid w:val="00A86466"/>
    <w:rsid w:val="00A90C4E"/>
    <w:rsid w:val="00A90DF7"/>
    <w:rsid w:val="00A934DB"/>
    <w:rsid w:val="00A94E9B"/>
    <w:rsid w:val="00A9764C"/>
    <w:rsid w:val="00AA3173"/>
    <w:rsid w:val="00AA41E7"/>
    <w:rsid w:val="00AA5F92"/>
    <w:rsid w:val="00AA7F12"/>
    <w:rsid w:val="00AB08A5"/>
    <w:rsid w:val="00AB4F7D"/>
    <w:rsid w:val="00AB5BB8"/>
    <w:rsid w:val="00AC0648"/>
    <w:rsid w:val="00AC089C"/>
    <w:rsid w:val="00AC1B24"/>
    <w:rsid w:val="00AC1F7D"/>
    <w:rsid w:val="00AC3759"/>
    <w:rsid w:val="00AC54AE"/>
    <w:rsid w:val="00AC777B"/>
    <w:rsid w:val="00AD2172"/>
    <w:rsid w:val="00AD4AF9"/>
    <w:rsid w:val="00AE078C"/>
    <w:rsid w:val="00AE0D50"/>
    <w:rsid w:val="00AE38B6"/>
    <w:rsid w:val="00AE4C32"/>
    <w:rsid w:val="00AE6F6D"/>
    <w:rsid w:val="00AF104A"/>
    <w:rsid w:val="00AF5202"/>
    <w:rsid w:val="00AF5F20"/>
    <w:rsid w:val="00AF642A"/>
    <w:rsid w:val="00B04635"/>
    <w:rsid w:val="00B05837"/>
    <w:rsid w:val="00B06E67"/>
    <w:rsid w:val="00B07ABE"/>
    <w:rsid w:val="00B11592"/>
    <w:rsid w:val="00B14484"/>
    <w:rsid w:val="00B15021"/>
    <w:rsid w:val="00B15648"/>
    <w:rsid w:val="00B1582A"/>
    <w:rsid w:val="00B17378"/>
    <w:rsid w:val="00B21DE3"/>
    <w:rsid w:val="00B233FA"/>
    <w:rsid w:val="00B251FB"/>
    <w:rsid w:val="00B253A9"/>
    <w:rsid w:val="00B253B0"/>
    <w:rsid w:val="00B256CF"/>
    <w:rsid w:val="00B3165F"/>
    <w:rsid w:val="00B33D6E"/>
    <w:rsid w:val="00B35529"/>
    <w:rsid w:val="00B447E9"/>
    <w:rsid w:val="00B47BB3"/>
    <w:rsid w:val="00B50C37"/>
    <w:rsid w:val="00B511B3"/>
    <w:rsid w:val="00B52C5A"/>
    <w:rsid w:val="00B53D20"/>
    <w:rsid w:val="00B55AAF"/>
    <w:rsid w:val="00B56BFD"/>
    <w:rsid w:val="00B60170"/>
    <w:rsid w:val="00B60893"/>
    <w:rsid w:val="00B61ECE"/>
    <w:rsid w:val="00B6217F"/>
    <w:rsid w:val="00B63944"/>
    <w:rsid w:val="00B70052"/>
    <w:rsid w:val="00B71E99"/>
    <w:rsid w:val="00B7379D"/>
    <w:rsid w:val="00B73CE1"/>
    <w:rsid w:val="00B77A34"/>
    <w:rsid w:val="00B77C55"/>
    <w:rsid w:val="00B77F37"/>
    <w:rsid w:val="00B803F7"/>
    <w:rsid w:val="00B850A2"/>
    <w:rsid w:val="00B8752F"/>
    <w:rsid w:val="00B93CB4"/>
    <w:rsid w:val="00B95203"/>
    <w:rsid w:val="00B96642"/>
    <w:rsid w:val="00B97F30"/>
    <w:rsid w:val="00BA22A4"/>
    <w:rsid w:val="00BA62B8"/>
    <w:rsid w:val="00BA700D"/>
    <w:rsid w:val="00BA7E5C"/>
    <w:rsid w:val="00BB08BF"/>
    <w:rsid w:val="00BB1849"/>
    <w:rsid w:val="00BB30D5"/>
    <w:rsid w:val="00BB4C74"/>
    <w:rsid w:val="00BB5E72"/>
    <w:rsid w:val="00BB6190"/>
    <w:rsid w:val="00BC0AA8"/>
    <w:rsid w:val="00BC229F"/>
    <w:rsid w:val="00BC2370"/>
    <w:rsid w:val="00BC3652"/>
    <w:rsid w:val="00BC4FEA"/>
    <w:rsid w:val="00BC507F"/>
    <w:rsid w:val="00BC5130"/>
    <w:rsid w:val="00BC6F87"/>
    <w:rsid w:val="00BD0D23"/>
    <w:rsid w:val="00BD1A1A"/>
    <w:rsid w:val="00BD5463"/>
    <w:rsid w:val="00BD66BD"/>
    <w:rsid w:val="00BD75A9"/>
    <w:rsid w:val="00BD7AE5"/>
    <w:rsid w:val="00BE2A79"/>
    <w:rsid w:val="00BE3692"/>
    <w:rsid w:val="00BE4454"/>
    <w:rsid w:val="00BE4BDB"/>
    <w:rsid w:val="00BE4DF2"/>
    <w:rsid w:val="00BE73D4"/>
    <w:rsid w:val="00BE7E67"/>
    <w:rsid w:val="00BE7F7E"/>
    <w:rsid w:val="00BF052E"/>
    <w:rsid w:val="00BF3D6C"/>
    <w:rsid w:val="00BF486C"/>
    <w:rsid w:val="00BF54CA"/>
    <w:rsid w:val="00BF7DBA"/>
    <w:rsid w:val="00BF7DCE"/>
    <w:rsid w:val="00C0285B"/>
    <w:rsid w:val="00C02B38"/>
    <w:rsid w:val="00C02DCC"/>
    <w:rsid w:val="00C05785"/>
    <w:rsid w:val="00C05C48"/>
    <w:rsid w:val="00C05E57"/>
    <w:rsid w:val="00C07F5B"/>
    <w:rsid w:val="00C10608"/>
    <w:rsid w:val="00C112CD"/>
    <w:rsid w:val="00C11E31"/>
    <w:rsid w:val="00C137D5"/>
    <w:rsid w:val="00C1664A"/>
    <w:rsid w:val="00C17440"/>
    <w:rsid w:val="00C22615"/>
    <w:rsid w:val="00C23770"/>
    <w:rsid w:val="00C2397D"/>
    <w:rsid w:val="00C3090C"/>
    <w:rsid w:val="00C30CBE"/>
    <w:rsid w:val="00C3234D"/>
    <w:rsid w:val="00C32F9C"/>
    <w:rsid w:val="00C3351F"/>
    <w:rsid w:val="00C33938"/>
    <w:rsid w:val="00C34063"/>
    <w:rsid w:val="00C34397"/>
    <w:rsid w:val="00C35CC2"/>
    <w:rsid w:val="00C36DB9"/>
    <w:rsid w:val="00C37B03"/>
    <w:rsid w:val="00C45D2E"/>
    <w:rsid w:val="00C45D31"/>
    <w:rsid w:val="00C47E12"/>
    <w:rsid w:val="00C5140B"/>
    <w:rsid w:val="00C5440C"/>
    <w:rsid w:val="00C559C7"/>
    <w:rsid w:val="00C55D27"/>
    <w:rsid w:val="00C55E52"/>
    <w:rsid w:val="00C615A5"/>
    <w:rsid w:val="00C67CE2"/>
    <w:rsid w:val="00C70973"/>
    <w:rsid w:val="00C7392D"/>
    <w:rsid w:val="00C75046"/>
    <w:rsid w:val="00C76D21"/>
    <w:rsid w:val="00C77C0B"/>
    <w:rsid w:val="00C808EF"/>
    <w:rsid w:val="00C811A2"/>
    <w:rsid w:val="00C8148F"/>
    <w:rsid w:val="00C8195D"/>
    <w:rsid w:val="00C826CC"/>
    <w:rsid w:val="00C83189"/>
    <w:rsid w:val="00C834D0"/>
    <w:rsid w:val="00C83CDF"/>
    <w:rsid w:val="00C84BD1"/>
    <w:rsid w:val="00C84C4C"/>
    <w:rsid w:val="00C869C1"/>
    <w:rsid w:val="00C86C2D"/>
    <w:rsid w:val="00C87665"/>
    <w:rsid w:val="00C910C7"/>
    <w:rsid w:val="00C9427B"/>
    <w:rsid w:val="00C96E9D"/>
    <w:rsid w:val="00CA1BD6"/>
    <w:rsid w:val="00CA2050"/>
    <w:rsid w:val="00CA2B4F"/>
    <w:rsid w:val="00CA3F8D"/>
    <w:rsid w:val="00CA5937"/>
    <w:rsid w:val="00CA638B"/>
    <w:rsid w:val="00CA6F15"/>
    <w:rsid w:val="00CB118D"/>
    <w:rsid w:val="00CB1CE3"/>
    <w:rsid w:val="00CB21BF"/>
    <w:rsid w:val="00CB3E36"/>
    <w:rsid w:val="00CC2867"/>
    <w:rsid w:val="00CC3FC7"/>
    <w:rsid w:val="00CC5B74"/>
    <w:rsid w:val="00CD32A0"/>
    <w:rsid w:val="00CD410D"/>
    <w:rsid w:val="00CD7271"/>
    <w:rsid w:val="00CE1647"/>
    <w:rsid w:val="00CE231C"/>
    <w:rsid w:val="00CE5997"/>
    <w:rsid w:val="00CE67C7"/>
    <w:rsid w:val="00CF143A"/>
    <w:rsid w:val="00CF4131"/>
    <w:rsid w:val="00CF4F55"/>
    <w:rsid w:val="00CF6FE8"/>
    <w:rsid w:val="00CF7FE0"/>
    <w:rsid w:val="00D02FA8"/>
    <w:rsid w:val="00D03D67"/>
    <w:rsid w:val="00D06F3F"/>
    <w:rsid w:val="00D11851"/>
    <w:rsid w:val="00D12D38"/>
    <w:rsid w:val="00D12E27"/>
    <w:rsid w:val="00D133EA"/>
    <w:rsid w:val="00D1500E"/>
    <w:rsid w:val="00D169F2"/>
    <w:rsid w:val="00D21550"/>
    <w:rsid w:val="00D22892"/>
    <w:rsid w:val="00D23367"/>
    <w:rsid w:val="00D2393B"/>
    <w:rsid w:val="00D301D4"/>
    <w:rsid w:val="00D3255F"/>
    <w:rsid w:val="00D352F3"/>
    <w:rsid w:val="00D35B21"/>
    <w:rsid w:val="00D36D5C"/>
    <w:rsid w:val="00D4274F"/>
    <w:rsid w:val="00D43BB5"/>
    <w:rsid w:val="00D4433E"/>
    <w:rsid w:val="00D50546"/>
    <w:rsid w:val="00D50F20"/>
    <w:rsid w:val="00D5451B"/>
    <w:rsid w:val="00D54CB0"/>
    <w:rsid w:val="00D578BF"/>
    <w:rsid w:val="00D60DB2"/>
    <w:rsid w:val="00D63D5F"/>
    <w:rsid w:val="00D662B9"/>
    <w:rsid w:val="00D663EB"/>
    <w:rsid w:val="00D66565"/>
    <w:rsid w:val="00D6772C"/>
    <w:rsid w:val="00D67939"/>
    <w:rsid w:val="00D7460B"/>
    <w:rsid w:val="00D752E8"/>
    <w:rsid w:val="00D76BE9"/>
    <w:rsid w:val="00D7722F"/>
    <w:rsid w:val="00D77CC3"/>
    <w:rsid w:val="00D81F93"/>
    <w:rsid w:val="00D83004"/>
    <w:rsid w:val="00D8444F"/>
    <w:rsid w:val="00D847FB"/>
    <w:rsid w:val="00D8490C"/>
    <w:rsid w:val="00D87431"/>
    <w:rsid w:val="00DA14E0"/>
    <w:rsid w:val="00DA1D05"/>
    <w:rsid w:val="00DA1E56"/>
    <w:rsid w:val="00DA62F9"/>
    <w:rsid w:val="00DA6B8C"/>
    <w:rsid w:val="00DA7FF2"/>
    <w:rsid w:val="00DB3E54"/>
    <w:rsid w:val="00DC13D5"/>
    <w:rsid w:val="00DC3231"/>
    <w:rsid w:val="00DC42F8"/>
    <w:rsid w:val="00DC635B"/>
    <w:rsid w:val="00DC7D77"/>
    <w:rsid w:val="00DD066E"/>
    <w:rsid w:val="00DD09A7"/>
    <w:rsid w:val="00DD134B"/>
    <w:rsid w:val="00DD1D94"/>
    <w:rsid w:val="00DD2848"/>
    <w:rsid w:val="00DD3F5A"/>
    <w:rsid w:val="00DD5F49"/>
    <w:rsid w:val="00DD7DE5"/>
    <w:rsid w:val="00DE00FB"/>
    <w:rsid w:val="00DE0A86"/>
    <w:rsid w:val="00DE19B0"/>
    <w:rsid w:val="00DE4F23"/>
    <w:rsid w:val="00DE5327"/>
    <w:rsid w:val="00DE58DA"/>
    <w:rsid w:val="00DF6118"/>
    <w:rsid w:val="00E019F8"/>
    <w:rsid w:val="00E01E53"/>
    <w:rsid w:val="00E03695"/>
    <w:rsid w:val="00E041D6"/>
    <w:rsid w:val="00E04663"/>
    <w:rsid w:val="00E05B1A"/>
    <w:rsid w:val="00E06A7A"/>
    <w:rsid w:val="00E10326"/>
    <w:rsid w:val="00E117C7"/>
    <w:rsid w:val="00E119BE"/>
    <w:rsid w:val="00E121BF"/>
    <w:rsid w:val="00E145A5"/>
    <w:rsid w:val="00E1461B"/>
    <w:rsid w:val="00E17445"/>
    <w:rsid w:val="00E17925"/>
    <w:rsid w:val="00E22FDC"/>
    <w:rsid w:val="00E247B5"/>
    <w:rsid w:val="00E266B8"/>
    <w:rsid w:val="00E27758"/>
    <w:rsid w:val="00E3103F"/>
    <w:rsid w:val="00E31DB7"/>
    <w:rsid w:val="00E33A8C"/>
    <w:rsid w:val="00E37644"/>
    <w:rsid w:val="00E37A0C"/>
    <w:rsid w:val="00E42BCF"/>
    <w:rsid w:val="00E521D1"/>
    <w:rsid w:val="00E524DB"/>
    <w:rsid w:val="00E53FDD"/>
    <w:rsid w:val="00E5453E"/>
    <w:rsid w:val="00E5477C"/>
    <w:rsid w:val="00E54E92"/>
    <w:rsid w:val="00E55E73"/>
    <w:rsid w:val="00E600EA"/>
    <w:rsid w:val="00E63824"/>
    <w:rsid w:val="00E65322"/>
    <w:rsid w:val="00E65A02"/>
    <w:rsid w:val="00E65E60"/>
    <w:rsid w:val="00E67295"/>
    <w:rsid w:val="00E73338"/>
    <w:rsid w:val="00E73777"/>
    <w:rsid w:val="00E7635D"/>
    <w:rsid w:val="00E76783"/>
    <w:rsid w:val="00E77538"/>
    <w:rsid w:val="00E81196"/>
    <w:rsid w:val="00E8189F"/>
    <w:rsid w:val="00E85215"/>
    <w:rsid w:val="00E87C32"/>
    <w:rsid w:val="00E87F0A"/>
    <w:rsid w:val="00E90471"/>
    <w:rsid w:val="00E90D8D"/>
    <w:rsid w:val="00E91A89"/>
    <w:rsid w:val="00E94779"/>
    <w:rsid w:val="00E962F2"/>
    <w:rsid w:val="00EA08B0"/>
    <w:rsid w:val="00EA13D8"/>
    <w:rsid w:val="00EA2EA5"/>
    <w:rsid w:val="00EA35D9"/>
    <w:rsid w:val="00EA433E"/>
    <w:rsid w:val="00EB0760"/>
    <w:rsid w:val="00EB1062"/>
    <w:rsid w:val="00EB1F65"/>
    <w:rsid w:val="00EB39BD"/>
    <w:rsid w:val="00EB6124"/>
    <w:rsid w:val="00EB613F"/>
    <w:rsid w:val="00EB6AD9"/>
    <w:rsid w:val="00EC0327"/>
    <w:rsid w:val="00EC2121"/>
    <w:rsid w:val="00ED0090"/>
    <w:rsid w:val="00ED0500"/>
    <w:rsid w:val="00ED07AA"/>
    <w:rsid w:val="00ED0F7F"/>
    <w:rsid w:val="00ED1CCB"/>
    <w:rsid w:val="00ED1F69"/>
    <w:rsid w:val="00ED2CAC"/>
    <w:rsid w:val="00ED6AA9"/>
    <w:rsid w:val="00ED78F5"/>
    <w:rsid w:val="00EE0286"/>
    <w:rsid w:val="00EE1EA7"/>
    <w:rsid w:val="00EE2BD1"/>
    <w:rsid w:val="00EE4BBC"/>
    <w:rsid w:val="00EE7105"/>
    <w:rsid w:val="00EF267D"/>
    <w:rsid w:val="00EF4BA6"/>
    <w:rsid w:val="00F0085C"/>
    <w:rsid w:val="00F040C6"/>
    <w:rsid w:val="00F05B51"/>
    <w:rsid w:val="00F067D8"/>
    <w:rsid w:val="00F078FD"/>
    <w:rsid w:val="00F07B0B"/>
    <w:rsid w:val="00F10B56"/>
    <w:rsid w:val="00F1158E"/>
    <w:rsid w:val="00F118CA"/>
    <w:rsid w:val="00F1597F"/>
    <w:rsid w:val="00F20527"/>
    <w:rsid w:val="00F21BCE"/>
    <w:rsid w:val="00F2226B"/>
    <w:rsid w:val="00F22F13"/>
    <w:rsid w:val="00F23D3C"/>
    <w:rsid w:val="00F23EF4"/>
    <w:rsid w:val="00F25327"/>
    <w:rsid w:val="00F25592"/>
    <w:rsid w:val="00F25815"/>
    <w:rsid w:val="00F33C53"/>
    <w:rsid w:val="00F400EA"/>
    <w:rsid w:val="00F417CC"/>
    <w:rsid w:val="00F41841"/>
    <w:rsid w:val="00F440DD"/>
    <w:rsid w:val="00F45588"/>
    <w:rsid w:val="00F472CA"/>
    <w:rsid w:val="00F47A2F"/>
    <w:rsid w:val="00F47AAF"/>
    <w:rsid w:val="00F50D9B"/>
    <w:rsid w:val="00F542AC"/>
    <w:rsid w:val="00F65E98"/>
    <w:rsid w:val="00F67A94"/>
    <w:rsid w:val="00F67B71"/>
    <w:rsid w:val="00F7076A"/>
    <w:rsid w:val="00F71263"/>
    <w:rsid w:val="00F725DC"/>
    <w:rsid w:val="00F77C74"/>
    <w:rsid w:val="00F810F6"/>
    <w:rsid w:val="00F8345C"/>
    <w:rsid w:val="00F9113C"/>
    <w:rsid w:val="00F97748"/>
    <w:rsid w:val="00FA07E0"/>
    <w:rsid w:val="00FA1F5B"/>
    <w:rsid w:val="00FA3515"/>
    <w:rsid w:val="00FA3ABF"/>
    <w:rsid w:val="00FA6329"/>
    <w:rsid w:val="00FA6BFB"/>
    <w:rsid w:val="00FA7BF5"/>
    <w:rsid w:val="00FB1643"/>
    <w:rsid w:val="00FB5447"/>
    <w:rsid w:val="00FB5C96"/>
    <w:rsid w:val="00FC0C6A"/>
    <w:rsid w:val="00FC0CC4"/>
    <w:rsid w:val="00FC1E17"/>
    <w:rsid w:val="00FC2F4A"/>
    <w:rsid w:val="00FC51CE"/>
    <w:rsid w:val="00FC671F"/>
    <w:rsid w:val="00FC6D41"/>
    <w:rsid w:val="00FC708C"/>
    <w:rsid w:val="00FC7FCC"/>
    <w:rsid w:val="00FD10DA"/>
    <w:rsid w:val="00FD36D9"/>
    <w:rsid w:val="00FD3DE1"/>
    <w:rsid w:val="00FD4B70"/>
    <w:rsid w:val="00FD4E2C"/>
    <w:rsid w:val="00FD50B4"/>
    <w:rsid w:val="00FD558C"/>
    <w:rsid w:val="00FE105B"/>
    <w:rsid w:val="00FE1AB0"/>
    <w:rsid w:val="00FE336C"/>
    <w:rsid w:val="00FE5FE4"/>
    <w:rsid w:val="00FF0539"/>
    <w:rsid w:val="00FF225D"/>
    <w:rsid w:val="00FF2545"/>
    <w:rsid w:val="00FF3A29"/>
    <w:rsid w:val="00FF49C0"/>
    <w:rsid w:val="00FF5CDB"/>
    <w:rsid w:val="00FF6CAD"/>
    <w:rsid w:val="0149C4F3"/>
    <w:rsid w:val="0186AB82"/>
    <w:rsid w:val="0198DFB0"/>
    <w:rsid w:val="01C5CF6C"/>
    <w:rsid w:val="01D31F3B"/>
    <w:rsid w:val="01D79172"/>
    <w:rsid w:val="01EF14FB"/>
    <w:rsid w:val="0221E0FC"/>
    <w:rsid w:val="02342417"/>
    <w:rsid w:val="024CECC4"/>
    <w:rsid w:val="03085439"/>
    <w:rsid w:val="03117E2F"/>
    <w:rsid w:val="033D620D"/>
    <w:rsid w:val="033D98A0"/>
    <w:rsid w:val="035E1E21"/>
    <w:rsid w:val="03A94E57"/>
    <w:rsid w:val="0474B6F7"/>
    <w:rsid w:val="050C4D63"/>
    <w:rsid w:val="0525AD83"/>
    <w:rsid w:val="052CED7D"/>
    <w:rsid w:val="054C3552"/>
    <w:rsid w:val="057671E1"/>
    <w:rsid w:val="059FB0BD"/>
    <w:rsid w:val="05C1452C"/>
    <w:rsid w:val="0604252A"/>
    <w:rsid w:val="0623013D"/>
    <w:rsid w:val="064A4E82"/>
    <w:rsid w:val="065A7167"/>
    <w:rsid w:val="06806A2E"/>
    <w:rsid w:val="068B16FF"/>
    <w:rsid w:val="077A98F0"/>
    <w:rsid w:val="07813780"/>
    <w:rsid w:val="07B3B003"/>
    <w:rsid w:val="07EDEF2F"/>
    <w:rsid w:val="080E6116"/>
    <w:rsid w:val="085E4DA1"/>
    <w:rsid w:val="0862D7AA"/>
    <w:rsid w:val="08726A14"/>
    <w:rsid w:val="089B8CD0"/>
    <w:rsid w:val="08F2988A"/>
    <w:rsid w:val="0997DCF5"/>
    <w:rsid w:val="09ADE98B"/>
    <w:rsid w:val="09CC4075"/>
    <w:rsid w:val="0A06A0F8"/>
    <w:rsid w:val="0A306F77"/>
    <w:rsid w:val="0A52D336"/>
    <w:rsid w:val="0A631713"/>
    <w:rsid w:val="0B4580FD"/>
    <w:rsid w:val="0B4C0CC2"/>
    <w:rsid w:val="0B78D0DA"/>
    <w:rsid w:val="0B7B7770"/>
    <w:rsid w:val="0BAE1AED"/>
    <w:rsid w:val="0BE39D86"/>
    <w:rsid w:val="0C1EAFFC"/>
    <w:rsid w:val="0C3C783D"/>
    <w:rsid w:val="0C8A0FBA"/>
    <w:rsid w:val="0C948221"/>
    <w:rsid w:val="0CE6CABB"/>
    <w:rsid w:val="0CE98DE6"/>
    <w:rsid w:val="0CEAB9AB"/>
    <w:rsid w:val="0D03E783"/>
    <w:rsid w:val="0D21D88E"/>
    <w:rsid w:val="0D834C0A"/>
    <w:rsid w:val="0DCA4C17"/>
    <w:rsid w:val="0DCB18E8"/>
    <w:rsid w:val="0E0E5BCB"/>
    <w:rsid w:val="0E5E4A9D"/>
    <w:rsid w:val="0F390456"/>
    <w:rsid w:val="0F66D583"/>
    <w:rsid w:val="0F84A52D"/>
    <w:rsid w:val="0FC0D00A"/>
    <w:rsid w:val="0FC1B07C"/>
    <w:rsid w:val="101D274B"/>
    <w:rsid w:val="10718815"/>
    <w:rsid w:val="10799260"/>
    <w:rsid w:val="10C3C917"/>
    <w:rsid w:val="114E68BE"/>
    <w:rsid w:val="1154585E"/>
    <w:rsid w:val="120DBD03"/>
    <w:rsid w:val="126B6B0C"/>
    <w:rsid w:val="1294B5D3"/>
    <w:rsid w:val="12B2F7A3"/>
    <w:rsid w:val="135807E7"/>
    <w:rsid w:val="13C31E42"/>
    <w:rsid w:val="1422FC10"/>
    <w:rsid w:val="144D3588"/>
    <w:rsid w:val="1459DA70"/>
    <w:rsid w:val="145EA2F0"/>
    <w:rsid w:val="14C8CDC0"/>
    <w:rsid w:val="152B2101"/>
    <w:rsid w:val="152D85E7"/>
    <w:rsid w:val="15D4FEBE"/>
    <w:rsid w:val="15F92D5B"/>
    <w:rsid w:val="161A9543"/>
    <w:rsid w:val="16746913"/>
    <w:rsid w:val="16856CBD"/>
    <w:rsid w:val="168625C1"/>
    <w:rsid w:val="16C83670"/>
    <w:rsid w:val="16F8B666"/>
    <w:rsid w:val="176979C9"/>
    <w:rsid w:val="1837A727"/>
    <w:rsid w:val="184EE519"/>
    <w:rsid w:val="1867ABC7"/>
    <w:rsid w:val="187BFA5D"/>
    <w:rsid w:val="18BEB648"/>
    <w:rsid w:val="18BF6323"/>
    <w:rsid w:val="190D8FEE"/>
    <w:rsid w:val="19124343"/>
    <w:rsid w:val="1928D600"/>
    <w:rsid w:val="19455E4E"/>
    <w:rsid w:val="1960BD2A"/>
    <w:rsid w:val="1980EBD4"/>
    <w:rsid w:val="19849DCF"/>
    <w:rsid w:val="19A35277"/>
    <w:rsid w:val="19F02054"/>
    <w:rsid w:val="19F1A953"/>
    <w:rsid w:val="1A6E8B51"/>
    <w:rsid w:val="1A99BD85"/>
    <w:rsid w:val="1AA87E72"/>
    <w:rsid w:val="1AB39759"/>
    <w:rsid w:val="1AD44D33"/>
    <w:rsid w:val="1AD58C1B"/>
    <w:rsid w:val="1B0C1141"/>
    <w:rsid w:val="1B0E724A"/>
    <w:rsid w:val="1B4C2723"/>
    <w:rsid w:val="1B5F4B27"/>
    <w:rsid w:val="1BAACAC5"/>
    <w:rsid w:val="1BE4BB19"/>
    <w:rsid w:val="1BF955BE"/>
    <w:rsid w:val="1C4AF15F"/>
    <w:rsid w:val="1C512D27"/>
    <w:rsid w:val="1C89B9A6"/>
    <w:rsid w:val="1C94E9C0"/>
    <w:rsid w:val="1D52B1B0"/>
    <w:rsid w:val="1D9601EB"/>
    <w:rsid w:val="1D96D6B6"/>
    <w:rsid w:val="1D9DC109"/>
    <w:rsid w:val="1DC009A5"/>
    <w:rsid w:val="1DC740E4"/>
    <w:rsid w:val="1E2DAD92"/>
    <w:rsid w:val="1E6A54A0"/>
    <w:rsid w:val="1EAD848A"/>
    <w:rsid w:val="1F3D3E49"/>
    <w:rsid w:val="201F4D5E"/>
    <w:rsid w:val="2083328F"/>
    <w:rsid w:val="21634187"/>
    <w:rsid w:val="22339C74"/>
    <w:rsid w:val="226329FE"/>
    <w:rsid w:val="22A9D7D2"/>
    <w:rsid w:val="22BAB364"/>
    <w:rsid w:val="23083FEA"/>
    <w:rsid w:val="2378AFA1"/>
    <w:rsid w:val="23F5D920"/>
    <w:rsid w:val="24273043"/>
    <w:rsid w:val="24C2436F"/>
    <w:rsid w:val="24C62094"/>
    <w:rsid w:val="24C97FA5"/>
    <w:rsid w:val="250FAE86"/>
    <w:rsid w:val="25E0CEB3"/>
    <w:rsid w:val="25E63568"/>
    <w:rsid w:val="25EE842A"/>
    <w:rsid w:val="2629238D"/>
    <w:rsid w:val="264F0350"/>
    <w:rsid w:val="26613470"/>
    <w:rsid w:val="26AA0075"/>
    <w:rsid w:val="26B27E12"/>
    <w:rsid w:val="26FD2043"/>
    <w:rsid w:val="272CB09A"/>
    <w:rsid w:val="27F2D083"/>
    <w:rsid w:val="283C9A56"/>
    <w:rsid w:val="2845005D"/>
    <w:rsid w:val="285E6DF4"/>
    <w:rsid w:val="286BE04C"/>
    <w:rsid w:val="288393CF"/>
    <w:rsid w:val="28BE83FE"/>
    <w:rsid w:val="28CB2D57"/>
    <w:rsid w:val="28F086AB"/>
    <w:rsid w:val="2963B4BA"/>
    <w:rsid w:val="29E67451"/>
    <w:rsid w:val="2AB211B3"/>
    <w:rsid w:val="2B006CD7"/>
    <w:rsid w:val="2B9AF82A"/>
    <w:rsid w:val="2BA8DB8A"/>
    <w:rsid w:val="2BE36AB0"/>
    <w:rsid w:val="2CC1BE53"/>
    <w:rsid w:val="2D2180AB"/>
    <w:rsid w:val="2D36D48B"/>
    <w:rsid w:val="2DBCF346"/>
    <w:rsid w:val="2DD432BB"/>
    <w:rsid w:val="2EAECD15"/>
    <w:rsid w:val="2EDFA31C"/>
    <w:rsid w:val="304628D0"/>
    <w:rsid w:val="306AFE25"/>
    <w:rsid w:val="315DB603"/>
    <w:rsid w:val="31D2A24F"/>
    <w:rsid w:val="322A7E60"/>
    <w:rsid w:val="3290073D"/>
    <w:rsid w:val="32E04CF4"/>
    <w:rsid w:val="33AE6AF6"/>
    <w:rsid w:val="33CE5939"/>
    <w:rsid w:val="33D76942"/>
    <w:rsid w:val="33DD006C"/>
    <w:rsid w:val="33DDE28C"/>
    <w:rsid w:val="33EA33EC"/>
    <w:rsid w:val="3452C769"/>
    <w:rsid w:val="345AFAA6"/>
    <w:rsid w:val="34C5B978"/>
    <w:rsid w:val="35019787"/>
    <w:rsid w:val="352408DB"/>
    <w:rsid w:val="35933DFF"/>
    <w:rsid w:val="35CB3F18"/>
    <w:rsid w:val="361A7BD8"/>
    <w:rsid w:val="362D413F"/>
    <w:rsid w:val="3633D432"/>
    <w:rsid w:val="3680794E"/>
    <w:rsid w:val="369D4A6B"/>
    <w:rsid w:val="36AC927C"/>
    <w:rsid w:val="36B95DC1"/>
    <w:rsid w:val="36D4568A"/>
    <w:rsid w:val="3776FC24"/>
    <w:rsid w:val="37C47015"/>
    <w:rsid w:val="382C89EB"/>
    <w:rsid w:val="385FDC70"/>
    <w:rsid w:val="38850C18"/>
    <w:rsid w:val="38ECED36"/>
    <w:rsid w:val="391847E5"/>
    <w:rsid w:val="39788BB8"/>
    <w:rsid w:val="39E5E219"/>
    <w:rsid w:val="39ED7BCC"/>
    <w:rsid w:val="39F17FBC"/>
    <w:rsid w:val="3A03AFF2"/>
    <w:rsid w:val="3A3D179C"/>
    <w:rsid w:val="3A8262AC"/>
    <w:rsid w:val="3AADFEDF"/>
    <w:rsid w:val="3AB5BD2B"/>
    <w:rsid w:val="3AD9F523"/>
    <w:rsid w:val="3AF3E6E3"/>
    <w:rsid w:val="3B2F5FB4"/>
    <w:rsid w:val="3B3B62A4"/>
    <w:rsid w:val="3B6CAA4B"/>
    <w:rsid w:val="3BB83849"/>
    <w:rsid w:val="3BD3F76B"/>
    <w:rsid w:val="3C2765BA"/>
    <w:rsid w:val="3C2F15AE"/>
    <w:rsid w:val="3C8738CC"/>
    <w:rsid w:val="3CB0AEFD"/>
    <w:rsid w:val="3D914CED"/>
    <w:rsid w:val="3E2307D8"/>
    <w:rsid w:val="3EB5B6D9"/>
    <w:rsid w:val="3EFA6F23"/>
    <w:rsid w:val="3F1007D2"/>
    <w:rsid w:val="3F214CA6"/>
    <w:rsid w:val="3F64FF98"/>
    <w:rsid w:val="3F6EC95B"/>
    <w:rsid w:val="3F8D2859"/>
    <w:rsid w:val="3FD241B0"/>
    <w:rsid w:val="3FE09EAD"/>
    <w:rsid w:val="401A1289"/>
    <w:rsid w:val="4057410F"/>
    <w:rsid w:val="40822441"/>
    <w:rsid w:val="40D0464C"/>
    <w:rsid w:val="4123FC96"/>
    <w:rsid w:val="41587C46"/>
    <w:rsid w:val="417C70D8"/>
    <w:rsid w:val="41A32AF9"/>
    <w:rsid w:val="4203CF91"/>
    <w:rsid w:val="423D0954"/>
    <w:rsid w:val="4290B82F"/>
    <w:rsid w:val="42FCA5F8"/>
    <w:rsid w:val="430DA8C2"/>
    <w:rsid w:val="4319A621"/>
    <w:rsid w:val="43257579"/>
    <w:rsid w:val="43C89703"/>
    <w:rsid w:val="43C916B4"/>
    <w:rsid w:val="43D10179"/>
    <w:rsid w:val="440F1FED"/>
    <w:rsid w:val="441638EA"/>
    <w:rsid w:val="4440136A"/>
    <w:rsid w:val="4444BDC1"/>
    <w:rsid w:val="4448E274"/>
    <w:rsid w:val="4595CEC3"/>
    <w:rsid w:val="459A61AF"/>
    <w:rsid w:val="4622A456"/>
    <w:rsid w:val="464DE5DA"/>
    <w:rsid w:val="46BE5324"/>
    <w:rsid w:val="46F24A1A"/>
    <w:rsid w:val="474445B9"/>
    <w:rsid w:val="4756AE06"/>
    <w:rsid w:val="47D78587"/>
    <w:rsid w:val="480DA2C6"/>
    <w:rsid w:val="48264FFC"/>
    <w:rsid w:val="48B20D76"/>
    <w:rsid w:val="48BE17D6"/>
    <w:rsid w:val="48DFFBF7"/>
    <w:rsid w:val="48F5A362"/>
    <w:rsid w:val="490A6ED9"/>
    <w:rsid w:val="4945501C"/>
    <w:rsid w:val="498AFC24"/>
    <w:rsid w:val="4A3BADBB"/>
    <w:rsid w:val="4A7107E1"/>
    <w:rsid w:val="4A7FA1FD"/>
    <w:rsid w:val="4AFAEEA7"/>
    <w:rsid w:val="4AFC987A"/>
    <w:rsid w:val="4B0E6ADA"/>
    <w:rsid w:val="4B6D864A"/>
    <w:rsid w:val="4B89976C"/>
    <w:rsid w:val="4BB43AFE"/>
    <w:rsid w:val="4BCB1812"/>
    <w:rsid w:val="4BCBC3F0"/>
    <w:rsid w:val="4BDFC482"/>
    <w:rsid w:val="4BDFEC16"/>
    <w:rsid w:val="4C11B8FE"/>
    <w:rsid w:val="4C288B6E"/>
    <w:rsid w:val="4C420D6F"/>
    <w:rsid w:val="4C71E22F"/>
    <w:rsid w:val="4D281EFB"/>
    <w:rsid w:val="4D329D68"/>
    <w:rsid w:val="4D42C934"/>
    <w:rsid w:val="4DBD3578"/>
    <w:rsid w:val="4DED96DD"/>
    <w:rsid w:val="4E2E2159"/>
    <w:rsid w:val="4E7ACAB5"/>
    <w:rsid w:val="4EF3F37F"/>
    <w:rsid w:val="4EF70338"/>
    <w:rsid w:val="4F11DA4E"/>
    <w:rsid w:val="4F310176"/>
    <w:rsid w:val="4F4F6E82"/>
    <w:rsid w:val="4F61C255"/>
    <w:rsid w:val="4F697699"/>
    <w:rsid w:val="4F797BEA"/>
    <w:rsid w:val="4FB70A13"/>
    <w:rsid w:val="4FFF8C4E"/>
    <w:rsid w:val="5046D3C3"/>
    <w:rsid w:val="5077A4B6"/>
    <w:rsid w:val="50C3F2DF"/>
    <w:rsid w:val="50EEC74D"/>
    <w:rsid w:val="51128725"/>
    <w:rsid w:val="512B187B"/>
    <w:rsid w:val="51459AD9"/>
    <w:rsid w:val="5161650F"/>
    <w:rsid w:val="517C0325"/>
    <w:rsid w:val="51D76256"/>
    <w:rsid w:val="52301645"/>
    <w:rsid w:val="5237F6B2"/>
    <w:rsid w:val="525DF69D"/>
    <w:rsid w:val="526FD852"/>
    <w:rsid w:val="52A6C61E"/>
    <w:rsid w:val="52BB0321"/>
    <w:rsid w:val="52D0F409"/>
    <w:rsid w:val="5301927C"/>
    <w:rsid w:val="530BCCBB"/>
    <w:rsid w:val="5317FC11"/>
    <w:rsid w:val="536A5D30"/>
    <w:rsid w:val="53916CF3"/>
    <w:rsid w:val="53A894FD"/>
    <w:rsid w:val="54194A90"/>
    <w:rsid w:val="5424048F"/>
    <w:rsid w:val="542D206E"/>
    <w:rsid w:val="5476D5FA"/>
    <w:rsid w:val="54880414"/>
    <w:rsid w:val="5498D861"/>
    <w:rsid w:val="54C3B307"/>
    <w:rsid w:val="54D19C72"/>
    <w:rsid w:val="54F269A6"/>
    <w:rsid w:val="5501E9A8"/>
    <w:rsid w:val="5525D30C"/>
    <w:rsid w:val="554BDADB"/>
    <w:rsid w:val="5558F3F3"/>
    <w:rsid w:val="556DF3DD"/>
    <w:rsid w:val="558E1027"/>
    <w:rsid w:val="559F5432"/>
    <w:rsid w:val="55C6F1A2"/>
    <w:rsid w:val="563E0763"/>
    <w:rsid w:val="564F12C5"/>
    <w:rsid w:val="568DE7A6"/>
    <w:rsid w:val="56A1B72B"/>
    <w:rsid w:val="56B2455D"/>
    <w:rsid w:val="56BD9E56"/>
    <w:rsid w:val="57EAB098"/>
    <w:rsid w:val="58035F16"/>
    <w:rsid w:val="580940D6"/>
    <w:rsid w:val="58230286"/>
    <w:rsid w:val="58370211"/>
    <w:rsid w:val="585CF090"/>
    <w:rsid w:val="586761FA"/>
    <w:rsid w:val="58EB49BC"/>
    <w:rsid w:val="5932E25D"/>
    <w:rsid w:val="594E2E65"/>
    <w:rsid w:val="5997E470"/>
    <w:rsid w:val="59A7A878"/>
    <w:rsid w:val="59C6C6DA"/>
    <w:rsid w:val="5A5B6F45"/>
    <w:rsid w:val="5AAF8513"/>
    <w:rsid w:val="5B6562BD"/>
    <w:rsid w:val="5BB128DE"/>
    <w:rsid w:val="5C4E35C1"/>
    <w:rsid w:val="5CB86663"/>
    <w:rsid w:val="5D029702"/>
    <w:rsid w:val="5D7E67F8"/>
    <w:rsid w:val="5D9C37B5"/>
    <w:rsid w:val="5DA5B440"/>
    <w:rsid w:val="5DA72F99"/>
    <w:rsid w:val="5DB02DCA"/>
    <w:rsid w:val="5E024670"/>
    <w:rsid w:val="5F1C81FB"/>
    <w:rsid w:val="5F502FF0"/>
    <w:rsid w:val="5F7368F5"/>
    <w:rsid w:val="5F8DB33F"/>
    <w:rsid w:val="5FD9290B"/>
    <w:rsid w:val="601A7868"/>
    <w:rsid w:val="6097898E"/>
    <w:rsid w:val="60B60C0B"/>
    <w:rsid w:val="60C23C01"/>
    <w:rsid w:val="60C690D7"/>
    <w:rsid w:val="622D11B2"/>
    <w:rsid w:val="626EEE41"/>
    <w:rsid w:val="635142B0"/>
    <w:rsid w:val="63660986"/>
    <w:rsid w:val="63733FFA"/>
    <w:rsid w:val="64212351"/>
    <w:rsid w:val="64A518C2"/>
    <w:rsid w:val="64DC8FB6"/>
    <w:rsid w:val="65565D97"/>
    <w:rsid w:val="656276AE"/>
    <w:rsid w:val="658473CF"/>
    <w:rsid w:val="65B54A8B"/>
    <w:rsid w:val="65DDB8A3"/>
    <w:rsid w:val="66160E2E"/>
    <w:rsid w:val="66227295"/>
    <w:rsid w:val="6633D70C"/>
    <w:rsid w:val="6693F6CC"/>
    <w:rsid w:val="66BB8CF5"/>
    <w:rsid w:val="66CAE9A0"/>
    <w:rsid w:val="66F051E2"/>
    <w:rsid w:val="66FE470F"/>
    <w:rsid w:val="6757C9DA"/>
    <w:rsid w:val="6773B4AD"/>
    <w:rsid w:val="67C0B189"/>
    <w:rsid w:val="67C826FB"/>
    <w:rsid w:val="67D1DA99"/>
    <w:rsid w:val="681919AC"/>
    <w:rsid w:val="68DCD78A"/>
    <w:rsid w:val="68E7160B"/>
    <w:rsid w:val="68E80CAD"/>
    <w:rsid w:val="69241101"/>
    <w:rsid w:val="6952960B"/>
    <w:rsid w:val="69ADEDC7"/>
    <w:rsid w:val="69FF259C"/>
    <w:rsid w:val="6A16C5EC"/>
    <w:rsid w:val="6A34A369"/>
    <w:rsid w:val="6ABAA2A3"/>
    <w:rsid w:val="6AC0AA34"/>
    <w:rsid w:val="6AD36300"/>
    <w:rsid w:val="6B081016"/>
    <w:rsid w:val="6B198FE5"/>
    <w:rsid w:val="6B4266B6"/>
    <w:rsid w:val="6B5E6591"/>
    <w:rsid w:val="6B62B596"/>
    <w:rsid w:val="6B64D8F8"/>
    <w:rsid w:val="6B934A5C"/>
    <w:rsid w:val="6B9D6095"/>
    <w:rsid w:val="6C07F4CF"/>
    <w:rsid w:val="6C5DC530"/>
    <w:rsid w:val="6C8B7368"/>
    <w:rsid w:val="6C9E5F16"/>
    <w:rsid w:val="6CD8CB93"/>
    <w:rsid w:val="6CE9FC8D"/>
    <w:rsid w:val="6D362096"/>
    <w:rsid w:val="6D9577E9"/>
    <w:rsid w:val="6E091F5E"/>
    <w:rsid w:val="6E737788"/>
    <w:rsid w:val="6E73F4BC"/>
    <w:rsid w:val="6E8985FB"/>
    <w:rsid w:val="6ECAB984"/>
    <w:rsid w:val="6EF954AB"/>
    <w:rsid w:val="6F4AB07C"/>
    <w:rsid w:val="6FA8F188"/>
    <w:rsid w:val="6FB37BF9"/>
    <w:rsid w:val="703F2FB9"/>
    <w:rsid w:val="70641520"/>
    <w:rsid w:val="70E36152"/>
    <w:rsid w:val="7114DE8C"/>
    <w:rsid w:val="71496C50"/>
    <w:rsid w:val="7193E0F7"/>
    <w:rsid w:val="7207C3C7"/>
    <w:rsid w:val="720EDE97"/>
    <w:rsid w:val="72D4D8A8"/>
    <w:rsid w:val="72F233A8"/>
    <w:rsid w:val="7304EC0A"/>
    <w:rsid w:val="73351326"/>
    <w:rsid w:val="7367EB85"/>
    <w:rsid w:val="73FFDF38"/>
    <w:rsid w:val="7403977E"/>
    <w:rsid w:val="7453D6AD"/>
    <w:rsid w:val="74EE0A2E"/>
    <w:rsid w:val="74F86D63"/>
    <w:rsid w:val="750FCFAE"/>
    <w:rsid w:val="7530FC8E"/>
    <w:rsid w:val="756C9CD0"/>
    <w:rsid w:val="7591DE24"/>
    <w:rsid w:val="7597B9A0"/>
    <w:rsid w:val="759C3BAD"/>
    <w:rsid w:val="75A9037E"/>
    <w:rsid w:val="75E821F3"/>
    <w:rsid w:val="760B02AA"/>
    <w:rsid w:val="7648AD55"/>
    <w:rsid w:val="767B6D33"/>
    <w:rsid w:val="768CBB97"/>
    <w:rsid w:val="769E594D"/>
    <w:rsid w:val="76A6C444"/>
    <w:rsid w:val="76ADB69C"/>
    <w:rsid w:val="76D0DBCE"/>
    <w:rsid w:val="76E588C7"/>
    <w:rsid w:val="770849E4"/>
    <w:rsid w:val="770D594E"/>
    <w:rsid w:val="775B1729"/>
    <w:rsid w:val="77A0EFC0"/>
    <w:rsid w:val="77BECAC1"/>
    <w:rsid w:val="77E35F52"/>
    <w:rsid w:val="78BF74CB"/>
    <w:rsid w:val="79154715"/>
    <w:rsid w:val="7920A4A3"/>
    <w:rsid w:val="79666F12"/>
    <w:rsid w:val="79C4632E"/>
    <w:rsid w:val="79FE44DE"/>
    <w:rsid w:val="7A340D09"/>
    <w:rsid w:val="7A7191EF"/>
    <w:rsid w:val="7A7AEEB3"/>
    <w:rsid w:val="7A81BE42"/>
    <w:rsid w:val="7A95E540"/>
    <w:rsid w:val="7A99C7BB"/>
    <w:rsid w:val="7AB7D273"/>
    <w:rsid w:val="7B019567"/>
    <w:rsid w:val="7B10EF24"/>
    <w:rsid w:val="7B47F10F"/>
    <w:rsid w:val="7B8D0CAF"/>
    <w:rsid w:val="7BA3ADF9"/>
    <w:rsid w:val="7BC17C05"/>
    <w:rsid w:val="7C05E689"/>
    <w:rsid w:val="7C0F563D"/>
    <w:rsid w:val="7C5C598C"/>
    <w:rsid w:val="7C97799D"/>
    <w:rsid w:val="7D6FF4F0"/>
    <w:rsid w:val="7DCF2EB5"/>
    <w:rsid w:val="7E185652"/>
    <w:rsid w:val="7E23B673"/>
    <w:rsid w:val="7E426E4A"/>
    <w:rsid w:val="7EA51417"/>
    <w:rsid w:val="7EC6DB2E"/>
    <w:rsid w:val="7F1DBB0E"/>
    <w:rsid w:val="7F47ABE9"/>
    <w:rsid w:val="7F6D1509"/>
    <w:rsid w:val="7F78790A"/>
    <w:rsid w:val="7FADAFC4"/>
    <w:rsid w:val="7FD41DB2"/>
    <w:rsid w:val="7FE3953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B81AE196-1377-42EC-B4B6-023DCD83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0A087C"/>
    <w:pPr>
      <w:keepNext/>
      <w:keepLines/>
      <w:numPr>
        <w:numId w:val="5"/>
      </w:numPr>
      <w:spacing w:before="240" w:after="120"/>
      <w:ind w:left="357" w:hanging="357"/>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66"/>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66"/>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5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A087C"/>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3F4029"/>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5F2F9A"/>
    <w:pPr>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AF5F20"/>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numPr>
        <w:numId w:val="0"/>
      </w:num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semiHidden/>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NormalWeb">
    <w:name w:val="Normal (Web)"/>
    <w:basedOn w:val="Normal"/>
    <w:uiPriority w:val="99"/>
    <w:rsid w:val="00334DAA"/>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rsid w:val="00334DAA"/>
    <w:rPr>
      <w:sz w:val="16"/>
      <w:szCs w:val="16"/>
    </w:rPr>
  </w:style>
  <w:style w:type="paragraph" w:styleId="Textocomentario">
    <w:name w:val="annotation text"/>
    <w:basedOn w:val="Normal"/>
    <w:link w:val="TextocomentarioCar"/>
    <w:uiPriority w:val="99"/>
    <w:unhideWhenUsed/>
    <w:rsid w:val="00334DAA"/>
    <w:pPr>
      <w:spacing w:line="240" w:lineRule="auto"/>
      <w:jc w:val="left"/>
    </w:pPr>
    <w:rPr>
      <w:rFonts w:asciiTheme="minorHAnsi" w:hAnsiTheme="minorHAnsi"/>
      <w:color w:val="auto"/>
      <w:szCs w:val="20"/>
      <w:lang w:val="es-ES"/>
    </w:rPr>
  </w:style>
  <w:style w:type="character" w:customStyle="1" w:styleId="TextocomentarioCar">
    <w:name w:val="Texto comentario Car"/>
    <w:basedOn w:val="Fuentedeprrafopredeter"/>
    <w:link w:val="Textocomentario"/>
    <w:uiPriority w:val="99"/>
    <w:rsid w:val="00334DAA"/>
    <w:rPr>
      <w:sz w:val="20"/>
      <w:szCs w:val="20"/>
      <w:lang w:val="es-ES"/>
    </w:rPr>
  </w:style>
  <w:style w:type="character" w:styleId="Mencionar">
    <w:name w:val="Mention"/>
    <w:basedOn w:val="Fuentedeprrafopredeter"/>
    <w:uiPriority w:val="99"/>
    <w:unhideWhenUsed/>
    <w:rsid w:val="00334DAA"/>
    <w:rPr>
      <w:color w:val="2B579A"/>
      <w:shd w:val="clear" w:color="auto" w:fill="E1DFDD"/>
    </w:rPr>
  </w:style>
  <w:style w:type="paragraph" w:styleId="Revisin">
    <w:name w:val="Revision"/>
    <w:hidden/>
    <w:uiPriority w:val="99"/>
    <w:semiHidden/>
    <w:rsid w:val="003A2F14"/>
    <w:pPr>
      <w:spacing w:after="0" w:line="240" w:lineRule="auto"/>
    </w:pPr>
    <w:rPr>
      <w:rFonts w:ascii="Arial" w:hAnsi="Arial"/>
      <w:color w:val="000000" w:themeColor="text1"/>
      <w:sz w:val="20"/>
    </w:rPr>
  </w:style>
  <w:style w:type="paragraph" w:styleId="Asuntodelcomentario">
    <w:name w:val="annotation subject"/>
    <w:basedOn w:val="Textocomentario"/>
    <w:next w:val="Textocomentario"/>
    <w:link w:val="AsuntodelcomentarioCar"/>
    <w:uiPriority w:val="99"/>
    <w:semiHidden/>
    <w:unhideWhenUsed/>
    <w:rsid w:val="00E041D6"/>
    <w:pPr>
      <w:jc w:val="both"/>
    </w:pPr>
    <w:rPr>
      <w:rFonts w:ascii="Arial" w:hAnsi="Arial"/>
      <w:b/>
      <w:bCs/>
      <w:color w:val="000000" w:themeColor="text1"/>
      <w:lang w:val="es-CO"/>
    </w:rPr>
  </w:style>
  <w:style w:type="character" w:customStyle="1" w:styleId="AsuntodelcomentarioCar">
    <w:name w:val="Asunto del comentario Car"/>
    <w:basedOn w:val="TextocomentarioCar"/>
    <w:link w:val="Asuntodelcomentario"/>
    <w:uiPriority w:val="99"/>
    <w:semiHidden/>
    <w:rsid w:val="00E041D6"/>
    <w:rPr>
      <w:rFonts w:ascii="Arial" w:hAnsi="Arial"/>
      <w:b/>
      <w:bCs/>
      <w:color w:val="000000" w:themeColor="text1"/>
      <w:sz w:val="20"/>
      <w:szCs w:val="20"/>
      <w:lang w:val="es-ES"/>
    </w:rPr>
  </w:style>
  <w:style w:type="table" w:customStyle="1" w:styleId="Tablaconcuadrcula10">
    <w:name w:val="Tabla con cuadrícula10"/>
    <w:basedOn w:val="Tablanormal"/>
    <w:next w:val="Tablaconcuadrcula"/>
    <w:uiPriority w:val="59"/>
    <w:rsid w:val="00831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04275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04275E"/>
    <w:pPr>
      <w:numPr>
        <w:numId w:val="64"/>
      </w:numPr>
      <w:spacing w:after="200" w:line="276" w:lineRule="auto"/>
      <w:contextualSpacing/>
      <w:jc w:val="left"/>
    </w:pPr>
    <w:rPr>
      <w:rFonts w:eastAsia="Calibri" w:cs="Arial"/>
      <w:b/>
      <w:bCs/>
      <w:color w:val="3B3838" w:themeColor="background2" w:themeShade="40"/>
      <w:szCs w:val="20"/>
    </w:rPr>
  </w:style>
  <w:style w:type="table" w:customStyle="1" w:styleId="Tablaconcuadrcula2">
    <w:name w:val="Tabla con cuadrícula2"/>
    <w:basedOn w:val="Tablanormal"/>
    <w:next w:val="Tablaconcuadrcula"/>
    <w:uiPriority w:val="59"/>
    <w:rsid w:val="002936D7"/>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2954AA"/>
  </w:style>
  <w:style w:type="character" w:customStyle="1" w:styleId="normaltextrun">
    <w:name w:val="normaltextrun"/>
    <w:basedOn w:val="Fuentedeprrafopredeter"/>
    <w:rsid w:val="002954AA"/>
  </w:style>
  <w:style w:type="character" w:customStyle="1" w:styleId="apple-converted-space">
    <w:name w:val="apple-converted-space"/>
    <w:basedOn w:val="Fuentedeprrafopredeter"/>
    <w:rsid w:val="00FC7FCC"/>
  </w:style>
  <w:style w:type="paragraph" w:customStyle="1" w:styleId="InviasNormal">
    <w:name w:val="Invias Normal"/>
    <w:basedOn w:val="Normal"/>
    <w:link w:val="InviasNormalCar"/>
    <w:qFormat/>
    <w:rsid w:val="00FC7FCC"/>
    <w:pPr>
      <w:tabs>
        <w:tab w:val="left" w:pos="-142"/>
      </w:tabs>
      <w:autoSpaceDE w:val="0"/>
      <w:autoSpaceDN w:val="0"/>
      <w:adjustRightInd w:val="0"/>
      <w:spacing w:before="120" w:after="240" w:line="240" w:lineRule="auto"/>
      <w:jc w:val="left"/>
    </w:pPr>
    <w:rPr>
      <w:rFonts w:ascii="Arial Narrow" w:eastAsia="Times New Roman" w:hAnsi="Arial Narrow" w:cs="Times New Roman"/>
      <w:color w:val="auto"/>
      <w:sz w:val="24"/>
      <w:szCs w:val="24"/>
      <w:lang w:val="x-none" w:eastAsia="es-ES"/>
    </w:rPr>
  </w:style>
  <w:style w:type="character" w:customStyle="1" w:styleId="InviasNormalCar">
    <w:name w:val="Invias Normal Car"/>
    <w:link w:val="InviasNormal"/>
    <w:locked/>
    <w:rsid w:val="00FC7FCC"/>
    <w:rPr>
      <w:rFonts w:ascii="Arial Narrow" w:eastAsia="Times New Roman" w:hAnsi="Arial Narrow" w:cs="Times New Roman"/>
      <w:sz w:val="24"/>
      <w:szCs w:val="24"/>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ombiacompra.gov.co/manuales-guias-y-pliegos-tipo/manuales-y-guia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D1BFF621-3499-48E6-BF14-0B99179CD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6E5F20-7F64-4F87-A73B-24EFFA0F57E3}">
  <ds:schemaRefs>
    <ds:schemaRef ds:uri="http://schemas.microsoft.com/sharepoint/v3/contenttype/forms"/>
  </ds:schemaRefs>
</ds:datastoreItem>
</file>

<file path=customXml/itemProps3.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4.xml><?xml version="1.0" encoding="utf-8"?>
<ds:datastoreItem xmlns:ds="http://schemas.openxmlformats.org/officeDocument/2006/customXml" ds:itemID="{D70AA473-7E2B-4267-A500-83414A02781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42847</Words>
  <Characters>235661</Characters>
  <Application>Microsoft Office Word</Application>
  <DocSecurity>0</DocSecurity>
  <Lines>1963</Lines>
  <Paragraphs>555</Paragraphs>
  <ScaleCrop>false</ScaleCrop>
  <Company/>
  <LinksUpToDate>false</LinksUpToDate>
  <CharactersWithSpaces>277953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Sonia Rocio Rodriguez Cruz</cp:lastModifiedBy>
  <cp:revision>308</cp:revision>
  <dcterms:created xsi:type="dcterms:W3CDTF">2023-09-01T01:56:00Z</dcterms:created>
  <dcterms:modified xsi:type="dcterms:W3CDTF">2024-06-20T16:59:00Z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