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FB" w:rsidRPr="00F36C79" w:rsidRDefault="00F121FB" w:rsidP="00F121FB">
      <w:pPr>
        <w:jc w:val="both"/>
        <w:rPr>
          <w:rFonts w:ascii="Arial" w:hAnsi="Arial" w:cs="Arial"/>
          <w:sz w:val="22"/>
          <w:szCs w:val="22"/>
          <w:lang w:val="es-MX"/>
        </w:rPr>
      </w:pPr>
      <w:bookmarkStart w:id="0" w:name="_Hlk48561333"/>
      <w:r w:rsidRPr="00F36C79">
        <w:rPr>
          <w:rFonts w:ascii="Arial" w:hAnsi="Arial" w:cs="Arial"/>
          <w:sz w:val="22"/>
          <w:szCs w:val="22"/>
          <w:lang w:val="es-MX"/>
        </w:rPr>
        <w:t>Señores</w:t>
      </w:r>
    </w:p>
    <w:p w:rsidR="00F121FB" w:rsidRPr="00F36C79" w:rsidRDefault="00F121FB" w:rsidP="00F121FB">
      <w:pPr>
        <w:jc w:val="both"/>
        <w:rPr>
          <w:rFonts w:ascii="Arial" w:hAnsi="Arial" w:cs="Arial"/>
          <w:b/>
          <w:sz w:val="22"/>
          <w:szCs w:val="22"/>
          <w:lang w:val="es-MX"/>
        </w:rPr>
      </w:pPr>
      <w:r w:rsidRPr="00F36C79">
        <w:rPr>
          <w:rFonts w:ascii="Arial" w:hAnsi="Arial" w:cs="Arial"/>
          <w:b/>
          <w:sz w:val="22"/>
          <w:szCs w:val="22"/>
          <w:lang w:val="es-MX"/>
        </w:rPr>
        <w:t>SPARTA SHOES S.A.S</w:t>
      </w:r>
    </w:p>
    <w:p w:rsidR="00F121FB" w:rsidRPr="00F36C79" w:rsidRDefault="00F121FB" w:rsidP="00F121FB">
      <w:pPr>
        <w:jc w:val="both"/>
        <w:rPr>
          <w:rFonts w:ascii="Arial" w:hAnsi="Arial" w:cs="Arial"/>
          <w:b/>
          <w:sz w:val="22"/>
          <w:szCs w:val="22"/>
          <w:lang w:val="es-MX"/>
        </w:rPr>
      </w:pPr>
      <w:r w:rsidRPr="00F36C79">
        <w:rPr>
          <w:rFonts w:ascii="Arial" w:hAnsi="Arial" w:cs="Arial"/>
          <w:b/>
          <w:sz w:val="22"/>
          <w:szCs w:val="22"/>
          <w:lang w:val="es-MX"/>
        </w:rPr>
        <w:t>NIT. 900315346</w:t>
      </w: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Proceso de contratación para suministro de Dotaciones (vestuario y calzado de labor), para los Servidores Judiciales que adquieren el derecho a dotación dentro de los términos de la Ley 70 de 1988 y que laboran en la Dirección Ejecutiva Seccional de Administración judicial de Tunja y el Consejo Seccional de la Judicatura de Boyacá y Casanare, durante el segundo y tercer cuatrimestre del año 2020.</w:t>
      </w: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Atendiendo que el suscrito es el supervisor de las órdenes de Compra Nos. 65829, 65830, 65831 y 65832 de 2021, me permito remitir la lista de beneficiarios con el fin de que de manera inmediata se creen los perfiles para que éstos realicen la escogencia mediante el punto virtual.</w:t>
      </w:r>
    </w:p>
    <w:p w:rsidR="00F121FB" w:rsidRDefault="00F121FB" w:rsidP="00F121FB">
      <w:pPr>
        <w:jc w:val="both"/>
        <w:rPr>
          <w:rFonts w:ascii="Arial" w:hAnsi="Arial" w:cs="Arial"/>
          <w:sz w:val="22"/>
          <w:szCs w:val="22"/>
          <w:lang w:val="es-MX"/>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
        <w:gridCol w:w="1073"/>
        <w:gridCol w:w="2612"/>
        <w:gridCol w:w="755"/>
        <w:gridCol w:w="884"/>
        <w:gridCol w:w="1819"/>
      </w:tblGrid>
      <w:tr w:rsidR="00F121FB" w:rsidRPr="002E7F87" w:rsidTr="001D07B0">
        <w:trPr>
          <w:trHeight w:val="330"/>
        </w:trPr>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w:t>
            </w:r>
          </w:p>
        </w:tc>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No. CC</w:t>
            </w:r>
          </w:p>
        </w:tc>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Nombres</w:t>
            </w:r>
          </w:p>
        </w:tc>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Genero</w:t>
            </w:r>
          </w:p>
        </w:tc>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Cantidad</w:t>
            </w:r>
          </w:p>
        </w:tc>
        <w:tc>
          <w:tcPr>
            <w:tcW w:w="0" w:type="auto"/>
            <w:shd w:val="clear" w:color="auto" w:fill="auto"/>
            <w:vAlign w:val="center"/>
            <w:hideMark/>
          </w:tcPr>
          <w:p w:rsidR="00F121FB" w:rsidRPr="002E7F87" w:rsidRDefault="00F121FB" w:rsidP="001D07B0">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Calzado</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1</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33.369.306</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YENNY PAOLA ROMERO GUTIERREZ</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2</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40.017.480</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BLANCA  CECILIA SAENZ  CARDENAS</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2</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3</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40.046.701</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PAOLA ALEXANDRA CEPEDA MOLANO</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4</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46.363.566</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NAYIBE SIACHOQUE HERRERA</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2</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5</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46.454.356</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MIREYA VERDUGO  CARDENAS</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6</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1.055.312.407</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ADRIANA MARIA INFANTE GONZALEZ</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r w:rsidR="00F121FB" w:rsidRPr="002E7F87" w:rsidTr="00F121FB">
        <w:trPr>
          <w:trHeight w:val="330"/>
        </w:trPr>
        <w:tc>
          <w:tcPr>
            <w:tcW w:w="0" w:type="auto"/>
            <w:shd w:val="clear" w:color="auto" w:fill="auto"/>
            <w:noWrap/>
            <w:vAlign w:val="center"/>
            <w:hideMark/>
          </w:tcPr>
          <w:p w:rsidR="00F121FB" w:rsidRPr="002E7F87" w:rsidRDefault="00F121FB" w:rsidP="00F121FB">
            <w:pPr>
              <w:jc w:val="right"/>
              <w:rPr>
                <w:rFonts w:ascii="Calibri" w:hAnsi="Calibri"/>
                <w:color w:val="000000"/>
                <w:sz w:val="16"/>
                <w:szCs w:val="16"/>
                <w:lang w:val="es-CO" w:eastAsia="es-CO"/>
              </w:rPr>
            </w:pPr>
            <w:r>
              <w:rPr>
                <w:rFonts w:ascii="Calibri" w:hAnsi="Calibri"/>
                <w:color w:val="000000"/>
                <w:sz w:val="16"/>
                <w:szCs w:val="16"/>
                <w:lang w:val="es-CO" w:eastAsia="es-CO"/>
              </w:rPr>
              <w:t>7</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1.055.312.740</w:t>
            </w:r>
          </w:p>
        </w:tc>
        <w:tc>
          <w:tcPr>
            <w:tcW w:w="0" w:type="auto"/>
            <w:shd w:val="clear" w:color="auto" w:fill="auto"/>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 xml:space="preserve">STEPHANIE PAOLA </w:t>
            </w:r>
            <w:bookmarkStart w:id="1" w:name="_GoBack"/>
            <w:bookmarkEnd w:id="1"/>
            <w:r>
              <w:rPr>
                <w:rFonts w:ascii="Calibri" w:hAnsi="Calibri"/>
                <w:color w:val="000000"/>
                <w:sz w:val="16"/>
                <w:szCs w:val="16"/>
              </w:rPr>
              <w:t>VARGAS AYALA</w:t>
            </w:r>
          </w:p>
        </w:tc>
        <w:tc>
          <w:tcPr>
            <w:tcW w:w="0" w:type="auto"/>
            <w:shd w:val="clear" w:color="auto" w:fill="auto"/>
            <w:noWrap/>
            <w:vAlign w:val="center"/>
            <w:hideMark/>
          </w:tcPr>
          <w:p w:rsidR="00F121FB" w:rsidRDefault="00F121FB" w:rsidP="00F121FB">
            <w:pPr>
              <w:rPr>
                <w:rFonts w:ascii="Calibri" w:hAnsi="Calibri"/>
                <w:color w:val="000000"/>
                <w:sz w:val="16"/>
                <w:szCs w:val="16"/>
              </w:rPr>
            </w:pPr>
            <w:r>
              <w:rPr>
                <w:rFonts w:ascii="Calibri" w:hAnsi="Calibri"/>
                <w:color w:val="000000"/>
                <w:sz w:val="16"/>
                <w:szCs w:val="16"/>
              </w:rPr>
              <w:t>M</w:t>
            </w:r>
          </w:p>
        </w:tc>
        <w:tc>
          <w:tcPr>
            <w:tcW w:w="0" w:type="auto"/>
            <w:shd w:val="clear" w:color="auto" w:fill="auto"/>
            <w:noWrap/>
            <w:vAlign w:val="center"/>
            <w:hideMark/>
          </w:tcPr>
          <w:p w:rsidR="00F121FB" w:rsidRDefault="00F121FB" w:rsidP="00F121FB">
            <w:pPr>
              <w:jc w:val="right"/>
              <w:rPr>
                <w:rFonts w:ascii="Calibri" w:hAnsi="Calibri"/>
                <w:color w:val="000000"/>
                <w:sz w:val="16"/>
                <w:szCs w:val="16"/>
              </w:rPr>
            </w:pPr>
            <w:r>
              <w:rPr>
                <w:rFonts w:ascii="Calibri" w:hAnsi="Calibri"/>
                <w:color w:val="000000"/>
                <w:sz w:val="16"/>
                <w:szCs w:val="16"/>
              </w:rPr>
              <w:t>1</w:t>
            </w:r>
          </w:p>
        </w:tc>
        <w:tc>
          <w:tcPr>
            <w:tcW w:w="0" w:type="auto"/>
            <w:shd w:val="clear" w:color="auto" w:fill="auto"/>
            <w:vAlign w:val="center"/>
            <w:hideMark/>
          </w:tcPr>
          <w:p w:rsidR="00F121FB" w:rsidRPr="002E7F87" w:rsidRDefault="00F121FB" w:rsidP="00F121FB">
            <w:pPr>
              <w:rPr>
                <w:rFonts w:ascii="Calibri" w:hAnsi="Calibri"/>
                <w:color w:val="000000"/>
                <w:sz w:val="16"/>
                <w:szCs w:val="16"/>
                <w:lang w:val="es-CO" w:eastAsia="es-CO"/>
              </w:rPr>
            </w:pPr>
            <w:r w:rsidRPr="002E7F87">
              <w:rPr>
                <w:rFonts w:ascii="Calibri" w:hAnsi="Calibri"/>
                <w:color w:val="000000"/>
                <w:sz w:val="16"/>
                <w:szCs w:val="16"/>
                <w:lang w:val="es-CO" w:eastAsia="es-CO"/>
              </w:rPr>
              <w:t xml:space="preserve">Calzado casual para </w:t>
            </w:r>
            <w:r>
              <w:rPr>
                <w:rFonts w:ascii="Calibri" w:hAnsi="Calibri"/>
                <w:color w:val="000000"/>
                <w:sz w:val="16"/>
                <w:szCs w:val="16"/>
                <w:lang w:val="es-CO" w:eastAsia="es-CO"/>
              </w:rPr>
              <w:t>dama</w:t>
            </w:r>
          </w:p>
        </w:tc>
      </w:tr>
    </w:tbl>
    <w:p w:rsidR="00F121FB" w:rsidRDefault="00F121FB" w:rsidP="00F121FB">
      <w:pPr>
        <w:jc w:val="both"/>
        <w:rPr>
          <w:rFonts w:ascii="Arial" w:hAnsi="Arial" w:cs="Arial"/>
          <w:sz w:val="22"/>
          <w:szCs w:val="22"/>
          <w:lang w:val="es-MX"/>
        </w:rPr>
      </w:pPr>
    </w:p>
    <w:p w:rsidR="00F121FB" w:rsidRDefault="00F121FB" w:rsidP="00F121FB">
      <w:pPr>
        <w:jc w:val="both"/>
        <w:rPr>
          <w:rFonts w:ascii="Arial" w:hAnsi="Arial" w:cs="Arial"/>
          <w:sz w:val="22"/>
          <w:szCs w:val="22"/>
          <w:lang w:val="es-MX"/>
        </w:rPr>
      </w:pPr>
      <w:r w:rsidRPr="00F36C79">
        <w:rPr>
          <w:rFonts w:ascii="Arial" w:hAnsi="Arial" w:cs="Arial"/>
          <w:sz w:val="22"/>
          <w:szCs w:val="22"/>
          <w:lang w:val="es-MX"/>
        </w:rPr>
        <w:t xml:space="preserve">De acuerdo con lo anterior, doy cumplimiento al Acuerdo Marco </w:t>
      </w:r>
      <w:r w:rsidRPr="00F36C79">
        <w:rPr>
          <w:rFonts w:ascii="Arial" w:hAnsi="Arial" w:cs="Arial"/>
          <w:sz w:val="22"/>
          <w:szCs w:val="22"/>
        </w:rPr>
        <w:t xml:space="preserve">Acuerdo Marco para la adquisición de Dotación de Vestuario de Calle III No. </w:t>
      </w:r>
      <w:r w:rsidRPr="00F36C79">
        <w:rPr>
          <w:rFonts w:ascii="Arial" w:hAnsi="Arial" w:cs="Arial"/>
          <w:sz w:val="22"/>
          <w:szCs w:val="22"/>
          <w:lang w:val="es-MX"/>
        </w:rPr>
        <w:t>CCENEG-19-1-2019.</w:t>
      </w: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Favor dar cumplimiento a la mayor brevedad, teniendo en cuenta los plazos perentorios previstos en el Acuerdo Marco.</w:t>
      </w:r>
    </w:p>
    <w:p w:rsidR="00F121FB" w:rsidRPr="00F36C79" w:rsidRDefault="00F121FB" w:rsidP="00F121FB">
      <w:pPr>
        <w:jc w:val="both"/>
        <w:rPr>
          <w:rFonts w:ascii="Arial" w:hAnsi="Arial" w:cs="Arial"/>
          <w:sz w:val="22"/>
          <w:szCs w:val="22"/>
          <w:lang w:val="es-MX"/>
        </w:rPr>
      </w:pPr>
    </w:p>
    <w:p w:rsidR="00F121FB" w:rsidRDefault="00F121FB" w:rsidP="00F121FB">
      <w:pPr>
        <w:jc w:val="both"/>
        <w:rPr>
          <w:rFonts w:ascii="Arial" w:hAnsi="Arial" w:cs="Arial"/>
          <w:sz w:val="22"/>
          <w:szCs w:val="22"/>
          <w:lang w:val="es-MX"/>
        </w:rPr>
      </w:pPr>
      <w:r w:rsidRPr="00F36C79">
        <w:rPr>
          <w:rFonts w:ascii="Arial" w:hAnsi="Arial" w:cs="Arial"/>
          <w:sz w:val="22"/>
          <w:szCs w:val="22"/>
          <w:lang w:val="es-MX"/>
        </w:rPr>
        <w:t>Cordialmente.</w:t>
      </w:r>
    </w:p>
    <w:p w:rsidR="00F121FB" w:rsidRDefault="00F121FB" w:rsidP="00F121FB">
      <w:pPr>
        <w:jc w:val="both"/>
        <w:rPr>
          <w:rFonts w:ascii="Arial" w:hAnsi="Arial" w:cs="Arial"/>
          <w:sz w:val="22"/>
          <w:szCs w:val="22"/>
          <w:lang w:val="es-MX"/>
        </w:rPr>
      </w:pPr>
    </w:p>
    <w:p w:rsidR="00F121FB" w:rsidRDefault="00F121FB" w:rsidP="00F121FB">
      <w:pPr>
        <w:jc w:val="both"/>
        <w:rPr>
          <w:rFonts w:ascii="Arial" w:hAnsi="Arial" w:cs="Arial"/>
          <w:sz w:val="22"/>
          <w:szCs w:val="22"/>
          <w:lang w:val="es-MX"/>
        </w:rPr>
      </w:pPr>
      <w:r>
        <w:rPr>
          <w:rFonts w:ascii="Arial" w:hAnsi="Arial" w:cs="Arial"/>
          <w:b/>
          <w:i/>
          <w:noProof/>
          <w:lang w:val="es-CO" w:eastAsia="es-CO"/>
        </w:rPr>
        <w:drawing>
          <wp:inline distT="0" distB="0" distL="0" distR="0" wp14:anchorId="3CF11606" wp14:editId="07E6A8D1">
            <wp:extent cx="2286000" cy="400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400050"/>
                    </a:xfrm>
                    <a:prstGeom prst="rect">
                      <a:avLst/>
                    </a:prstGeom>
                    <a:noFill/>
                  </pic:spPr>
                </pic:pic>
              </a:graphicData>
            </a:graphic>
          </wp:inline>
        </w:drawing>
      </w: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HERNANDO RODRIGUEZ OROZCO</w:t>
      </w: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Profesional Universitario Dirección Ejecutiva Seccional de Administración Judicial de Tunja</w:t>
      </w:r>
    </w:p>
    <w:p w:rsidR="00F121FB" w:rsidRPr="00F36C79" w:rsidRDefault="00F121FB" w:rsidP="00F121FB">
      <w:pPr>
        <w:jc w:val="both"/>
        <w:rPr>
          <w:rFonts w:ascii="Arial" w:hAnsi="Arial" w:cs="Arial"/>
          <w:sz w:val="22"/>
          <w:szCs w:val="22"/>
          <w:lang w:val="es-MX"/>
        </w:rPr>
      </w:pPr>
      <w:r w:rsidRPr="00F36C79">
        <w:rPr>
          <w:rFonts w:ascii="Arial" w:hAnsi="Arial" w:cs="Arial"/>
          <w:sz w:val="22"/>
          <w:szCs w:val="22"/>
          <w:lang w:val="es-MX"/>
        </w:rPr>
        <w:t>SUPERVISOR DEL CONTRATO</w:t>
      </w: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p>
    <w:p w:rsidR="00F121FB" w:rsidRPr="00F36C79" w:rsidRDefault="00F121FB" w:rsidP="00F121FB">
      <w:pPr>
        <w:jc w:val="both"/>
        <w:rPr>
          <w:rFonts w:ascii="Arial" w:hAnsi="Arial" w:cs="Arial"/>
          <w:sz w:val="22"/>
          <w:szCs w:val="22"/>
          <w:lang w:val="es-MX"/>
        </w:rPr>
      </w:pPr>
    </w:p>
    <w:bookmarkEnd w:id="0"/>
    <w:p w:rsidR="00F121FB" w:rsidRPr="00F36C79" w:rsidRDefault="00F121FB" w:rsidP="00F121FB">
      <w:pPr>
        <w:jc w:val="both"/>
        <w:rPr>
          <w:rFonts w:ascii="Arial" w:hAnsi="Arial" w:cs="Arial"/>
          <w:i/>
          <w:color w:val="000000"/>
          <w:spacing w:val="-1"/>
          <w:sz w:val="22"/>
          <w:szCs w:val="22"/>
        </w:rPr>
      </w:pPr>
    </w:p>
    <w:p w:rsidR="00F121FB" w:rsidRDefault="00F121FB" w:rsidP="00F121FB"/>
    <w:p w:rsidR="008E5793" w:rsidRDefault="008E5793"/>
    <w:sectPr w:rsidR="008E5793" w:rsidSect="00F860D9">
      <w:headerReference w:type="default" r:id="rId5"/>
      <w:footerReference w:type="default" r:id="rId6"/>
      <w:headerReference w:type="first" r:id="rId7"/>
      <w:footerReference w:type="first" r:id="rId8"/>
      <w:pgSz w:w="12242" w:h="18722" w:code="156"/>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F121FB" w:rsidP="00AF4BF8">
    <w:pPr>
      <w:pStyle w:val="Piedepgina"/>
      <w:jc w:val="center"/>
      <w:rPr>
        <w:rFonts w:ascii="Berylium" w:hAnsi="Berylium"/>
        <w:bCs/>
        <w:iCs/>
        <w:sz w:val="22"/>
        <w:szCs w:val="22"/>
      </w:rPr>
    </w:pPr>
    <w:r w:rsidRPr="00893791">
      <w:rPr>
        <w:rFonts w:ascii="Berylium" w:hAnsi="Berylium"/>
        <w:bCs/>
        <w:iCs/>
        <w:sz w:val="22"/>
        <w:szCs w:val="22"/>
      </w:rPr>
      <w:t xml:space="preserve">Carrera 9 No. 20 – 62   </w:t>
    </w:r>
    <w:r w:rsidRPr="00893791">
      <w:rPr>
        <w:rFonts w:ascii="Berylium" w:hAnsi="Berylium"/>
        <w:bCs/>
        <w:iCs/>
        <w:sz w:val="22"/>
        <w:szCs w:val="22"/>
      </w:rPr>
      <w:t>Conmutador 7 435457   www.ramajudicial.gov.co</w:t>
    </w:r>
  </w:p>
  <w:p w:rsidR="009A631E" w:rsidRDefault="00F121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F121FB" w:rsidP="00BF4AB0">
    <w:pPr>
      <w:pStyle w:val="Piedepgina"/>
      <w:rPr>
        <w:rFonts w:ascii="Berylium" w:hAnsi="Berylium"/>
        <w:bCs/>
        <w:iCs/>
        <w:sz w:val="22"/>
        <w:szCs w:val="22"/>
      </w:rPr>
    </w:pPr>
    <w:r>
      <w:rPr>
        <w:noProof/>
        <w:lang w:val="es-CO" w:eastAsia="es-CO"/>
      </w:rPr>
      <w:drawing>
        <wp:anchor distT="0" distB="0" distL="114300" distR="114300" simplePos="0" relativeHeight="251659264" behindDoc="0" locked="0" layoutInCell="1" allowOverlap="1" wp14:anchorId="26ECB381" wp14:editId="61AF2A29">
          <wp:simplePos x="0" y="0"/>
          <wp:positionH relativeFrom="column">
            <wp:posOffset>4624705</wp:posOffset>
          </wp:positionH>
          <wp:positionV relativeFrom="paragraph">
            <wp:posOffset>-488950</wp:posOffset>
          </wp:positionV>
          <wp:extent cx="1587500" cy="920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91">
      <w:rPr>
        <w:rFonts w:ascii="Berylium" w:hAnsi="Berylium"/>
        <w:bCs/>
        <w:iCs/>
        <w:sz w:val="22"/>
        <w:szCs w:val="22"/>
      </w:rPr>
      <w:t>Carrera 9 No. 20 – 62   Conmutador 7 435457   www.ramajudicial.gov.co</w:t>
    </w:r>
  </w:p>
  <w:p w:rsidR="009A631E" w:rsidRDefault="00F121F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985EE5" w:rsidRDefault="00F121FB" w:rsidP="00893791">
    <w:pPr>
      <w:pStyle w:val="Encabezado"/>
      <w:rPr>
        <w:rFonts w:ascii="Arial" w:hAnsi="Arial" w:cs="Arial"/>
        <w:sz w:val="14"/>
        <w:szCs w:val="14"/>
        <w:u w:val="single"/>
        <w:lang w:val="es-CO"/>
      </w:rPr>
    </w:pPr>
    <w:r w:rsidRPr="00985EE5">
      <w:rPr>
        <w:rFonts w:ascii="Arial" w:hAnsi="Arial" w:cs="Arial"/>
        <w:sz w:val="14"/>
        <w:szCs w:val="14"/>
        <w:lang w:val="es-CO"/>
      </w:rPr>
      <w:t xml:space="preserve">HOJA No. </w:t>
    </w:r>
    <w:r w:rsidRPr="00985EE5">
      <w:rPr>
        <w:rFonts w:ascii="Arial" w:hAnsi="Arial" w:cs="Arial"/>
        <w:sz w:val="14"/>
        <w:szCs w:val="14"/>
        <w:lang w:val="es-CO"/>
      </w:rPr>
      <w:fldChar w:fldCharType="begin"/>
    </w:r>
    <w:r w:rsidRPr="00985EE5">
      <w:rPr>
        <w:rFonts w:ascii="Arial" w:hAnsi="Arial" w:cs="Arial"/>
        <w:sz w:val="14"/>
        <w:szCs w:val="14"/>
        <w:lang w:val="es-CO"/>
      </w:rPr>
      <w:instrText>PAGE   \* MERGEFORMAT</w:instrText>
    </w:r>
    <w:r w:rsidRPr="00985EE5">
      <w:rPr>
        <w:rFonts w:ascii="Arial" w:hAnsi="Arial" w:cs="Arial"/>
        <w:sz w:val="14"/>
        <w:szCs w:val="14"/>
        <w:lang w:val="es-CO"/>
      </w:rPr>
      <w:fldChar w:fldCharType="separate"/>
    </w:r>
    <w:r w:rsidRPr="002E7F87">
      <w:rPr>
        <w:rFonts w:ascii="Arial" w:hAnsi="Arial" w:cs="Arial"/>
        <w:noProof/>
        <w:sz w:val="14"/>
        <w:szCs w:val="14"/>
      </w:rPr>
      <w:t>2</w:t>
    </w:r>
    <w:r w:rsidRPr="00985EE5">
      <w:rPr>
        <w:rFonts w:ascii="Arial" w:hAnsi="Arial" w:cs="Arial"/>
        <w:sz w:val="14"/>
        <w:szCs w:val="14"/>
        <w:lang w:val="es-CO"/>
      </w:rPr>
      <w:fldChar w:fldCharType="end"/>
    </w:r>
    <w:r w:rsidRPr="00985EE5">
      <w:rPr>
        <w:rFonts w:ascii="Arial" w:hAnsi="Arial" w:cs="Arial"/>
        <w:sz w:val="14"/>
        <w:szCs w:val="14"/>
        <w:lang w:val="es-CO"/>
      </w:rPr>
      <w:t xml:space="preserve"> DEL A</w:t>
    </w:r>
    <w:r>
      <w:rPr>
        <w:rFonts w:ascii="Arial" w:hAnsi="Arial" w:cs="Arial"/>
        <w:sz w:val="14"/>
        <w:szCs w:val="14"/>
        <w:lang w:val="es-CO"/>
      </w:rPr>
      <w:t>CTA No. 038 DEL 18 DE AGOSTO DE</w:t>
    </w:r>
    <w:r w:rsidRPr="00985EE5">
      <w:rPr>
        <w:rFonts w:ascii="Arial" w:hAnsi="Arial" w:cs="Arial"/>
        <w:sz w:val="14"/>
        <w:szCs w:val="14"/>
        <w:lang w:val="es-CO"/>
      </w:rPr>
      <w:t xml:space="preserve"> 20</w:t>
    </w:r>
    <w:r>
      <w:rPr>
        <w:rFonts w:ascii="Arial" w:hAnsi="Arial" w:cs="Arial"/>
        <w:sz w:val="14"/>
        <w:szCs w:val="14"/>
        <w:lang w:val="es-CO"/>
      </w:rPr>
      <w:t>20</w:t>
    </w:r>
    <w:r w:rsidRPr="00985EE5">
      <w:rPr>
        <w:rFonts w:ascii="Arial" w:hAnsi="Arial" w:cs="Arial"/>
        <w:sz w:val="14"/>
        <w:szCs w:val="14"/>
        <w:lang w:val="es-CO"/>
      </w:rPr>
      <w:t xml:space="preserve">.   COMITÉ </w:t>
    </w:r>
    <w:r>
      <w:rPr>
        <w:rFonts w:ascii="Arial" w:hAnsi="Arial" w:cs="Arial"/>
        <w:sz w:val="14"/>
        <w:szCs w:val="14"/>
        <w:lang w:val="es-CO"/>
      </w:rPr>
      <w:t xml:space="preserve">ESTRUCTURADOR Y </w:t>
    </w:r>
    <w:r w:rsidRPr="00985EE5">
      <w:rPr>
        <w:rFonts w:ascii="Arial" w:hAnsi="Arial" w:cs="Arial"/>
        <w:sz w:val="14"/>
        <w:szCs w:val="14"/>
        <w:lang w:val="es-CO"/>
      </w:rPr>
      <w:t>EVALUADO</w:t>
    </w:r>
    <w:r>
      <w:rPr>
        <w:rFonts w:ascii="Arial" w:hAnsi="Arial" w:cs="Arial"/>
        <w:sz w:val="14"/>
        <w:szCs w:val="14"/>
        <w:lang w:val="es-CO"/>
      </w:rPr>
      <w:t>R</w:t>
    </w:r>
    <w:r w:rsidRPr="00985EE5">
      <w:rPr>
        <w:rFonts w:ascii="Arial" w:hAnsi="Arial" w:cs="Arial"/>
        <w:sz w:val="14"/>
        <w:szCs w:val="14"/>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Default="00F121FB" w:rsidP="0094034A">
    <w:pPr>
      <w:pStyle w:val="Encabezado"/>
      <w:jc w:val="center"/>
      <w:rPr>
        <w:rFonts w:ascii="Berylium" w:hAnsi="Berylium"/>
        <w:bCs/>
        <w:iCs/>
        <w:sz w:val="22"/>
        <w:szCs w:val="22"/>
      </w:rPr>
    </w:pPr>
    <w:r>
      <w:rPr>
        <w:noProof/>
        <w:lang w:val="es-CO" w:eastAsia="es-CO"/>
      </w:rPr>
      <w:drawing>
        <wp:anchor distT="0" distB="0" distL="114300" distR="114300" simplePos="0" relativeHeight="251660288" behindDoc="1" locked="0" layoutInCell="1" allowOverlap="1" wp14:anchorId="43C43B8F" wp14:editId="5A2DB7B0">
          <wp:simplePos x="0" y="0"/>
          <wp:positionH relativeFrom="column">
            <wp:posOffset>-851535</wp:posOffset>
          </wp:positionH>
          <wp:positionV relativeFrom="paragraph">
            <wp:posOffset>-316865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9A631E" w:rsidRPr="00893791" w:rsidRDefault="00F121FB" w:rsidP="00893791">
    <w:pPr>
      <w:pStyle w:val="Encabezado"/>
      <w:jc w:val="center"/>
      <w:rPr>
        <w:rFonts w:ascii="Berylium" w:hAnsi="Berylium"/>
        <w:bCs/>
        <w:iCs/>
        <w:sz w:val="22"/>
        <w:szCs w:val="22"/>
      </w:rPr>
    </w:pPr>
    <w:r w:rsidRPr="00893791">
      <w:rPr>
        <w:rFonts w:ascii="Berylium" w:hAnsi="Berylium"/>
        <w:bCs/>
        <w:iCs/>
        <w:sz w:val="22"/>
        <w:szCs w:val="22"/>
      </w:rPr>
      <w:t>Dirección Ejecutiva Seccional de Administración Judicial</w:t>
    </w:r>
  </w:p>
  <w:p w:rsidR="009A631E" w:rsidRPr="00893791" w:rsidRDefault="00F121FB" w:rsidP="00893791">
    <w:pPr>
      <w:pStyle w:val="Encabezado"/>
      <w:jc w:val="center"/>
      <w:rPr>
        <w:rFonts w:ascii="Berylium" w:hAnsi="Berylium"/>
        <w:bCs/>
        <w:iCs/>
        <w:sz w:val="22"/>
        <w:szCs w:val="22"/>
      </w:rPr>
    </w:pPr>
    <w:r w:rsidRPr="00893791">
      <w:rPr>
        <w:rFonts w:ascii="Berylium" w:hAnsi="Berylium"/>
        <w:bCs/>
        <w:iCs/>
        <w:sz w:val="22"/>
        <w:szCs w:val="22"/>
      </w:rPr>
      <w:t>Tunja - Boyacá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FB"/>
    <w:rsid w:val="004F1B51"/>
    <w:rsid w:val="008625F3"/>
    <w:rsid w:val="008E5793"/>
    <w:rsid w:val="00E35C08"/>
    <w:rsid w:val="00F12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DB05C-154F-49E9-8C47-F47518D7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121FB"/>
    <w:pPr>
      <w:tabs>
        <w:tab w:val="center" w:pos="4252"/>
        <w:tab w:val="right" w:pos="8504"/>
      </w:tabs>
    </w:pPr>
  </w:style>
  <w:style w:type="character" w:customStyle="1" w:styleId="EncabezadoCar">
    <w:name w:val="Encabezado Car"/>
    <w:basedOn w:val="Fuentedeprrafopredeter"/>
    <w:link w:val="Encabezado"/>
    <w:rsid w:val="00F121F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121FB"/>
    <w:pPr>
      <w:tabs>
        <w:tab w:val="center" w:pos="4252"/>
        <w:tab w:val="right" w:pos="8504"/>
      </w:tabs>
    </w:pPr>
  </w:style>
  <w:style w:type="character" w:customStyle="1" w:styleId="PiedepginaCar">
    <w:name w:val="Pie de página Car"/>
    <w:basedOn w:val="Fuentedeprrafopredeter"/>
    <w:link w:val="Piedepgina"/>
    <w:rsid w:val="00F121F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rodriguez</dc:creator>
  <cp:keywords/>
  <dc:description/>
  <cp:lastModifiedBy>hernando rodriguez</cp:lastModifiedBy>
  <cp:revision>1</cp:revision>
  <dcterms:created xsi:type="dcterms:W3CDTF">2021-03-25T20:25:00Z</dcterms:created>
  <dcterms:modified xsi:type="dcterms:W3CDTF">2021-03-25T20:32:00Z</dcterms:modified>
</cp:coreProperties>
</file>