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CA4E8" w14:textId="77777777" w:rsidR="00FC46D6" w:rsidRPr="00435FFF" w:rsidRDefault="00FC46D6"/>
    <w:tbl>
      <w:tblPr>
        <w:tblStyle w:val="Tablaconcuadrc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2056"/>
        <w:gridCol w:w="1567"/>
        <w:gridCol w:w="1815"/>
        <w:gridCol w:w="1518"/>
        <w:gridCol w:w="1694"/>
        <w:gridCol w:w="638"/>
      </w:tblGrid>
      <w:tr w:rsidR="00FC46D6" w:rsidRPr="00435FFF" w14:paraId="2D0836BE" w14:textId="77777777" w:rsidTr="004C01E2">
        <w:trPr>
          <w:trHeight w:val="510"/>
        </w:trPr>
        <w:tc>
          <w:tcPr>
            <w:tcW w:w="1078" w:type="dxa"/>
          </w:tcPr>
          <w:p w14:paraId="3E6328E7" w14:textId="77777777" w:rsidR="00E63382" w:rsidRPr="00435FFF" w:rsidRDefault="00E63382" w:rsidP="00067D3A">
            <w:pPr>
              <w:spacing w:before="120" w:line="276" w:lineRule="auto"/>
              <w:jc w:val="center"/>
              <w:rPr>
                <w:rFonts w:ascii="Avenir Black" w:hAnsi="Avenir Black"/>
                <w:b/>
                <w:bCs/>
              </w:rPr>
            </w:pPr>
          </w:p>
        </w:tc>
        <w:tc>
          <w:tcPr>
            <w:tcW w:w="2056" w:type="dxa"/>
          </w:tcPr>
          <w:p w14:paraId="7D25042D" w14:textId="77777777" w:rsidR="00E63382" w:rsidRPr="00435FFF" w:rsidRDefault="00E63382" w:rsidP="00067D3A">
            <w:pPr>
              <w:spacing w:before="120" w:line="276" w:lineRule="auto"/>
              <w:jc w:val="center"/>
              <w:rPr>
                <w:rFonts w:ascii="Avenir Black" w:hAnsi="Avenir Black"/>
                <w:b/>
                <w:bCs/>
              </w:rPr>
            </w:pPr>
          </w:p>
        </w:tc>
        <w:tc>
          <w:tcPr>
            <w:tcW w:w="1567" w:type="dxa"/>
          </w:tcPr>
          <w:p w14:paraId="101E1F85" w14:textId="77777777" w:rsidR="00E63382" w:rsidRPr="00435FFF" w:rsidRDefault="00E63382" w:rsidP="00067D3A">
            <w:pPr>
              <w:spacing w:before="120" w:line="276" w:lineRule="auto"/>
              <w:jc w:val="center"/>
              <w:rPr>
                <w:rFonts w:ascii="Avenir Black" w:hAnsi="Avenir Black"/>
                <w:b/>
                <w:bCs/>
              </w:rPr>
            </w:pPr>
          </w:p>
        </w:tc>
        <w:tc>
          <w:tcPr>
            <w:tcW w:w="3333" w:type="dxa"/>
            <w:gridSpan w:val="2"/>
          </w:tcPr>
          <w:p w14:paraId="6EABFDD1" w14:textId="77777777" w:rsidR="00E63382" w:rsidRPr="00435FFF" w:rsidRDefault="00E63382" w:rsidP="00067D3A">
            <w:pPr>
              <w:spacing w:before="120" w:line="276" w:lineRule="auto"/>
              <w:jc w:val="center"/>
              <w:rPr>
                <w:rFonts w:ascii="Avenir Black" w:hAnsi="Avenir Black"/>
                <w:b/>
                <w:bCs/>
              </w:rPr>
            </w:pPr>
          </w:p>
        </w:tc>
        <w:tc>
          <w:tcPr>
            <w:tcW w:w="2332" w:type="dxa"/>
            <w:gridSpan w:val="2"/>
          </w:tcPr>
          <w:p w14:paraId="57352639" w14:textId="77777777" w:rsidR="00E63382" w:rsidRPr="00435FFF" w:rsidRDefault="00E63382" w:rsidP="00067D3A">
            <w:pPr>
              <w:spacing w:before="120" w:line="276" w:lineRule="auto"/>
              <w:jc w:val="center"/>
              <w:rPr>
                <w:rFonts w:ascii="Avenir Black" w:hAnsi="Avenir Black"/>
                <w:b/>
                <w:bCs/>
              </w:rPr>
            </w:pPr>
          </w:p>
        </w:tc>
      </w:tr>
      <w:tr w:rsidR="00FC46D6" w:rsidRPr="00435FFF" w14:paraId="79F7C090" w14:textId="77777777" w:rsidTr="004C01E2">
        <w:trPr>
          <w:trHeight w:val="510"/>
        </w:trPr>
        <w:tc>
          <w:tcPr>
            <w:tcW w:w="1078" w:type="dxa"/>
          </w:tcPr>
          <w:p w14:paraId="2F28EF4A" w14:textId="77777777" w:rsidR="00E63382" w:rsidRPr="00435FFF" w:rsidRDefault="00E63382" w:rsidP="00067D3A">
            <w:pPr>
              <w:spacing w:before="120" w:line="276" w:lineRule="auto"/>
              <w:jc w:val="center"/>
              <w:rPr>
                <w:rFonts w:ascii="Avenir Black" w:hAnsi="Avenir Black"/>
                <w:b/>
                <w:bCs/>
              </w:rPr>
            </w:pPr>
          </w:p>
        </w:tc>
        <w:tc>
          <w:tcPr>
            <w:tcW w:w="2056" w:type="dxa"/>
          </w:tcPr>
          <w:p w14:paraId="5070C2AC" w14:textId="77777777" w:rsidR="00E63382" w:rsidRPr="00435FFF" w:rsidRDefault="00E63382" w:rsidP="00067D3A">
            <w:pPr>
              <w:spacing w:before="120" w:line="276" w:lineRule="auto"/>
              <w:jc w:val="center"/>
              <w:rPr>
                <w:rFonts w:ascii="Avenir Black" w:hAnsi="Avenir Black"/>
                <w:b/>
                <w:bCs/>
              </w:rPr>
            </w:pPr>
          </w:p>
        </w:tc>
        <w:tc>
          <w:tcPr>
            <w:tcW w:w="1567" w:type="dxa"/>
          </w:tcPr>
          <w:p w14:paraId="10E923B1" w14:textId="77777777" w:rsidR="00E63382" w:rsidRPr="00435FFF" w:rsidRDefault="00E63382" w:rsidP="00067D3A">
            <w:pPr>
              <w:spacing w:before="120" w:line="276" w:lineRule="auto"/>
              <w:jc w:val="center"/>
              <w:rPr>
                <w:rFonts w:ascii="Avenir Black" w:hAnsi="Avenir Black"/>
                <w:b/>
                <w:bCs/>
              </w:rPr>
            </w:pPr>
          </w:p>
        </w:tc>
        <w:tc>
          <w:tcPr>
            <w:tcW w:w="3333" w:type="dxa"/>
            <w:gridSpan w:val="2"/>
          </w:tcPr>
          <w:p w14:paraId="5B0B03A8" w14:textId="77777777" w:rsidR="00E63382" w:rsidRPr="00435FFF" w:rsidRDefault="00E63382" w:rsidP="00067D3A">
            <w:pPr>
              <w:spacing w:before="120" w:line="276" w:lineRule="auto"/>
              <w:jc w:val="center"/>
              <w:rPr>
                <w:rFonts w:ascii="Avenir Black" w:hAnsi="Avenir Black"/>
                <w:b/>
                <w:bCs/>
              </w:rPr>
            </w:pPr>
          </w:p>
        </w:tc>
        <w:tc>
          <w:tcPr>
            <w:tcW w:w="2332" w:type="dxa"/>
            <w:gridSpan w:val="2"/>
          </w:tcPr>
          <w:p w14:paraId="50983360" w14:textId="77777777" w:rsidR="00E63382" w:rsidRPr="00435FFF" w:rsidRDefault="00E63382" w:rsidP="00067D3A">
            <w:pPr>
              <w:spacing w:before="120" w:line="276" w:lineRule="auto"/>
              <w:jc w:val="center"/>
              <w:rPr>
                <w:rFonts w:ascii="Avenir Black" w:hAnsi="Avenir Black"/>
                <w:b/>
                <w:bCs/>
              </w:rPr>
            </w:pPr>
          </w:p>
        </w:tc>
      </w:tr>
      <w:tr w:rsidR="00FC46D6" w:rsidRPr="00435FFF" w14:paraId="34B54EA1" w14:textId="77777777" w:rsidTr="004C01E2">
        <w:trPr>
          <w:trHeight w:val="510"/>
        </w:trPr>
        <w:tc>
          <w:tcPr>
            <w:tcW w:w="1078" w:type="dxa"/>
          </w:tcPr>
          <w:p w14:paraId="30A35A96" w14:textId="77777777" w:rsidR="00E63382" w:rsidRPr="00435FFF" w:rsidRDefault="00E63382" w:rsidP="00067D3A">
            <w:pPr>
              <w:spacing w:before="120" w:line="276" w:lineRule="auto"/>
              <w:jc w:val="center"/>
              <w:rPr>
                <w:rFonts w:ascii="Avenir Black" w:hAnsi="Avenir Black"/>
                <w:b/>
                <w:bCs/>
              </w:rPr>
            </w:pPr>
          </w:p>
        </w:tc>
        <w:tc>
          <w:tcPr>
            <w:tcW w:w="2056" w:type="dxa"/>
          </w:tcPr>
          <w:p w14:paraId="05D6F327" w14:textId="77777777" w:rsidR="00E63382" w:rsidRPr="00435FFF" w:rsidRDefault="00E63382" w:rsidP="00067D3A">
            <w:pPr>
              <w:spacing w:before="120" w:line="276" w:lineRule="auto"/>
              <w:jc w:val="center"/>
              <w:rPr>
                <w:rFonts w:ascii="Avenir Black" w:hAnsi="Avenir Black"/>
                <w:b/>
                <w:bCs/>
              </w:rPr>
            </w:pPr>
          </w:p>
        </w:tc>
        <w:tc>
          <w:tcPr>
            <w:tcW w:w="1567" w:type="dxa"/>
          </w:tcPr>
          <w:p w14:paraId="223ADDA9" w14:textId="77777777" w:rsidR="00E63382" w:rsidRPr="00435FFF" w:rsidRDefault="00E63382" w:rsidP="00067D3A">
            <w:pPr>
              <w:spacing w:before="120" w:line="276" w:lineRule="auto"/>
              <w:jc w:val="center"/>
              <w:rPr>
                <w:rFonts w:ascii="Avenir Black" w:hAnsi="Avenir Black"/>
                <w:b/>
                <w:bCs/>
              </w:rPr>
            </w:pPr>
          </w:p>
        </w:tc>
        <w:tc>
          <w:tcPr>
            <w:tcW w:w="3333" w:type="dxa"/>
            <w:gridSpan w:val="2"/>
          </w:tcPr>
          <w:p w14:paraId="4756629A" w14:textId="77777777" w:rsidR="00E63382" w:rsidRPr="00435FFF" w:rsidRDefault="00E63382" w:rsidP="00067D3A">
            <w:pPr>
              <w:spacing w:before="120" w:line="276" w:lineRule="auto"/>
              <w:jc w:val="center"/>
              <w:rPr>
                <w:rFonts w:ascii="Avenir Black" w:hAnsi="Avenir Black"/>
                <w:b/>
                <w:bCs/>
              </w:rPr>
            </w:pPr>
          </w:p>
        </w:tc>
        <w:tc>
          <w:tcPr>
            <w:tcW w:w="2332" w:type="dxa"/>
            <w:gridSpan w:val="2"/>
          </w:tcPr>
          <w:p w14:paraId="58118F5A" w14:textId="77777777" w:rsidR="00E63382" w:rsidRPr="00435FFF" w:rsidRDefault="00E63382" w:rsidP="00067D3A">
            <w:pPr>
              <w:spacing w:before="120" w:line="276" w:lineRule="auto"/>
              <w:jc w:val="center"/>
              <w:rPr>
                <w:rFonts w:ascii="Avenir Black" w:hAnsi="Avenir Black"/>
                <w:b/>
                <w:bCs/>
              </w:rPr>
            </w:pPr>
          </w:p>
        </w:tc>
      </w:tr>
      <w:tr w:rsidR="00FC46D6" w:rsidRPr="00435FFF" w14:paraId="2EF69121" w14:textId="77777777" w:rsidTr="004C01E2">
        <w:trPr>
          <w:trHeight w:val="510"/>
        </w:trPr>
        <w:tc>
          <w:tcPr>
            <w:tcW w:w="1078" w:type="dxa"/>
          </w:tcPr>
          <w:p w14:paraId="2A9655A6" w14:textId="77777777" w:rsidR="00E63382" w:rsidRPr="00435FFF" w:rsidRDefault="00E63382" w:rsidP="00067D3A">
            <w:pPr>
              <w:spacing w:before="120" w:line="276" w:lineRule="auto"/>
              <w:jc w:val="center"/>
              <w:rPr>
                <w:rFonts w:ascii="Avenir Black" w:hAnsi="Avenir Black"/>
                <w:b/>
                <w:bCs/>
              </w:rPr>
            </w:pPr>
          </w:p>
        </w:tc>
        <w:tc>
          <w:tcPr>
            <w:tcW w:w="2056" w:type="dxa"/>
          </w:tcPr>
          <w:p w14:paraId="64608F01" w14:textId="77777777" w:rsidR="00E63382" w:rsidRPr="00435FFF" w:rsidRDefault="00E63382" w:rsidP="00067D3A">
            <w:pPr>
              <w:spacing w:before="120" w:line="276" w:lineRule="auto"/>
              <w:jc w:val="center"/>
              <w:rPr>
                <w:rFonts w:ascii="Avenir Black" w:hAnsi="Avenir Black"/>
                <w:b/>
                <w:bCs/>
              </w:rPr>
            </w:pPr>
          </w:p>
        </w:tc>
        <w:tc>
          <w:tcPr>
            <w:tcW w:w="1567" w:type="dxa"/>
          </w:tcPr>
          <w:p w14:paraId="675B0110" w14:textId="77777777" w:rsidR="00E63382" w:rsidRPr="00435FFF" w:rsidRDefault="00E63382" w:rsidP="00067D3A">
            <w:pPr>
              <w:spacing w:before="120" w:line="276" w:lineRule="auto"/>
              <w:jc w:val="center"/>
              <w:rPr>
                <w:rFonts w:ascii="Avenir Black" w:hAnsi="Avenir Black"/>
                <w:b/>
                <w:bCs/>
              </w:rPr>
            </w:pPr>
          </w:p>
        </w:tc>
        <w:tc>
          <w:tcPr>
            <w:tcW w:w="3333" w:type="dxa"/>
            <w:gridSpan w:val="2"/>
          </w:tcPr>
          <w:p w14:paraId="2944ABA4" w14:textId="77777777" w:rsidR="00E63382" w:rsidRPr="00435FFF" w:rsidRDefault="00E63382" w:rsidP="00067D3A">
            <w:pPr>
              <w:spacing w:before="120" w:line="276" w:lineRule="auto"/>
              <w:jc w:val="center"/>
              <w:rPr>
                <w:rFonts w:ascii="Avenir Black" w:hAnsi="Avenir Black"/>
                <w:b/>
                <w:bCs/>
              </w:rPr>
            </w:pPr>
          </w:p>
        </w:tc>
        <w:tc>
          <w:tcPr>
            <w:tcW w:w="2332" w:type="dxa"/>
            <w:gridSpan w:val="2"/>
          </w:tcPr>
          <w:p w14:paraId="4A796A79" w14:textId="77777777" w:rsidR="00E63382" w:rsidRPr="00435FFF" w:rsidRDefault="00E63382" w:rsidP="00067D3A">
            <w:pPr>
              <w:spacing w:before="120" w:line="276" w:lineRule="auto"/>
              <w:jc w:val="center"/>
              <w:rPr>
                <w:rFonts w:ascii="Avenir Black" w:hAnsi="Avenir Black"/>
                <w:b/>
                <w:bCs/>
              </w:rPr>
            </w:pPr>
          </w:p>
        </w:tc>
      </w:tr>
      <w:tr w:rsidR="004C01E2" w:rsidRPr="00D96D41" w14:paraId="7E00B904" w14:textId="77777777" w:rsidTr="004C01E2">
        <w:trPr>
          <w:trHeight w:val="624"/>
        </w:trPr>
        <w:tc>
          <w:tcPr>
            <w:tcW w:w="1078" w:type="dxa"/>
          </w:tcPr>
          <w:p w14:paraId="442A6B6A" w14:textId="77777777" w:rsidR="004C01E2" w:rsidRPr="00435FFF" w:rsidRDefault="004C01E2" w:rsidP="00067D3A">
            <w:pPr>
              <w:spacing w:before="120" w:line="276" w:lineRule="auto"/>
              <w:jc w:val="center"/>
              <w:rPr>
                <w:rFonts w:ascii="Avenir Black" w:hAnsi="Avenir Black"/>
                <w:b/>
                <w:bCs/>
              </w:rPr>
            </w:pPr>
          </w:p>
        </w:tc>
        <w:tc>
          <w:tcPr>
            <w:tcW w:w="2056" w:type="dxa"/>
          </w:tcPr>
          <w:p w14:paraId="2A67A5D7" w14:textId="77777777" w:rsidR="004C01E2" w:rsidRPr="00435FFF" w:rsidRDefault="004C01E2" w:rsidP="00067D3A">
            <w:pPr>
              <w:spacing w:before="120" w:line="276" w:lineRule="auto"/>
              <w:jc w:val="center"/>
              <w:rPr>
                <w:rFonts w:ascii="Avenir Black" w:hAnsi="Avenir Black"/>
                <w:b/>
                <w:bCs/>
              </w:rPr>
            </w:pPr>
          </w:p>
        </w:tc>
        <w:tc>
          <w:tcPr>
            <w:tcW w:w="1567" w:type="dxa"/>
          </w:tcPr>
          <w:p w14:paraId="6551E4E5" w14:textId="77777777" w:rsidR="004C01E2" w:rsidRPr="00435FFF" w:rsidRDefault="004C01E2" w:rsidP="00067D3A">
            <w:pPr>
              <w:spacing w:before="120" w:line="276" w:lineRule="auto"/>
              <w:jc w:val="center"/>
              <w:rPr>
                <w:rFonts w:ascii="Avenir Black" w:hAnsi="Avenir Black"/>
                <w:b/>
                <w:bCs/>
              </w:rPr>
            </w:pPr>
          </w:p>
        </w:tc>
        <w:tc>
          <w:tcPr>
            <w:tcW w:w="1815" w:type="dxa"/>
          </w:tcPr>
          <w:p w14:paraId="7ECBB053" w14:textId="77B4776D" w:rsidR="004C01E2" w:rsidRPr="00435FFF" w:rsidRDefault="004C01E2" w:rsidP="00067D3A">
            <w:pPr>
              <w:spacing w:before="120" w:line="276" w:lineRule="auto"/>
              <w:jc w:val="center"/>
              <w:rPr>
                <w:rFonts w:ascii="Avenir Black" w:hAnsi="Avenir Black"/>
                <w:b/>
                <w:bCs/>
              </w:rPr>
            </w:pPr>
          </w:p>
        </w:tc>
        <w:tc>
          <w:tcPr>
            <w:tcW w:w="3850" w:type="dxa"/>
            <w:gridSpan w:val="3"/>
          </w:tcPr>
          <w:p w14:paraId="1FA7A8BA" w14:textId="30BB6F4E" w:rsidR="004C01E2" w:rsidRPr="00D96D41" w:rsidRDefault="004C01E2" w:rsidP="00067D3A">
            <w:pPr>
              <w:spacing w:before="120" w:line="276" w:lineRule="auto"/>
              <w:jc w:val="center"/>
              <w:rPr>
                <w:rFonts w:ascii="Avenir Black" w:hAnsi="Avenir Black"/>
                <w:b/>
                <w:bCs/>
              </w:rPr>
            </w:pPr>
            <w:r w:rsidRPr="00D96D41">
              <w:rPr>
                <w:rFonts w:ascii="Avenir Black" w:hAnsi="Avenir Black"/>
                <w:b/>
                <w:bCs/>
                <w:color w:val="002A41"/>
                <w:sz w:val="40"/>
                <w:szCs w:val="40"/>
              </w:rPr>
              <w:t>DT202</w:t>
            </w:r>
            <w:r w:rsidR="00DC51DC" w:rsidRPr="00D96D41">
              <w:rPr>
                <w:rFonts w:ascii="Avenir Black" w:hAnsi="Avenir Black"/>
                <w:b/>
                <w:bCs/>
                <w:color w:val="002A41"/>
                <w:sz w:val="40"/>
                <w:szCs w:val="40"/>
              </w:rPr>
              <w:t>3</w:t>
            </w:r>
            <w:r w:rsidRPr="00D96D41">
              <w:rPr>
                <w:rFonts w:ascii="Avenir Black" w:hAnsi="Avenir Black"/>
                <w:b/>
                <w:bCs/>
                <w:color w:val="002A41"/>
                <w:sz w:val="40"/>
                <w:szCs w:val="40"/>
              </w:rPr>
              <w:t>-</w:t>
            </w:r>
            <w:r w:rsidR="006C2AB5" w:rsidRPr="00D96D41">
              <w:rPr>
                <w:rFonts w:ascii="Avenir Black" w:hAnsi="Avenir Black"/>
                <w:b/>
                <w:bCs/>
                <w:color w:val="002A41"/>
                <w:sz w:val="40"/>
                <w:szCs w:val="40"/>
              </w:rPr>
              <w:t>64</w:t>
            </w:r>
          </w:p>
        </w:tc>
      </w:tr>
      <w:tr w:rsidR="00FC46D6" w:rsidRPr="00D96D41" w14:paraId="6458932E" w14:textId="77777777" w:rsidTr="004C01E2">
        <w:trPr>
          <w:trHeight w:val="680"/>
        </w:trPr>
        <w:tc>
          <w:tcPr>
            <w:tcW w:w="1078" w:type="dxa"/>
          </w:tcPr>
          <w:p w14:paraId="7CC6B94C" w14:textId="77777777" w:rsidR="00210ADD" w:rsidRPr="00D96D41" w:rsidRDefault="00210ADD" w:rsidP="00067D3A">
            <w:pPr>
              <w:spacing w:before="120" w:line="276" w:lineRule="auto"/>
              <w:jc w:val="center"/>
              <w:rPr>
                <w:rFonts w:ascii="Avenir Black" w:hAnsi="Avenir Black"/>
                <w:b/>
                <w:bCs/>
              </w:rPr>
            </w:pPr>
          </w:p>
        </w:tc>
        <w:tc>
          <w:tcPr>
            <w:tcW w:w="2056" w:type="dxa"/>
          </w:tcPr>
          <w:p w14:paraId="6EBF99B5" w14:textId="77777777" w:rsidR="00210ADD" w:rsidRPr="00D96D41" w:rsidRDefault="00210ADD" w:rsidP="00067D3A">
            <w:pPr>
              <w:spacing w:before="120" w:line="276" w:lineRule="auto"/>
              <w:jc w:val="center"/>
              <w:rPr>
                <w:rFonts w:ascii="Avenir Black" w:hAnsi="Avenir Black"/>
                <w:b/>
                <w:bCs/>
              </w:rPr>
            </w:pPr>
          </w:p>
        </w:tc>
        <w:tc>
          <w:tcPr>
            <w:tcW w:w="1567" w:type="dxa"/>
          </w:tcPr>
          <w:p w14:paraId="4778B3C2" w14:textId="77777777" w:rsidR="00210ADD" w:rsidRPr="00D96D41" w:rsidRDefault="00210ADD" w:rsidP="00067D3A">
            <w:pPr>
              <w:spacing w:before="120" w:line="276" w:lineRule="auto"/>
              <w:jc w:val="center"/>
              <w:rPr>
                <w:rFonts w:ascii="Avenir Black" w:hAnsi="Avenir Black"/>
                <w:b/>
                <w:bCs/>
              </w:rPr>
            </w:pPr>
          </w:p>
        </w:tc>
        <w:tc>
          <w:tcPr>
            <w:tcW w:w="5665" w:type="dxa"/>
            <w:gridSpan w:val="4"/>
            <w:vAlign w:val="center"/>
          </w:tcPr>
          <w:p w14:paraId="789AC3DB" w14:textId="45342245" w:rsidR="00210ADD" w:rsidRPr="00D96D41" w:rsidRDefault="00210ADD" w:rsidP="00210ADD">
            <w:pPr>
              <w:jc w:val="center"/>
              <w:rPr>
                <w:rFonts w:ascii="Avenir Medium" w:hAnsi="Avenir Medium"/>
                <w:color w:val="0177A4"/>
                <w:szCs w:val="22"/>
              </w:rPr>
            </w:pPr>
          </w:p>
        </w:tc>
      </w:tr>
      <w:tr w:rsidR="00FC46D6" w:rsidRPr="00D96D41" w14:paraId="63F709B6" w14:textId="77777777" w:rsidTr="004C01E2">
        <w:trPr>
          <w:trHeight w:val="510"/>
        </w:trPr>
        <w:tc>
          <w:tcPr>
            <w:tcW w:w="1078" w:type="dxa"/>
          </w:tcPr>
          <w:p w14:paraId="351337D5" w14:textId="77777777" w:rsidR="00E63382" w:rsidRPr="00D96D41" w:rsidRDefault="00E63382" w:rsidP="00067D3A">
            <w:pPr>
              <w:spacing w:before="120" w:line="276" w:lineRule="auto"/>
              <w:jc w:val="center"/>
              <w:rPr>
                <w:rFonts w:ascii="Avenir Black" w:hAnsi="Avenir Black"/>
                <w:b/>
                <w:bCs/>
              </w:rPr>
            </w:pPr>
          </w:p>
        </w:tc>
        <w:tc>
          <w:tcPr>
            <w:tcW w:w="2056" w:type="dxa"/>
          </w:tcPr>
          <w:p w14:paraId="3D51C457" w14:textId="77777777" w:rsidR="00E63382" w:rsidRPr="00D96D41" w:rsidRDefault="00E63382" w:rsidP="00067D3A">
            <w:pPr>
              <w:spacing w:before="120" w:line="276" w:lineRule="auto"/>
              <w:jc w:val="center"/>
              <w:rPr>
                <w:rFonts w:ascii="Avenir Black" w:hAnsi="Avenir Black"/>
                <w:b/>
                <w:bCs/>
              </w:rPr>
            </w:pPr>
          </w:p>
        </w:tc>
        <w:tc>
          <w:tcPr>
            <w:tcW w:w="1567" w:type="dxa"/>
          </w:tcPr>
          <w:p w14:paraId="04E60EE8" w14:textId="77777777" w:rsidR="00E63382" w:rsidRPr="00D96D41" w:rsidRDefault="00E63382" w:rsidP="00067D3A">
            <w:pPr>
              <w:spacing w:before="120" w:line="276" w:lineRule="auto"/>
              <w:jc w:val="center"/>
              <w:rPr>
                <w:rFonts w:ascii="Avenir Black" w:hAnsi="Avenir Black"/>
                <w:b/>
                <w:bCs/>
              </w:rPr>
            </w:pPr>
          </w:p>
        </w:tc>
        <w:tc>
          <w:tcPr>
            <w:tcW w:w="3333" w:type="dxa"/>
            <w:gridSpan w:val="2"/>
          </w:tcPr>
          <w:p w14:paraId="08D690D5" w14:textId="77777777" w:rsidR="00E63382" w:rsidRPr="00D96D41" w:rsidRDefault="00E63382" w:rsidP="00067D3A">
            <w:pPr>
              <w:spacing w:before="120" w:line="276" w:lineRule="auto"/>
              <w:jc w:val="center"/>
              <w:rPr>
                <w:rFonts w:ascii="Avenir Black" w:hAnsi="Avenir Black"/>
                <w:b/>
                <w:bCs/>
              </w:rPr>
            </w:pPr>
          </w:p>
        </w:tc>
        <w:tc>
          <w:tcPr>
            <w:tcW w:w="2332" w:type="dxa"/>
            <w:gridSpan w:val="2"/>
          </w:tcPr>
          <w:p w14:paraId="2A7EF7D9" w14:textId="77777777" w:rsidR="00E63382" w:rsidRPr="00D96D41" w:rsidRDefault="00E63382" w:rsidP="00067D3A">
            <w:pPr>
              <w:spacing w:before="120" w:line="276" w:lineRule="auto"/>
              <w:jc w:val="center"/>
              <w:rPr>
                <w:rFonts w:ascii="Avenir Black" w:hAnsi="Avenir Black"/>
                <w:b/>
                <w:bCs/>
              </w:rPr>
            </w:pPr>
          </w:p>
        </w:tc>
      </w:tr>
      <w:tr w:rsidR="00FC46D6" w:rsidRPr="00D96D41" w14:paraId="31E86925" w14:textId="77777777" w:rsidTr="004C01E2">
        <w:trPr>
          <w:trHeight w:val="510"/>
        </w:trPr>
        <w:tc>
          <w:tcPr>
            <w:tcW w:w="1078" w:type="dxa"/>
          </w:tcPr>
          <w:p w14:paraId="173C68B5" w14:textId="77777777" w:rsidR="00E63382" w:rsidRPr="00D96D41" w:rsidRDefault="00E63382" w:rsidP="00067D3A">
            <w:pPr>
              <w:spacing w:before="120" w:line="276" w:lineRule="auto"/>
              <w:jc w:val="center"/>
              <w:rPr>
                <w:rFonts w:ascii="Avenir Black" w:hAnsi="Avenir Black"/>
                <w:b/>
                <w:bCs/>
              </w:rPr>
            </w:pPr>
          </w:p>
        </w:tc>
        <w:tc>
          <w:tcPr>
            <w:tcW w:w="2056" w:type="dxa"/>
          </w:tcPr>
          <w:p w14:paraId="03899637" w14:textId="77777777" w:rsidR="00E63382" w:rsidRPr="00D96D41" w:rsidRDefault="00E63382" w:rsidP="00067D3A">
            <w:pPr>
              <w:spacing w:before="120" w:line="276" w:lineRule="auto"/>
              <w:jc w:val="center"/>
              <w:rPr>
                <w:rFonts w:ascii="Avenir Black" w:hAnsi="Avenir Black"/>
                <w:b/>
                <w:bCs/>
              </w:rPr>
            </w:pPr>
          </w:p>
        </w:tc>
        <w:tc>
          <w:tcPr>
            <w:tcW w:w="1567" w:type="dxa"/>
          </w:tcPr>
          <w:p w14:paraId="505460C5" w14:textId="77777777" w:rsidR="00E63382" w:rsidRPr="00D96D41" w:rsidRDefault="00E63382" w:rsidP="00067D3A">
            <w:pPr>
              <w:spacing w:before="120" w:line="276" w:lineRule="auto"/>
              <w:jc w:val="center"/>
              <w:rPr>
                <w:rFonts w:ascii="Avenir Black" w:hAnsi="Avenir Black"/>
                <w:b/>
                <w:bCs/>
              </w:rPr>
            </w:pPr>
          </w:p>
        </w:tc>
        <w:tc>
          <w:tcPr>
            <w:tcW w:w="3333" w:type="dxa"/>
            <w:gridSpan w:val="2"/>
          </w:tcPr>
          <w:p w14:paraId="50114686" w14:textId="77777777" w:rsidR="00E63382" w:rsidRPr="00D96D41" w:rsidRDefault="00E63382" w:rsidP="00067D3A">
            <w:pPr>
              <w:spacing w:before="120" w:line="276" w:lineRule="auto"/>
              <w:jc w:val="center"/>
              <w:rPr>
                <w:rFonts w:ascii="Avenir Black" w:hAnsi="Avenir Black"/>
                <w:b/>
                <w:bCs/>
              </w:rPr>
            </w:pPr>
          </w:p>
        </w:tc>
        <w:tc>
          <w:tcPr>
            <w:tcW w:w="2332" w:type="dxa"/>
            <w:gridSpan w:val="2"/>
          </w:tcPr>
          <w:p w14:paraId="41CB5E2B" w14:textId="77777777" w:rsidR="00E63382" w:rsidRPr="00D96D41" w:rsidRDefault="00E63382" w:rsidP="00067D3A">
            <w:pPr>
              <w:spacing w:before="120" w:line="276" w:lineRule="auto"/>
              <w:jc w:val="center"/>
              <w:rPr>
                <w:rFonts w:ascii="Avenir Black" w:hAnsi="Avenir Black"/>
                <w:b/>
                <w:bCs/>
              </w:rPr>
            </w:pPr>
          </w:p>
        </w:tc>
      </w:tr>
      <w:tr w:rsidR="00FC46D6" w:rsidRPr="00D96D41" w14:paraId="6268B376" w14:textId="77777777" w:rsidTr="004C01E2">
        <w:trPr>
          <w:trHeight w:val="510"/>
        </w:trPr>
        <w:tc>
          <w:tcPr>
            <w:tcW w:w="1078" w:type="dxa"/>
          </w:tcPr>
          <w:p w14:paraId="0404ABB4" w14:textId="77777777" w:rsidR="00E63382" w:rsidRPr="00D96D41" w:rsidRDefault="00E63382" w:rsidP="00067D3A">
            <w:pPr>
              <w:spacing w:before="120" w:line="276" w:lineRule="auto"/>
              <w:jc w:val="center"/>
              <w:rPr>
                <w:rFonts w:ascii="Avenir Black" w:hAnsi="Avenir Black"/>
                <w:b/>
                <w:bCs/>
              </w:rPr>
            </w:pPr>
          </w:p>
        </w:tc>
        <w:tc>
          <w:tcPr>
            <w:tcW w:w="2056" w:type="dxa"/>
          </w:tcPr>
          <w:p w14:paraId="423BCB91" w14:textId="77777777" w:rsidR="00E63382" w:rsidRPr="00D96D41" w:rsidRDefault="00E63382" w:rsidP="00067D3A">
            <w:pPr>
              <w:spacing w:before="120" w:line="276" w:lineRule="auto"/>
              <w:jc w:val="center"/>
              <w:rPr>
                <w:rFonts w:ascii="Avenir Black" w:hAnsi="Avenir Black"/>
                <w:b/>
                <w:bCs/>
              </w:rPr>
            </w:pPr>
          </w:p>
        </w:tc>
        <w:tc>
          <w:tcPr>
            <w:tcW w:w="1567" w:type="dxa"/>
          </w:tcPr>
          <w:p w14:paraId="0AFD55D7" w14:textId="77777777" w:rsidR="00E63382" w:rsidRPr="00D96D41" w:rsidRDefault="00E63382" w:rsidP="00067D3A">
            <w:pPr>
              <w:spacing w:before="120" w:line="276" w:lineRule="auto"/>
              <w:jc w:val="center"/>
              <w:rPr>
                <w:rFonts w:ascii="Avenir Black" w:hAnsi="Avenir Black"/>
                <w:b/>
                <w:bCs/>
              </w:rPr>
            </w:pPr>
          </w:p>
        </w:tc>
        <w:tc>
          <w:tcPr>
            <w:tcW w:w="3333" w:type="dxa"/>
            <w:gridSpan w:val="2"/>
          </w:tcPr>
          <w:p w14:paraId="33D2DC9E" w14:textId="77777777" w:rsidR="00E63382" w:rsidRPr="00D96D41" w:rsidRDefault="00E63382" w:rsidP="00067D3A">
            <w:pPr>
              <w:spacing w:before="120" w:line="276" w:lineRule="auto"/>
              <w:jc w:val="center"/>
              <w:rPr>
                <w:rFonts w:ascii="Avenir Black" w:hAnsi="Avenir Black"/>
                <w:b/>
                <w:bCs/>
              </w:rPr>
            </w:pPr>
          </w:p>
        </w:tc>
        <w:tc>
          <w:tcPr>
            <w:tcW w:w="2332" w:type="dxa"/>
            <w:gridSpan w:val="2"/>
          </w:tcPr>
          <w:p w14:paraId="3B666620" w14:textId="77777777" w:rsidR="00E63382" w:rsidRPr="00D96D41" w:rsidRDefault="00E63382" w:rsidP="00067D3A">
            <w:pPr>
              <w:spacing w:before="120" w:line="276" w:lineRule="auto"/>
              <w:jc w:val="center"/>
              <w:rPr>
                <w:rFonts w:ascii="Avenir Black" w:hAnsi="Avenir Black"/>
                <w:b/>
                <w:bCs/>
              </w:rPr>
            </w:pPr>
          </w:p>
        </w:tc>
      </w:tr>
      <w:tr w:rsidR="00FC46D6" w:rsidRPr="00D96D41" w14:paraId="6AB03EDD" w14:textId="77777777" w:rsidTr="004C01E2">
        <w:trPr>
          <w:trHeight w:val="510"/>
        </w:trPr>
        <w:tc>
          <w:tcPr>
            <w:tcW w:w="1078" w:type="dxa"/>
          </w:tcPr>
          <w:p w14:paraId="65B9ADE6" w14:textId="77777777" w:rsidR="00E63382" w:rsidRPr="00D96D41" w:rsidRDefault="00E63382" w:rsidP="00067D3A">
            <w:pPr>
              <w:spacing w:before="120" w:line="276" w:lineRule="auto"/>
              <w:jc w:val="center"/>
              <w:rPr>
                <w:rFonts w:ascii="Avenir Black" w:hAnsi="Avenir Black"/>
                <w:b/>
                <w:bCs/>
              </w:rPr>
            </w:pPr>
          </w:p>
        </w:tc>
        <w:tc>
          <w:tcPr>
            <w:tcW w:w="2056" w:type="dxa"/>
          </w:tcPr>
          <w:p w14:paraId="1F51504F" w14:textId="77777777" w:rsidR="00E63382" w:rsidRPr="00D96D41" w:rsidRDefault="00E63382" w:rsidP="00067D3A">
            <w:pPr>
              <w:spacing w:before="120" w:line="276" w:lineRule="auto"/>
              <w:jc w:val="center"/>
              <w:rPr>
                <w:rFonts w:ascii="Avenir Black" w:hAnsi="Avenir Black"/>
                <w:b/>
                <w:bCs/>
              </w:rPr>
            </w:pPr>
          </w:p>
        </w:tc>
        <w:tc>
          <w:tcPr>
            <w:tcW w:w="1567" w:type="dxa"/>
          </w:tcPr>
          <w:p w14:paraId="0D82B4EE" w14:textId="77777777" w:rsidR="00E63382" w:rsidRPr="00D96D41" w:rsidRDefault="00E63382" w:rsidP="00067D3A">
            <w:pPr>
              <w:spacing w:before="120" w:line="276" w:lineRule="auto"/>
              <w:jc w:val="center"/>
              <w:rPr>
                <w:rFonts w:ascii="Avenir Black" w:hAnsi="Avenir Black"/>
                <w:b/>
                <w:bCs/>
              </w:rPr>
            </w:pPr>
          </w:p>
        </w:tc>
        <w:tc>
          <w:tcPr>
            <w:tcW w:w="3333" w:type="dxa"/>
            <w:gridSpan w:val="2"/>
          </w:tcPr>
          <w:p w14:paraId="6A63B3D9" w14:textId="77777777" w:rsidR="00E63382" w:rsidRPr="00D96D41" w:rsidRDefault="00E63382" w:rsidP="00067D3A">
            <w:pPr>
              <w:spacing w:before="120" w:line="276" w:lineRule="auto"/>
              <w:jc w:val="center"/>
              <w:rPr>
                <w:rFonts w:ascii="Avenir Black" w:hAnsi="Avenir Black"/>
                <w:b/>
                <w:bCs/>
              </w:rPr>
            </w:pPr>
          </w:p>
        </w:tc>
        <w:tc>
          <w:tcPr>
            <w:tcW w:w="2332" w:type="dxa"/>
            <w:gridSpan w:val="2"/>
          </w:tcPr>
          <w:p w14:paraId="0DF77E2D" w14:textId="77777777" w:rsidR="00E63382" w:rsidRPr="00D96D41" w:rsidRDefault="00E63382" w:rsidP="00067D3A">
            <w:pPr>
              <w:spacing w:before="120" w:line="276" w:lineRule="auto"/>
              <w:jc w:val="center"/>
              <w:rPr>
                <w:rFonts w:ascii="Avenir Black" w:hAnsi="Avenir Black"/>
                <w:b/>
                <w:bCs/>
              </w:rPr>
            </w:pPr>
          </w:p>
        </w:tc>
      </w:tr>
      <w:tr w:rsidR="00FC46D6" w:rsidRPr="00D96D41" w14:paraId="772E4E26" w14:textId="77777777" w:rsidTr="004C01E2">
        <w:trPr>
          <w:trHeight w:val="567"/>
        </w:trPr>
        <w:tc>
          <w:tcPr>
            <w:tcW w:w="1078" w:type="dxa"/>
          </w:tcPr>
          <w:p w14:paraId="06689F2C" w14:textId="77777777" w:rsidR="00210ADD" w:rsidRPr="00D96D41" w:rsidRDefault="00210ADD" w:rsidP="00067D3A">
            <w:pPr>
              <w:spacing w:before="120" w:line="276" w:lineRule="auto"/>
              <w:jc w:val="center"/>
              <w:rPr>
                <w:rFonts w:ascii="Avenir Black" w:hAnsi="Avenir Black"/>
                <w:b/>
                <w:bCs/>
              </w:rPr>
            </w:pPr>
          </w:p>
        </w:tc>
        <w:tc>
          <w:tcPr>
            <w:tcW w:w="6956" w:type="dxa"/>
            <w:gridSpan w:val="4"/>
            <w:vAlign w:val="center"/>
          </w:tcPr>
          <w:p w14:paraId="3B96DBCC" w14:textId="226C6E5C" w:rsidR="00210ADD" w:rsidRPr="00D96D41" w:rsidRDefault="00210ADD" w:rsidP="00210ADD">
            <w:pPr>
              <w:jc w:val="center"/>
              <w:rPr>
                <w:color w:val="0177A4"/>
                <w:sz w:val="36"/>
                <w:szCs w:val="36"/>
              </w:rPr>
            </w:pPr>
          </w:p>
        </w:tc>
        <w:tc>
          <w:tcPr>
            <w:tcW w:w="2332" w:type="dxa"/>
            <w:gridSpan w:val="2"/>
          </w:tcPr>
          <w:p w14:paraId="257AE84B" w14:textId="77777777" w:rsidR="00210ADD" w:rsidRPr="00D96D41" w:rsidRDefault="00210ADD" w:rsidP="00067D3A">
            <w:pPr>
              <w:spacing w:before="120" w:line="276" w:lineRule="auto"/>
              <w:jc w:val="center"/>
              <w:rPr>
                <w:rFonts w:ascii="Avenir Black" w:hAnsi="Avenir Black"/>
                <w:b/>
                <w:bCs/>
              </w:rPr>
            </w:pPr>
          </w:p>
        </w:tc>
      </w:tr>
      <w:tr w:rsidR="00FC46D6" w:rsidRPr="00D96D41" w14:paraId="42B88E7D" w14:textId="77777777" w:rsidTr="004C01E2">
        <w:trPr>
          <w:trHeight w:val="510"/>
        </w:trPr>
        <w:tc>
          <w:tcPr>
            <w:tcW w:w="1078" w:type="dxa"/>
          </w:tcPr>
          <w:p w14:paraId="4678FDE4" w14:textId="77777777" w:rsidR="00E63382" w:rsidRPr="00D96D41" w:rsidRDefault="00E63382" w:rsidP="00067D3A">
            <w:pPr>
              <w:spacing w:before="120" w:line="276" w:lineRule="auto"/>
              <w:jc w:val="center"/>
              <w:rPr>
                <w:rFonts w:ascii="Avenir Black" w:hAnsi="Avenir Black"/>
                <w:b/>
                <w:bCs/>
              </w:rPr>
            </w:pPr>
          </w:p>
        </w:tc>
        <w:tc>
          <w:tcPr>
            <w:tcW w:w="2056" w:type="dxa"/>
          </w:tcPr>
          <w:p w14:paraId="2AB0F7DC" w14:textId="77777777" w:rsidR="00E63382" w:rsidRPr="00D96D41" w:rsidRDefault="00E63382" w:rsidP="00067D3A">
            <w:pPr>
              <w:spacing w:before="120" w:line="276" w:lineRule="auto"/>
              <w:jc w:val="center"/>
              <w:rPr>
                <w:rFonts w:ascii="Avenir Black" w:hAnsi="Avenir Black"/>
                <w:b/>
                <w:bCs/>
              </w:rPr>
            </w:pPr>
          </w:p>
        </w:tc>
        <w:tc>
          <w:tcPr>
            <w:tcW w:w="1567" w:type="dxa"/>
          </w:tcPr>
          <w:p w14:paraId="62217934" w14:textId="77777777" w:rsidR="00E63382" w:rsidRPr="00D96D41" w:rsidRDefault="00E63382" w:rsidP="00067D3A">
            <w:pPr>
              <w:spacing w:before="120" w:line="276" w:lineRule="auto"/>
              <w:jc w:val="center"/>
              <w:rPr>
                <w:rFonts w:ascii="Avenir Black" w:hAnsi="Avenir Black"/>
                <w:b/>
                <w:bCs/>
              </w:rPr>
            </w:pPr>
          </w:p>
        </w:tc>
        <w:tc>
          <w:tcPr>
            <w:tcW w:w="3333" w:type="dxa"/>
            <w:gridSpan w:val="2"/>
          </w:tcPr>
          <w:p w14:paraId="3933A844" w14:textId="77777777" w:rsidR="00E63382" w:rsidRPr="00D96D41" w:rsidRDefault="00E63382" w:rsidP="00067D3A">
            <w:pPr>
              <w:spacing w:before="120" w:line="276" w:lineRule="auto"/>
              <w:jc w:val="center"/>
              <w:rPr>
                <w:rFonts w:ascii="Avenir Black" w:hAnsi="Avenir Black"/>
                <w:b/>
                <w:bCs/>
              </w:rPr>
            </w:pPr>
          </w:p>
        </w:tc>
        <w:tc>
          <w:tcPr>
            <w:tcW w:w="2332" w:type="dxa"/>
            <w:gridSpan w:val="2"/>
          </w:tcPr>
          <w:p w14:paraId="0DCB1385" w14:textId="77777777" w:rsidR="00E63382" w:rsidRPr="00D96D41" w:rsidRDefault="00E63382" w:rsidP="00067D3A">
            <w:pPr>
              <w:spacing w:before="120" w:line="276" w:lineRule="auto"/>
              <w:jc w:val="center"/>
              <w:rPr>
                <w:rFonts w:ascii="Avenir Black" w:hAnsi="Avenir Black"/>
                <w:b/>
                <w:bCs/>
              </w:rPr>
            </w:pPr>
          </w:p>
        </w:tc>
      </w:tr>
      <w:tr w:rsidR="00FC46D6" w:rsidRPr="00D96D41" w14:paraId="7E9D5FCE" w14:textId="77777777" w:rsidTr="004C01E2">
        <w:trPr>
          <w:trHeight w:val="510"/>
        </w:trPr>
        <w:tc>
          <w:tcPr>
            <w:tcW w:w="1078" w:type="dxa"/>
          </w:tcPr>
          <w:p w14:paraId="3D3F1B97" w14:textId="77777777" w:rsidR="00210ADD" w:rsidRPr="00D96D41" w:rsidRDefault="00210ADD" w:rsidP="00067D3A">
            <w:pPr>
              <w:spacing w:before="120" w:line="276" w:lineRule="auto"/>
              <w:jc w:val="center"/>
              <w:rPr>
                <w:rFonts w:ascii="Avenir Black" w:hAnsi="Avenir Black"/>
                <w:b/>
                <w:bCs/>
              </w:rPr>
            </w:pPr>
          </w:p>
        </w:tc>
        <w:tc>
          <w:tcPr>
            <w:tcW w:w="8650" w:type="dxa"/>
            <w:gridSpan w:val="5"/>
            <w:vMerge w:val="restart"/>
          </w:tcPr>
          <w:p w14:paraId="7E3A88E5" w14:textId="6288ED58" w:rsidR="00BA6CD2" w:rsidRPr="00D96D41" w:rsidRDefault="008459D2" w:rsidP="00210ADD">
            <w:pPr>
              <w:rPr>
                <w:rFonts w:ascii="Avenir Medium" w:hAnsi="Avenir Medium"/>
                <w:color w:val="004D6D"/>
                <w:sz w:val="34"/>
                <w:szCs w:val="32"/>
              </w:rPr>
            </w:pPr>
            <w:bookmarkStart w:id="0" w:name="_Hlk140234808"/>
            <w:r w:rsidRPr="00D96D41">
              <w:rPr>
                <w:rFonts w:ascii="Avenir Medium" w:hAnsi="Avenir Medium"/>
                <w:color w:val="004D6D"/>
                <w:sz w:val="34"/>
                <w:szCs w:val="32"/>
              </w:rPr>
              <w:t xml:space="preserve">Documento técnico para autorización </w:t>
            </w:r>
            <w:r w:rsidR="00FB47DE" w:rsidRPr="00D96D41">
              <w:rPr>
                <w:rFonts w:ascii="Avenir Medium" w:hAnsi="Avenir Medium"/>
                <w:color w:val="004D6D"/>
                <w:sz w:val="34"/>
                <w:szCs w:val="32"/>
              </w:rPr>
              <w:t>de</w:t>
            </w:r>
            <w:r w:rsidRPr="00D96D41">
              <w:rPr>
                <w:rFonts w:ascii="Avenir Medium" w:hAnsi="Avenir Medium"/>
                <w:color w:val="004D6D"/>
                <w:sz w:val="34"/>
                <w:szCs w:val="32"/>
              </w:rPr>
              <w:t xml:space="preserve"> la distribución </w:t>
            </w:r>
            <w:r w:rsidR="00FB47DE" w:rsidRPr="00D96D41">
              <w:rPr>
                <w:rFonts w:ascii="Avenir Medium" w:hAnsi="Avenir Medium"/>
                <w:color w:val="004D6D"/>
                <w:sz w:val="34"/>
                <w:szCs w:val="32"/>
              </w:rPr>
              <w:t xml:space="preserve">de </w:t>
            </w:r>
            <w:r w:rsidRPr="00D96D41">
              <w:rPr>
                <w:rFonts w:ascii="Avenir Medium" w:hAnsi="Avenir Medium"/>
                <w:color w:val="004D6D"/>
                <w:sz w:val="34"/>
                <w:szCs w:val="32"/>
              </w:rPr>
              <w:t xml:space="preserve">recursos de la actividad </w:t>
            </w:r>
            <w:r w:rsidRPr="00D96D41">
              <w:rPr>
                <w:rFonts w:ascii="Avenir Medium" w:hAnsi="Avenir Medium"/>
                <w:i/>
                <w:iCs/>
                <w:color w:val="004D6D"/>
                <w:sz w:val="34"/>
                <w:szCs w:val="32"/>
              </w:rPr>
              <w:t>“</w:t>
            </w:r>
            <w:r w:rsidR="009667D3">
              <w:rPr>
                <w:rFonts w:ascii="Avenir Medium" w:hAnsi="Avenir Medium"/>
                <w:i/>
                <w:iCs/>
                <w:color w:val="004D6D"/>
                <w:sz w:val="34"/>
                <w:szCs w:val="32"/>
              </w:rPr>
              <w:t>Equipos</w:t>
            </w:r>
            <w:r w:rsidRPr="00D96D41">
              <w:rPr>
                <w:rFonts w:ascii="Avenir Medium" w:hAnsi="Avenir Medium"/>
                <w:i/>
                <w:iCs/>
                <w:color w:val="004D6D"/>
                <w:sz w:val="34"/>
                <w:szCs w:val="32"/>
              </w:rPr>
              <w:t>”</w:t>
            </w:r>
            <w:r w:rsidRPr="00D96D41">
              <w:rPr>
                <w:rFonts w:ascii="Avenir Medium" w:hAnsi="Avenir Medium"/>
                <w:color w:val="004D6D"/>
                <w:sz w:val="34"/>
                <w:szCs w:val="32"/>
              </w:rPr>
              <w:t xml:space="preserve"> incluida en el proyecto de inversión </w:t>
            </w:r>
            <w:r w:rsidRPr="00D96D41">
              <w:rPr>
                <w:rFonts w:ascii="Avenir Medium" w:hAnsi="Avenir Medium"/>
                <w:i/>
                <w:iCs/>
                <w:color w:val="004D6D"/>
                <w:sz w:val="34"/>
                <w:szCs w:val="32"/>
              </w:rPr>
              <w:t>“Transformación Digital de la Rama Judicial”</w:t>
            </w:r>
            <w:r w:rsidRPr="00D96D41">
              <w:rPr>
                <w:rFonts w:ascii="Avenir Medium" w:hAnsi="Avenir Medium"/>
                <w:color w:val="004D6D"/>
                <w:sz w:val="34"/>
                <w:szCs w:val="32"/>
              </w:rPr>
              <w:t xml:space="preserve"> </w:t>
            </w:r>
            <w:r w:rsidR="009667D3">
              <w:rPr>
                <w:rFonts w:ascii="Avenir Medium" w:hAnsi="Avenir Medium"/>
                <w:color w:val="004D6D"/>
                <w:sz w:val="34"/>
                <w:szCs w:val="32"/>
              </w:rPr>
              <w:t xml:space="preserve">para la adquisición de computadores </w:t>
            </w:r>
            <w:r w:rsidRPr="00D96D41">
              <w:rPr>
                <w:rFonts w:ascii="Avenir Medium" w:hAnsi="Avenir Medium"/>
                <w:color w:val="004D6D"/>
                <w:sz w:val="34"/>
                <w:szCs w:val="32"/>
              </w:rPr>
              <w:t>entre las Direccion</w:t>
            </w:r>
            <w:bookmarkStart w:id="1" w:name="_GoBack"/>
            <w:bookmarkEnd w:id="1"/>
            <w:r w:rsidRPr="00D96D41">
              <w:rPr>
                <w:rFonts w:ascii="Avenir Medium" w:hAnsi="Avenir Medium"/>
                <w:color w:val="004D6D"/>
                <w:sz w:val="34"/>
                <w:szCs w:val="32"/>
              </w:rPr>
              <w:t xml:space="preserve">es Seccionales, y para la delegación </w:t>
            </w:r>
            <w:r w:rsidR="00FB47DE" w:rsidRPr="00D96D41">
              <w:rPr>
                <w:rFonts w:ascii="Avenir Medium" w:hAnsi="Avenir Medium"/>
                <w:color w:val="004D6D"/>
                <w:sz w:val="34"/>
                <w:szCs w:val="32"/>
              </w:rPr>
              <w:t>en la Dirección Ejecutiva de</w:t>
            </w:r>
            <w:r w:rsidR="001B4F03" w:rsidRPr="00D96D41">
              <w:rPr>
                <w:rFonts w:ascii="Avenir Medium" w:hAnsi="Avenir Medium"/>
                <w:color w:val="004D6D"/>
                <w:sz w:val="34"/>
                <w:szCs w:val="32"/>
              </w:rPr>
              <w:t xml:space="preserve"> las autorizaciones para contratar, de acuerdo con su cuantía</w:t>
            </w:r>
          </w:p>
          <w:bookmarkEnd w:id="0"/>
          <w:p w14:paraId="4AB234D2" w14:textId="77777777" w:rsidR="00BA6CD2" w:rsidRPr="00D96D41" w:rsidRDefault="00BA6CD2" w:rsidP="00210ADD">
            <w:pPr>
              <w:rPr>
                <w:rFonts w:ascii="Avenir Medium" w:hAnsi="Avenir Medium"/>
                <w:color w:val="004D6D"/>
                <w:sz w:val="36"/>
                <w:szCs w:val="36"/>
              </w:rPr>
            </w:pPr>
          </w:p>
          <w:p w14:paraId="0E7B9AA0" w14:textId="77777777" w:rsidR="00BA6CD2" w:rsidRPr="00D96D41" w:rsidRDefault="00BA6CD2" w:rsidP="00210ADD">
            <w:pPr>
              <w:rPr>
                <w:rFonts w:ascii="Avenir Medium" w:hAnsi="Avenir Medium"/>
                <w:color w:val="004D6D"/>
                <w:sz w:val="36"/>
                <w:szCs w:val="36"/>
              </w:rPr>
            </w:pPr>
          </w:p>
          <w:p w14:paraId="6D479B1C" w14:textId="77777777" w:rsidR="00BA6CD2" w:rsidRPr="00D96D41" w:rsidRDefault="00BA6CD2" w:rsidP="00210ADD">
            <w:pPr>
              <w:rPr>
                <w:rFonts w:ascii="Avenir Medium" w:hAnsi="Avenir Medium"/>
                <w:color w:val="004D6D"/>
                <w:sz w:val="36"/>
                <w:szCs w:val="36"/>
              </w:rPr>
            </w:pPr>
          </w:p>
          <w:p w14:paraId="18D15424" w14:textId="703EA0C0" w:rsidR="00210ADD" w:rsidRPr="00D96D41" w:rsidRDefault="00210ADD" w:rsidP="00210ADD">
            <w:pPr>
              <w:rPr>
                <w:rFonts w:ascii="Avenir Medium" w:hAnsi="Avenir Medium"/>
                <w:color w:val="004D6D"/>
                <w:sz w:val="36"/>
                <w:szCs w:val="36"/>
              </w:rPr>
            </w:pPr>
          </w:p>
        </w:tc>
        <w:tc>
          <w:tcPr>
            <w:tcW w:w="638" w:type="dxa"/>
          </w:tcPr>
          <w:p w14:paraId="29FD89D4" w14:textId="08C8C244" w:rsidR="00210ADD" w:rsidRPr="00D96D41" w:rsidRDefault="00210ADD" w:rsidP="00067D3A">
            <w:pPr>
              <w:spacing w:before="120" w:line="276" w:lineRule="auto"/>
              <w:jc w:val="center"/>
              <w:rPr>
                <w:rFonts w:ascii="Avenir Black" w:hAnsi="Avenir Black"/>
                <w:b/>
                <w:bCs/>
              </w:rPr>
            </w:pPr>
          </w:p>
        </w:tc>
      </w:tr>
      <w:tr w:rsidR="00FC46D6" w:rsidRPr="00D96D41" w14:paraId="4A4CEA62" w14:textId="77777777" w:rsidTr="004C01E2">
        <w:trPr>
          <w:trHeight w:val="510"/>
        </w:trPr>
        <w:tc>
          <w:tcPr>
            <w:tcW w:w="1078" w:type="dxa"/>
          </w:tcPr>
          <w:p w14:paraId="76716136" w14:textId="77777777" w:rsidR="00210ADD" w:rsidRPr="00D96D41" w:rsidRDefault="00210ADD" w:rsidP="00067D3A">
            <w:pPr>
              <w:spacing w:before="120" w:line="276" w:lineRule="auto"/>
              <w:jc w:val="center"/>
              <w:rPr>
                <w:rFonts w:ascii="Avenir Black" w:hAnsi="Avenir Black"/>
                <w:b/>
                <w:bCs/>
              </w:rPr>
            </w:pPr>
          </w:p>
        </w:tc>
        <w:tc>
          <w:tcPr>
            <w:tcW w:w="8650" w:type="dxa"/>
            <w:gridSpan w:val="5"/>
            <w:vMerge/>
          </w:tcPr>
          <w:p w14:paraId="184E2406" w14:textId="77777777" w:rsidR="00210ADD" w:rsidRPr="00D96D41" w:rsidRDefault="00210ADD" w:rsidP="00067D3A">
            <w:pPr>
              <w:spacing w:before="120" w:line="276" w:lineRule="auto"/>
              <w:jc w:val="center"/>
              <w:rPr>
                <w:rFonts w:ascii="Avenir Black" w:hAnsi="Avenir Black"/>
                <w:b/>
                <w:bCs/>
              </w:rPr>
            </w:pPr>
          </w:p>
        </w:tc>
        <w:tc>
          <w:tcPr>
            <w:tcW w:w="638" w:type="dxa"/>
          </w:tcPr>
          <w:p w14:paraId="4CF76790" w14:textId="17DD1A7E" w:rsidR="00210ADD" w:rsidRPr="00D96D41" w:rsidRDefault="00210ADD" w:rsidP="00067D3A">
            <w:pPr>
              <w:spacing w:before="120" w:line="276" w:lineRule="auto"/>
              <w:jc w:val="center"/>
              <w:rPr>
                <w:rFonts w:ascii="Avenir Black" w:hAnsi="Avenir Black"/>
                <w:b/>
                <w:bCs/>
              </w:rPr>
            </w:pPr>
          </w:p>
        </w:tc>
      </w:tr>
      <w:tr w:rsidR="00FC46D6" w:rsidRPr="00D96D41" w14:paraId="57AB9094" w14:textId="77777777" w:rsidTr="004C01E2">
        <w:trPr>
          <w:trHeight w:val="510"/>
        </w:trPr>
        <w:tc>
          <w:tcPr>
            <w:tcW w:w="1078" w:type="dxa"/>
          </w:tcPr>
          <w:p w14:paraId="03C8A119" w14:textId="77777777" w:rsidR="00210ADD" w:rsidRPr="00D96D41" w:rsidRDefault="00210ADD" w:rsidP="00067D3A">
            <w:pPr>
              <w:spacing w:before="120" w:line="276" w:lineRule="auto"/>
              <w:jc w:val="center"/>
              <w:rPr>
                <w:rFonts w:ascii="Avenir Black" w:hAnsi="Avenir Black"/>
                <w:b/>
                <w:bCs/>
              </w:rPr>
            </w:pPr>
          </w:p>
        </w:tc>
        <w:tc>
          <w:tcPr>
            <w:tcW w:w="8650" w:type="dxa"/>
            <w:gridSpan w:val="5"/>
            <w:vMerge/>
          </w:tcPr>
          <w:p w14:paraId="739E3827" w14:textId="77777777" w:rsidR="00210ADD" w:rsidRPr="00D96D41" w:rsidRDefault="00210ADD" w:rsidP="00067D3A">
            <w:pPr>
              <w:spacing w:before="120" w:line="276" w:lineRule="auto"/>
              <w:jc w:val="center"/>
              <w:rPr>
                <w:rFonts w:ascii="Avenir Black" w:hAnsi="Avenir Black"/>
                <w:b/>
                <w:bCs/>
              </w:rPr>
            </w:pPr>
          </w:p>
        </w:tc>
        <w:tc>
          <w:tcPr>
            <w:tcW w:w="638" w:type="dxa"/>
          </w:tcPr>
          <w:p w14:paraId="215BBE98" w14:textId="46C0F5B0" w:rsidR="00210ADD" w:rsidRPr="00D96D41" w:rsidRDefault="00210ADD" w:rsidP="00067D3A">
            <w:pPr>
              <w:spacing w:before="120" w:line="276" w:lineRule="auto"/>
              <w:jc w:val="center"/>
              <w:rPr>
                <w:rFonts w:ascii="Avenir Black" w:hAnsi="Avenir Black"/>
                <w:b/>
                <w:bCs/>
              </w:rPr>
            </w:pPr>
          </w:p>
        </w:tc>
      </w:tr>
      <w:tr w:rsidR="00FC46D6" w:rsidRPr="00D96D41" w14:paraId="3918AA94" w14:textId="77777777" w:rsidTr="004C01E2">
        <w:trPr>
          <w:trHeight w:val="510"/>
        </w:trPr>
        <w:tc>
          <w:tcPr>
            <w:tcW w:w="1078" w:type="dxa"/>
          </w:tcPr>
          <w:p w14:paraId="6BD662EB" w14:textId="77777777" w:rsidR="00210ADD" w:rsidRPr="00D96D41" w:rsidRDefault="00210ADD" w:rsidP="00067D3A">
            <w:pPr>
              <w:spacing w:before="120" w:line="276" w:lineRule="auto"/>
              <w:jc w:val="center"/>
              <w:rPr>
                <w:rFonts w:ascii="Avenir Black" w:hAnsi="Avenir Black"/>
                <w:b/>
                <w:bCs/>
              </w:rPr>
            </w:pPr>
          </w:p>
        </w:tc>
        <w:tc>
          <w:tcPr>
            <w:tcW w:w="8650" w:type="dxa"/>
            <w:gridSpan w:val="5"/>
            <w:vMerge/>
          </w:tcPr>
          <w:p w14:paraId="4E41A0C1" w14:textId="77777777" w:rsidR="00210ADD" w:rsidRPr="00D96D41" w:rsidRDefault="00210ADD" w:rsidP="00067D3A">
            <w:pPr>
              <w:spacing w:before="120" w:line="276" w:lineRule="auto"/>
              <w:jc w:val="center"/>
              <w:rPr>
                <w:rFonts w:ascii="Avenir Black" w:hAnsi="Avenir Black"/>
                <w:b/>
                <w:bCs/>
              </w:rPr>
            </w:pPr>
          </w:p>
        </w:tc>
        <w:tc>
          <w:tcPr>
            <w:tcW w:w="638" w:type="dxa"/>
          </w:tcPr>
          <w:p w14:paraId="0796A3DB" w14:textId="70FDA8CC" w:rsidR="00210ADD" w:rsidRPr="00D96D41" w:rsidRDefault="00210ADD" w:rsidP="00067D3A">
            <w:pPr>
              <w:spacing w:before="120" w:line="276" w:lineRule="auto"/>
              <w:jc w:val="center"/>
              <w:rPr>
                <w:rFonts w:ascii="Avenir Black" w:hAnsi="Avenir Black"/>
                <w:b/>
                <w:bCs/>
              </w:rPr>
            </w:pPr>
          </w:p>
        </w:tc>
      </w:tr>
      <w:tr w:rsidR="00FC46D6" w:rsidRPr="00D96D41" w14:paraId="7605CED6" w14:textId="77777777" w:rsidTr="004C01E2">
        <w:trPr>
          <w:trHeight w:val="510"/>
        </w:trPr>
        <w:tc>
          <w:tcPr>
            <w:tcW w:w="1078" w:type="dxa"/>
          </w:tcPr>
          <w:p w14:paraId="5F775C51" w14:textId="77777777" w:rsidR="00210ADD" w:rsidRPr="00D96D41" w:rsidRDefault="00210ADD" w:rsidP="00067D3A">
            <w:pPr>
              <w:spacing w:before="120" w:line="276" w:lineRule="auto"/>
              <w:jc w:val="center"/>
              <w:rPr>
                <w:rFonts w:ascii="Avenir Black" w:hAnsi="Avenir Black"/>
                <w:b/>
                <w:bCs/>
              </w:rPr>
            </w:pPr>
          </w:p>
        </w:tc>
        <w:tc>
          <w:tcPr>
            <w:tcW w:w="8650" w:type="dxa"/>
            <w:gridSpan w:val="5"/>
            <w:vMerge/>
          </w:tcPr>
          <w:p w14:paraId="5722BE6F" w14:textId="77777777" w:rsidR="00210ADD" w:rsidRPr="00D96D41" w:rsidRDefault="00210ADD" w:rsidP="00067D3A">
            <w:pPr>
              <w:spacing w:before="120" w:line="276" w:lineRule="auto"/>
              <w:jc w:val="center"/>
              <w:rPr>
                <w:rFonts w:ascii="Avenir Black" w:hAnsi="Avenir Black"/>
                <w:b/>
                <w:bCs/>
              </w:rPr>
            </w:pPr>
          </w:p>
        </w:tc>
        <w:tc>
          <w:tcPr>
            <w:tcW w:w="638" w:type="dxa"/>
          </w:tcPr>
          <w:p w14:paraId="5390D345" w14:textId="2F4DCF9E" w:rsidR="00210ADD" w:rsidRPr="00D96D41" w:rsidRDefault="00210ADD" w:rsidP="00067D3A">
            <w:pPr>
              <w:spacing w:before="120" w:line="276" w:lineRule="auto"/>
              <w:jc w:val="center"/>
              <w:rPr>
                <w:rFonts w:ascii="Avenir Black" w:hAnsi="Avenir Black"/>
                <w:b/>
                <w:bCs/>
              </w:rPr>
            </w:pPr>
          </w:p>
        </w:tc>
      </w:tr>
      <w:tr w:rsidR="00FC46D6" w:rsidRPr="00D96D41" w14:paraId="572E8273" w14:textId="77777777" w:rsidTr="004C01E2">
        <w:trPr>
          <w:trHeight w:val="510"/>
        </w:trPr>
        <w:tc>
          <w:tcPr>
            <w:tcW w:w="1078" w:type="dxa"/>
          </w:tcPr>
          <w:p w14:paraId="57DCE09A" w14:textId="77777777" w:rsidR="00210ADD" w:rsidRPr="00D96D41" w:rsidRDefault="00210ADD" w:rsidP="00067D3A">
            <w:pPr>
              <w:spacing w:before="120" w:line="276" w:lineRule="auto"/>
              <w:jc w:val="center"/>
              <w:rPr>
                <w:rFonts w:ascii="Avenir Black" w:hAnsi="Avenir Black"/>
                <w:b/>
                <w:bCs/>
              </w:rPr>
            </w:pPr>
          </w:p>
        </w:tc>
        <w:tc>
          <w:tcPr>
            <w:tcW w:w="8650" w:type="dxa"/>
            <w:gridSpan w:val="5"/>
            <w:vMerge/>
          </w:tcPr>
          <w:p w14:paraId="4024A723" w14:textId="77777777" w:rsidR="00210ADD" w:rsidRPr="00D96D41" w:rsidRDefault="00210ADD" w:rsidP="00067D3A">
            <w:pPr>
              <w:spacing w:before="120" w:line="276" w:lineRule="auto"/>
              <w:jc w:val="center"/>
              <w:rPr>
                <w:rFonts w:ascii="Avenir Black" w:hAnsi="Avenir Black"/>
                <w:b/>
                <w:bCs/>
              </w:rPr>
            </w:pPr>
          </w:p>
        </w:tc>
        <w:tc>
          <w:tcPr>
            <w:tcW w:w="638" w:type="dxa"/>
          </w:tcPr>
          <w:p w14:paraId="5DF9E762" w14:textId="160B0753" w:rsidR="00210ADD" w:rsidRPr="00D96D41" w:rsidRDefault="00210ADD" w:rsidP="00067D3A">
            <w:pPr>
              <w:spacing w:before="120" w:line="276" w:lineRule="auto"/>
              <w:jc w:val="center"/>
              <w:rPr>
                <w:rFonts w:ascii="Avenir Black" w:hAnsi="Avenir Black"/>
                <w:b/>
                <w:bCs/>
              </w:rPr>
            </w:pPr>
          </w:p>
        </w:tc>
      </w:tr>
      <w:tr w:rsidR="00FC46D6" w:rsidRPr="00D96D41" w14:paraId="60D5AB2A" w14:textId="77777777" w:rsidTr="004C01E2">
        <w:trPr>
          <w:trHeight w:val="510"/>
        </w:trPr>
        <w:tc>
          <w:tcPr>
            <w:tcW w:w="1078" w:type="dxa"/>
          </w:tcPr>
          <w:p w14:paraId="2E4F6C8A" w14:textId="77777777" w:rsidR="00210ADD" w:rsidRPr="00D96D41" w:rsidRDefault="00210ADD" w:rsidP="00067D3A">
            <w:pPr>
              <w:spacing w:before="120" w:line="276" w:lineRule="auto"/>
              <w:jc w:val="center"/>
              <w:rPr>
                <w:rFonts w:ascii="Avenir Black" w:hAnsi="Avenir Black"/>
                <w:b/>
                <w:bCs/>
              </w:rPr>
            </w:pPr>
          </w:p>
        </w:tc>
        <w:tc>
          <w:tcPr>
            <w:tcW w:w="8650" w:type="dxa"/>
            <w:gridSpan w:val="5"/>
            <w:vMerge/>
          </w:tcPr>
          <w:p w14:paraId="39192E1E" w14:textId="77777777" w:rsidR="00210ADD" w:rsidRPr="00D96D41" w:rsidRDefault="00210ADD" w:rsidP="00067D3A">
            <w:pPr>
              <w:spacing w:before="120" w:line="276" w:lineRule="auto"/>
              <w:jc w:val="center"/>
              <w:rPr>
                <w:rFonts w:ascii="Avenir Black" w:hAnsi="Avenir Black"/>
                <w:b/>
                <w:bCs/>
              </w:rPr>
            </w:pPr>
          </w:p>
        </w:tc>
        <w:tc>
          <w:tcPr>
            <w:tcW w:w="638" w:type="dxa"/>
          </w:tcPr>
          <w:p w14:paraId="69619D1F" w14:textId="5D985C48" w:rsidR="00210ADD" w:rsidRPr="00D96D41" w:rsidRDefault="00210ADD" w:rsidP="00067D3A">
            <w:pPr>
              <w:spacing w:before="120" w:line="276" w:lineRule="auto"/>
              <w:jc w:val="center"/>
              <w:rPr>
                <w:rFonts w:ascii="Avenir Black" w:hAnsi="Avenir Black"/>
                <w:b/>
                <w:bCs/>
              </w:rPr>
            </w:pPr>
          </w:p>
        </w:tc>
      </w:tr>
      <w:tr w:rsidR="004C01E2" w:rsidRPr="00D96D41" w14:paraId="42752125" w14:textId="77777777" w:rsidTr="004C01E2">
        <w:trPr>
          <w:trHeight w:val="510"/>
        </w:trPr>
        <w:tc>
          <w:tcPr>
            <w:tcW w:w="1078" w:type="dxa"/>
          </w:tcPr>
          <w:p w14:paraId="4DAD277B" w14:textId="77777777" w:rsidR="004C01E2" w:rsidRPr="00D96D41" w:rsidRDefault="004C01E2" w:rsidP="004C01E2">
            <w:pPr>
              <w:spacing w:before="120" w:line="276" w:lineRule="auto"/>
              <w:jc w:val="center"/>
              <w:rPr>
                <w:rFonts w:ascii="Avenir Black" w:hAnsi="Avenir Black"/>
                <w:b/>
                <w:bCs/>
              </w:rPr>
            </w:pPr>
          </w:p>
        </w:tc>
        <w:tc>
          <w:tcPr>
            <w:tcW w:w="8650" w:type="dxa"/>
            <w:gridSpan w:val="5"/>
            <w:vAlign w:val="center"/>
          </w:tcPr>
          <w:p w14:paraId="06D06CA2" w14:textId="2C5E7ADA" w:rsidR="004C01E2" w:rsidRPr="00D96D41" w:rsidRDefault="004C01E2" w:rsidP="004C01E2">
            <w:pPr>
              <w:spacing w:before="120" w:line="276" w:lineRule="auto"/>
              <w:jc w:val="center"/>
              <w:rPr>
                <w:rFonts w:ascii="Avenir Black" w:hAnsi="Avenir Black"/>
                <w:b/>
                <w:bCs/>
              </w:rPr>
            </w:pPr>
            <w:r w:rsidRPr="00D96D41">
              <w:rPr>
                <w:rFonts w:ascii="Avenir Medium" w:hAnsi="Avenir Medium"/>
                <w:color w:val="0177A4"/>
                <w:szCs w:val="22"/>
              </w:rPr>
              <w:t xml:space="preserve">Bogotá | </w:t>
            </w:r>
            <w:r w:rsidR="00F54C60" w:rsidRPr="00D96D41">
              <w:rPr>
                <w:rFonts w:ascii="Avenir Medium" w:hAnsi="Avenir Medium"/>
                <w:color w:val="0177A4"/>
                <w:szCs w:val="22"/>
              </w:rPr>
              <w:t>1</w:t>
            </w:r>
            <w:r w:rsidR="008459D2" w:rsidRPr="00D96D41">
              <w:rPr>
                <w:rFonts w:ascii="Avenir Medium" w:hAnsi="Avenir Medium"/>
                <w:color w:val="0177A4"/>
                <w:szCs w:val="22"/>
              </w:rPr>
              <w:t>4</w:t>
            </w:r>
            <w:r w:rsidR="00ED1CCE" w:rsidRPr="00D96D41">
              <w:rPr>
                <w:rFonts w:ascii="Avenir Medium" w:hAnsi="Avenir Medium"/>
                <w:color w:val="0177A4"/>
                <w:szCs w:val="22"/>
              </w:rPr>
              <w:t xml:space="preserve"> de </w:t>
            </w:r>
            <w:r w:rsidR="00CC7DCA" w:rsidRPr="00D96D41">
              <w:rPr>
                <w:rFonts w:ascii="Avenir Medium" w:hAnsi="Avenir Medium"/>
                <w:color w:val="0177A4"/>
                <w:szCs w:val="22"/>
              </w:rPr>
              <w:t>julio</w:t>
            </w:r>
            <w:r w:rsidRPr="00D96D41">
              <w:rPr>
                <w:rFonts w:ascii="Avenir Medium" w:hAnsi="Avenir Medium"/>
                <w:color w:val="0177A4"/>
                <w:szCs w:val="22"/>
              </w:rPr>
              <w:t xml:space="preserve"> de 20</w:t>
            </w:r>
            <w:r w:rsidR="00BA6CD2" w:rsidRPr="00D96D41">
              <w:rPr>
                <w:rFonts w:ascii="Avenir Medium" w:hAnsi="Avenir Medium"/>
                <w:color w:val="0177A4"/>
                <w:szCs w:val="22"/>
              </w:rPr>
              <w:t>23</w:t>
            </w:r>
          </w:p>
        </w:tc>
        <w:tc>
          <w:tcPr>
            <w:tcW w:w="638" w:type="dxa"/>
          </w:tcPr>
          <w:p w14:paraId="04E43941" w14:textId="77777777" w:rsidR="004C01E2" w:rsidRPr="00D96D41" w:rsidRDefault="004C01E2" w:rsidP="004C01E2">
            <w:pPr>
              <w:spacing w:before="120" w:line="276" w:lineRule="auto"/>
              <w:jc w:val="center"/>
              <w:rPr>
                <w:rFonts w:ascii="Avenir Black" w:hAnsi="Avenir Black"/>
                <w:b/>
                <w:bCs/>
              </w:rPr>
            </w:pPr>
          </w:p>
        </w:tc>
      </w:tr>
    </w:tbl>
    <w:p w14:paraId="1BF60344" w14:textId="19F7AF53" w:rsidR="00210ADD" w:rsidRPr="00D96D41" w:rsidRDefault="00210ADD" w:rsidP="00067D3A">
      <w:pPr>
        <w:spacing w:before="120" w:line="276" w:lineRule="auto"/>
        <w:jc w:val="center"/>
        <w:rPr>
          <w:rFonts w:ascii="Avenir Black" w:hAnsi="Avenir Black"/>
          <w:b/>
          <w:bCs/>
        </w:rPr>
      </w:pPr>
    </w:p>
    <w:p w14:paraId="50EE8AFB" w14:textId="6A56A263" w:rsidR="009C4886" w:rsidRPr="00D96D41" w:rsidRDefault="009C4886">
      <w:pPr>
        <w:pStyle w:val="TtuloTDC"/>
        <w:rPr>
          <w:rFonts w:ascii="Avenir Black" w:hAnsi="Avenir Black"/>
        </w:rPr>
      </w:pPr>
    </w:p>
    <w:sdt>
      <w:sdtPr>
        <w:rPr>
          <w:b/>
          <w:bCs/>
        </w:rPr>
        <w:id w:val="-1588301802"/>
        <w:docPartObj>
          <w:docPartGallery w:val="Table of Contents"/>
          <w:docPartUnique/>
        </w:docPartObj>
      </w:sdtPr>
      <w:sdtEndPr>
        <w:rPr>
          <w:b w:val="0"/>
          <w:bCs w:val="0"/>
        </w:rPr>
      </w:sdtEndPr>
      <w:sdtContent>
        <w:p w14:paraId="3909E674" w14:textId="67E4D5E4" w:rsidR="00A22D26" w:rsidRPr="00D96D41" w:rsidRDefault="00663360" w:rsidP="009C4886">
          <w:r w:rsidRPr="00D96D41">
            <w:t>TABLA DE CONTENIDOS</w:t>
          </w:r>
        </w:p>
        <w:p w14:paraId="1CC0838E" w14:textId="1250CE49" w:rsidR="009C4886" w:rsidRPr="00D96D41" w:rsidRDefault="00A22D26">
          <w:pPr>
            <w:pStyle w:val="TDC1"/>
            <w:tabs>
              <w:tab w:val="left" w:pos="480"/>
              <w:tab w:val="right" w:leader="dot" w:pos="9350"/>
            </w:tabs>
            <w:rPr>
              <w:rFonts w:asciiTheme="minorHAnsi" w:eastAsiaTheme="minorEastAsia" w:hAnsiTheme="minorHAnsi" w:cstheme="minorBidi"/>
              <w:bCs w:val="0"/>
              <w:iCs w:val="0"/>
              <w:noProof/>
              <w:color w:val="auto"/>
              <w:kern w:val="2"/>
              <w:szCs w:val="22"/>
              <w:lang w:eastAsia="es-CO"/>
              <w14:ligatures w14:val="standardContextual"/>
            </w:rPr>
          </w:pPr>
          <w:r w:rsidRPr="00D96D41">
            <w:rPr>
              <w:bCs w:val="0"/>
            </w:rPr>
            <w:fldChar w:fldCharType="begin"/>
          </w:r>
          <w:r w:rsidRPr="00D96D41">
            <w:rPr>
              <w:bCs w:val="0"/>
            </w:rPr>
            <w:instrText xml:space="preserve"> TOC \o "1-3" \h \z \u </w:instrText>
          </w:r>
          <w:r w:rsidRPr="00D96D41">
            <w:rPr>
              <w:bCs w:val="0"/>
            </w:rPr>
            <w:fldChar w:fldCharType="separate"/>
          </w:r>
          <w:hyperlink w:anchor="_Toc140239338" w:history="1">
            <w:r w:rsidR="009C4886" w:rsidRPr="00D96D41">
              <w:rPr>
                <w:rStyle w:val="Hipervnculo"/>
                <w:noProof/>
              </w:rPr>
              <w:t>1.</w:t>
            </w:r>
            <w:r w:rsidR="009C4886" w:rsidRPr="00D96D41">
              <w:rPr>
                <w:rFonts w:asciiTheme="minorHAnsi" w:eastAsiaTheme="minorEastAsia" w:hAnsiTheme="minorHAnsi" w:cstheme="minorBidi"/>
                <w:bCs w:val="0"/>
                <w:iCs w:val="0"/>
                <w:noProof/>
                <w:color w:val="auto"/>
                <w:kern w:val="2"/>
                <w:szCs w:val="22"/>
                <w:lang w:eastAsia="es-CO"/>
                <w14:ligatures w14:val="standardContextual"/>
              </w:rPr>
              <w:tab/>
            </w:r>
            <w:r w:rsidR="009C4886" w:rsidRPr="00D96D41">
              <w:rPr>
                <w:rStyle w:val="Hipervnculo"/>
                <w:noProof/>
              </w:rPr>
              <w:t>ANTECEDENTES</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_Toc140239338 \h </w:instrText>
            </w:r>
            <w:r w:rsidR="009C4886" w:rsidRPr="00D96D41">
              <w:rPr>
                <w:noProof/>
                <w:webHidden/>
              </w:rPr>
            </w:r>
            <w:r w:rsidR="009C4886" w:rsidRPr="00D96D41">
              <w:rPr>
                <w:noProof/>
                <w:webHidden/>
              </w:rPr>
              <w:fldChar w:fldCharType="separate"/>
            </w:r>
            <w:r w:rsidR="009C4886" w:rsidRPr="00D96D41">
              <w:rPr>
                <w:noProof/>
                <w:webHidden/>
              </w:rPr>
              <w:t>4</w:t>
            </w:r>
            <w:r w:rsidR="009C4886" w:rsidRPr="00D96D41">
              <w:rPr>
                <w:noProof/>
                <w:webHidden/>
              </w:rPr>
              <w:fldChar w:fldCharType="end"/>
            </w:r>
          </w:hyperlink>
        </w:p>
        <w:p w14:paraId="2083B0EF" w14:textId="3FDD1343"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39" w:history="1">
            <w:r w:rsidR="009C4886" w:rsidRPr="00D96D41">
              <w:rPr>
                <w:rStyle w:val="Hipervnculo"/>
                <w:noProof/>
              </w:rPr>
              <w:t>1.1</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Información de la planta de cargos de la Rama Judicial</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_Toc140239339 \h </w:instrText>
            </w:r>
            <w:r w:rsidR="009C4886" w:rsidRPr="00D96D41">
              <w:rPr>
                <w:noProof/>
                <w:webHidden/>
              </w:rPr>
            </w:r>
            <w:r w:rsidR="009C4886" w:rsidRPr="00D96D41">
              <w:rPr>
                <w:noProof/>
                <w:webHidden/>
              </w:rPr>
              <w:fldChar w:fldCharType="separate"/>
            </w:r>
            <w:r w:rsidR="009C4886" w:rsidRPr="00D96D41">
              <w:rPr>
                <w:noProof/>
                <w:webHidden/>
              </w:rPr>
              <w:t>4</w:t>
            </w:r>
            <w:r w:rsidR="009C4886" w:rsidRPr="00D96D41">
              <w:rPr>
                <w:noProof/>
                <w:webHidden/>
              </w:rPr>
              <w:fldChar w:fldCharType="end"/>
            </w:r>
          </w:hyperlink>
        </w:p>
        <w:p w14:paraId="77278C33" w14:textId="623F4FCD"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40" w:history="1">
            <w:r w:rsidR="009C4886" w:rsidRPr="00D96D41">
              <w:rPr>
                <w:rStyle w:val="Hipervnculo"/>
                <w:noProof/>
              </w:rPr>
              <w:t>1.2</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Información para la determinación de las necesidades relacionadas con computadores de escritorio</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_Toc140239340 \h </w:instrText>
            </w:r>
            <w:r w:rsidR="009C4886" w:rsidRPr="00D96D41">
              <w:rPr>
                <w:noProof/>
                <w:webHidden/>
              </w:rPr>
            </w:r>
            <w:r w:rsidR="009C4886" w:rsidRPr="00D96D41">
              <w:rPr>
                <w:noProof/>
                <w:webHidden/>
              </w:rPr>
              <w:fldChar w:fldCharType="separate"/>
            </w:r>
            <w:r w:rsidR="009C4886" w:rsidRPr="00D96D41">
              <w:rPr>
                <w:noProof/>
                <w:webHidden/>
              </w:rPr>
              <w:t>4</w:t>
            </w:r>
            <w:r w:rsidR="009C4886" w:rsidRPr="00D96D41">
              <w:rPr>
                <w:noProof/>
                <w:webHidden/>
              </w:rPr>
              <w:fldChar w:fldCharType="end"/>
            </w:r>
          </w:hyperlink>
        </w:p>
        <w:p w14:paraId="433A7664" w14:textId="696710B8"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41" w:history="1">
            <w:r w:rsidR="009C4886" w:rsidRPr="00D96D41">
              <w:rPr>
                <w:rStyle w:val="Hipervnculo"/>
                <w:noProof/>
              </w:rPr>
              <w:t>1.2.1</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Inventario actual de computadores de escritorio</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_Toc140239341 \h </w:instrText>
            </w:r>
            <w:r w:rsidR="009C4886" w:rsidRPr="00D96D41">
              <w:rPr>
                <w:noProof/>
                <w:webHidden/>
              </w:rPr>
            </w:r>
            <w:r w:rsidR="009C4886" w:rsidRPr="00D96D41">
              <w:rPr>
                <w:noProof/>
                <w:webHidden/>
              </w:rPr>
              <w:fldChar w:fldCharType="separate"/>
            </w:r>
            <w:r w:rsidR="009C4886" w:rsidRPr="00D96D41">
              <w:rPr>
                <w:noProof/>
                <w:webHidden/>
              </w:rPr>
              <w:t>4</w:t>
            </w:r>
            <w:r w:rsidR="009C4886" w:rsidRPr="00D96D41">
              <w:rPr>
                <w:noProof/>
                <w:webHidden/>
              </w:rPr>
              <w:fldChar w:fldCharType="end"/>
            </w:r>
          </w:hyperlink>
        </w:p>
        <w:p w14:paraId="34DCA987" w14:textId="18715050"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42" w:history="1">
            <w:r w:rsidR="009C4886" w:rsidRPr="00D96D41">
              <w:rPr>
                <w:rStyle w:val="Hipervnculo"/>
                <w:noProof/>
              </w:rPr>
              <w:t>1.2.2</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Ingresos de computadores de escritorio 2023</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_Toc140239342 \h </w:instrText>
            </w:r>
            <w:r w:rsidR="009C4886" w:rsidRPr="00D96D41">
              <w:rPr>
                <w:noProof/>
                <w:webHidden/>
              </w:rPr>
            </w:r>
            <w:r w:rsidR="009C4886" w:rsidRPr="00D96D41">
              <w:rPr>
                <w:noProof/>
                <w:webHidden/>
              </w:rPr>
              <w:fldChar w:fldCharType="separate"/>
            </w:r>
            <w:r w:rsidR="009C4886" w:rsidRPr="00D96D41">
              <w:rPr>
                <w:noProof/>
                <w:webHidden/>
              </w:rPr>
              <w:t>6</w:t>
            </w:r>
            <w:r w:rsidR="009C4886" w:rsidRPr="00D96D41">
              <w:rPr>
                <w:noProof/>
                <w:webHidden/>
              </w:rPr>
              <w:fldChar w:fldCharType="end"/>
            </w:r>
          </w:hyperlink>
        </w:p>
        <w:p w14:paraId="106079A9" w14:textId="085D1559"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43" w:history="1">
            <w:r w:rsidR="009C4886" w:rsidRPr="00D96D41">
              <w:rPr>
                <w:rStyle w:val="Hipervnculo"/>
                <w:noProof/>
              </w:rPr>
              <w:t>1.3</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Información para la determinación de las necesidades relacionadas con computadores portátiles</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_Toc140239343 \h </w:instrText>
            </w:r>
            <w:r w:rsidR="009C4886" w:rsidRPr="00D96D41">
              <w:rPr>
                <w:noProof/>
                <w:webHidden/>
              </w:rPr>
            </w:r>
            <w:r w:rsidR="009C4886" w:rsidRPr="00D96D41">
              <w:rPr>
                <w:noProof/>
                <w:webHidden/>
              </w:rPr>
              <w:fldChar w:fldCharType="separate"/>
            </w:r>
            <w:r w:rsidR="009C4886" w:rsidRPr="00D96D41">
              <w:rPr>
                <w:noProof/>
                <w:webHidden/>
              </w:rPr>
              <w:t>7</w:t>
            </w:r>
            <w:r w:rsidR="009C4886" w:rsidRPr="00D96D41">
              <w:rPr>
                <w:noProof/>
                <w:webHidden/>
              </w:rPr>
              <w:fldChar w:fldCharType="end"/>
            </w:r>
          </w:hyperlink>
        </w:p>
        <w:p w14:paraId="60280529" w14:textId="3E96320E"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44" w:history="1">
            <w:r w:rsidR="009C4886" w:rsidRPr="00D96D41">
              <w:rPr>
                <w:rStyle w:val="Hipervnculo"/>
                <w:noProof/>
              </w:rPr>
              <w:t>1.3.1</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Inventario de portátiles y adquisiciones en curso</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_Toc140239344 \h </w:instrText>
            </w:r>
            <w:r w:rsidR="009C4886" w:rsidRPr="00D96D41">
              <w:rPr>
                <w:noProof/>
                <w:webHidden/>
              </w:rPr>
            </w:r>
            <w:r w:rsidR="009C4886" w:rsidRPr="00D96D41">
              <w:rPr>
                <w:noProof/>
                <w:webHidden/>
              </w:rPr>
              <w:fldChar w:fldCharType="separate"/>
            </w:r>
            <w:r w:rsidR="009C4886" w:rsidRPr="00D96D41">
              <w:rPr>
                <w:noProof/>
                <w:webHidden/>
              </w:rPr>
              <w:t>7</w:t>
            </w:r>
            <w:r w:rsidR="009C4886" w:rsidRPr="00D96D41">
              <w:rPr>
                <w:noProof/>
                <w:webHidden/>
              </w:rPr>
              <w:fldChar w:fldCharType="end"/>
            </w:r>
          </w:hyperlink>
        </w:p>
        <w:p w14:paraId="7A5ADBA5" w14:textId="5575D210"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45" w:history="1">
            <w:r w:rsidR="009C4886" w:rsidRPr="00D96D41">
              <w:rPr>
                <w:rStyle w:val="Hipervnculo"/>
                <w:noProof/>
              </w:rPr>
              <w:t>1.4</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Usos de los equipos de cómputo en la Rama Judicial</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_Toc140239345 \h </w:instrText>
            </w:r>
            <w:r w:rsidR="009C4886" w:rsidRPr="00D96D41">
              <w:rPr>
                <w:noProof/>
                <w:webHidden/>
              </w:rPr>
            </w:r>
            <w:r w:rsidR="009C4886" w:rsidRPr="00D96D41">
              <w:rPr>
                <w:noProof/>
                <w:webHidden/>
              </w:rPr>
              <w:fldChar w:fldCharType="separate"/>
            </w:r>
            <w:r w:rsidR="009C4886" w:rsidRPr="00D96D41">
              <w:rPr>
                <w:noProof/>
                <w:webHidden/>
              </w:rPr>
              <w:t>8</w:t>
            </w:r>
            <w:r w:rsidR="009C4886" w:rsidRPr="00D96D41">
              <w:rPr>
                <w:noProof/>
                <w:webHidden/>
              </w:rPr>
              <w:fldChar w:fldCharType="end"/>
            </w:r>
          </w:hyperlink>
        </w:p>
        <w:p w14:paraId="0AA93C69" w14:textId="05938583"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46" w:history="1">
            <w:r w:rsidR="009C4886" w:rsidRPr="00D96D41">
              <w:rPr>
                <w:rStyle w:val="Hipervnculo"/>
                <w:noProof/>
              </w:rPr>
              <w:t>1.5</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Propuesta de política de asignación de computadores en la Rama Judicial</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_Toc140239346 \h </w:instrText>
            </w:r>
            <w:r w:rsidR="009C4886" w:rsidRPr="00D96D41">
              <w:rPr>
                <w:noProof/>
                <w:webHidden/>
              </w:rPr>
            </w:r>
            <w:r w:rsidR="009C4886" w:rsidRPr="00D96D41">
              <w:rPr>
                <w:noProof/>
                <w:webHidden/>
              </w:rPr>
              <w:fldChar w:fldCharType="separate"/>
            </w:r>
            <w:r w:rsidR="009C4886" w:rsidRPr="00D96D41">
              <w:rPr>
                <w:noProof/>
                <w:webHidden/>
              </w:rPr>
              <w:t>9</w:t>
            </w:r>
            <w:r w:rsidR="009C4886" w:rsidRPr="00D96D41">
              <w:rPr>
                <w:noProof/>
                <w:webHidden/>
              </w:rPr>
              <w:fldChar w:fldCharType="end"/>
            </w:r>
          </w:hyperlink>
        </w:p>
        <w:p w14:paraId="197F382D" w14:textId="6FBE7191" w:rsidR="009C4886" w:rsidRPr="00D96D41" w:rsidRDefault="007A66AC">
          <w:pPr>
            <w:pStyle w:val="TDC1"/>
            <w:tabs>
              <w:tab w:val="left" w:pos="480"/>
              <w:tab w:val="right" w:leader="dot" w:pos="9350"/>
            </w:tabs>
            <w:rPr>
              <w:rFonts w:asciiTheme="minorHAnsi" w:eastAsiaTheme="minorEastAsia" w:hAnsiTheme="minorHAnsi" w:cstheme="minorBidi"/>
              <w:bCs w:val="0"/>
              <w:iCs w:val="0"/>
              <w:noProof/>
              <w:color w:val="auto"/>
              <w:kern w:val="2"/>
              <w:szCs w:val="22"/>
              <w:lang w:eastAsia="es-CO"/>
              <w14:ligatures w14:val="standardContextual"/>
            </w:rPr>
          </w:pPr>
          <w:hyperlink w:anchor="_Toc140239347" w:history="1">
            <w:r w:rsidR="009C4886" w:rsidRPr="00D96D41">
              <w:rPr>
                <w:rStyle w:val="Hipervnculo"/>
                <w:noProof/>
              </w:rPr>
              <w:t>2.</w:t>
            </w:r>
            <w:r w:rsidR="009C4886" w:rsidRPr="00D96D41">
              <w:rPr>
                <w:rFonts w:asciiTheme="minorHAnsi" w:eastAsiaTheme="minorEastAsia" w:hAnsiTheme="minorHAnsi" w:cstheme="minorBidi"/>
                <w:bCs w:val="0"/>
                <w:iCs w:val="0"/>
                <w:noProof/>
                <w:color w:val="auto"/>
                <w:kern w:val="2"/>
                <w:szCs w:val="22"/>
                <w:lang w:eastAsia="es-CO"/>
                <w14:ligatures w14:val="standardContextual"/>
              </w:rPr>
              <w:tab/>
            </w:r>
            <w:r w:rsidR="009C4886" w:rsidRPr="00D96D41">
              <w:rPr>
                <w:rStyle w:val="Hipervnculo"/>
                <w:noProof/>
              </w:rPr>
              <w:t>COHERENCIA CON LOS INSTRUMENTOS DE PLANEACIÓN</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_Toc140239347 \h </w:instrText>
            </w:r>
            <w:r w:rsidR="009C4886" w:rsidRPr="00D96D41">
              <w:rPr>
                <w:noProof/>
                <w:webHidden/>
              </w:rPr>
            </w:r>
            <w:r w:rsidR="009C4886" w:rsidRPr="00D96D41">
              <w:rPr>
                <w:noProof/>
                <w:webHidden/>
              </w:rPr>
              <w:fldChar w:fldCharType="separate"/>
            </w:r>
            <w:r w:rsidR="009C4886" w:rsidRPr="00D96D41">
              <w:rPr>
                <w:noProof/>
                <w:webHidden/>
              </w:rPr>
              <w:t>9</w:t>
            </w:r>
            <w:r w:rsidR="009C4886" w:rsidRPr="00D96D41">
              <w:rPr>
                <w:noProof/>
                <w:webHidden/>
              </w:rPr>
              <w:fldChar w:fldCharType="end"/>
            </w:r>
          </w:hyperlink>
        </w:p>
        <w:p w14:paraId="409ADA62" w14:textId="27C53A03" w:rsidR="009C4886" w:rsidRPr="00D96D41" w:rsidRDefault="007A66AC">
          <w:pPr>
            <w:pStyle w:val="TDC2"/>
            <w:tabs>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48" w:history="1">
            <w:r w:rsidR="009C4886" w:rsidRPr="00D96D41">
              <w:rPr>
                <w:rStyle w:val="Hipervnculo"/>
                <w:noProof/>
              </w:rPr>
              <w:t>Plan Nacional de Desarrollo</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_Toc140239348 \h </w:instrText>
            </w:r>
            <w:r w:rsidR="009C4886" w:rsidRPr="00D96D41">
              <w:rPr>
                <w:noProof/>
                <w:webHidden/>
              </w:rPr>
            </w:r>
            <w:r w:rsidR="009C4886" w:rsidRPr="00D96D41">
              <w:rPr>
                <w:noProof/>
                <w:webHidden/>
              </w:rPr>
              <w:fldChar w:fldCharType="separate"/>
            </w:r>
            <w:r w:rsidR="009C4886" w:rsidRPr="00D96D41">
              <w:rPr>
                <w:noProof/>
                <w:webHidden/>
              </w:rPr>
              <w:t>9</w:t>
            </w:r>
            <w:r w:rsidR="009C4886" w:rsidRPr="00D96D41">
              <w:rPr>
                <w:noProof/>
                <w:webHidden/>
              </w:rPr>
              <w:fldChar w:fldCharType="end"/>
            </w:r>
          </w:hyperlink>
        </w:p>
        <w:p w14:paraId="0FB8B8BF" w14:textId="680461E7" w:rsidR="009C4886" w:rsidRPr="00D96D41" w:rsidRDefault="007A66AC">
          <w:pPr>
            <w:pStyle w:val="TDC2"/>
            <w:tabs>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49" w:history="1">
            <w:r w:rsidR="009C4886" w:rsidRPr="00D96D41">
              <w:rPr>
                <w:rStyle w:val="Hipervnculo"/>
                <w:noProof/>
              </w:rPr>
              <w:t>Marco de Gasto de Mediano Plazo – MGMP</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_Toc140239349 \h </w:instrText>
            </w:r>
            <w:r w:rsidR="009C4886" w:rsidRPr="00D96D41">
              <w:rPr>
                <w:noProof/>
                <w:webHidden/>
              </w:rPr>
            </w:r>
            <w:r w:rsidR="009C4886" w:rsidRPr="00D96D41">
              <w:rPr>
                <w:noProof/>
                <w:webHidden/>
              </w:rPr>
              <w:fldChar w:fldCharType="separate"/>
            </w:r>
            <w:r w:rsidR="009C4886" w:rsidRPr="00D96D41">
              <w:rPr>
                <w:noProof/>
                <w:webHidden/>
              </w:rPr>
              <w:t>10</w:t>
            </w:r>
            <w:r w:rsidR="009C4886" w:rsidRPr="00D96D41">
              <w:rPr>
                <w:noProof/>
                <w:webHidden/>
              </w:rPr>
              <w:fldChar w:fldCharType="end"/>
            </w:r>
          </w:hyperlink>
        </w:p>
        <w:p w14:paraId="3C943461" w14:textId="29C1A93B" w:rsidR="009C4886" w:rsidRPr="00D96D41" w:rsidRDefault="007A66AC">
          <w:pPr>
            <w:pStyle w:val="TDC2"/>
            <w:tabs>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50" w:history="1">
            <w:r w:rsidR="009C4886" w:rsidRPr="00D96D41">
              <w:rPr>
                <w:rStyle w:val="Hipervnculo"/>
                <w:rFonts w:eastAsia="Avenir Light" w:cs="Avenir Light"/>
                <w:noProof/>
              </w:rPr>
              <w:t>Plan Sectorial de Desarrollo</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_Toc140239350 \h </w:instrText>
            </w:r>
            <w:r w:rsidR="009C4886" w:rsidRPr="00D96D41">
              <w:rPr>
                <w:noProof/>
                <w:webHidden/>
              </w:rPr>
            </w:r>
            <w:r w:rsidR="009C4886" w:rsidRPr="00D96D41">
              <w:rPr>
                <w:noProof/>
                <w:webHidden/>
              </w:rPr>
              <w:fldChar w:fldCharType="separate"/>
            </w:r>
            <w:r w:rsidR="009C4886" w:rsidRPr="00D96D41">
              <w:rPr>
                <w:noProof/>
                <w:webHidden/>
              </w:rPr>
              <w:t>10</w:t>
            </w:r>
            <w:r w:rsidR="009C4886" w:rsidRPr="00D96D41">
              <w:rPr>
                <w:noProof/>
                <w:webHidden/>
              </w:rPr>
              <w:fldChar w:fldCharType="end"/>
            </w:r>
          </w:hyperlink>
        </w:p>
        <w:p w14:paraId="1CAA4189" w14:textId="2CBA9E3E" w:rsidR="009C4886" w:rsidRPr="00D96D41" w:rsidRDefault="007A66AC">
          <w:pPr>
            <w:pStyle w:val="TDC2"/>
            <w:tabs>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51" w:history="1">
            <w:r w:rsidR="009C4886" w:rsidRPr="00D96D41">
              <w:rPr>
                <w:rStyle w:val="Hipervnculo"/>
                <w:rFonts w:eastAsia="Avenir Light" w:cs="Avenir Light"/>
                <w:noProof/>
              </w:rPr>
              <w:t>Desagregación Proyectos de Inversión de la Rama Judicial</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_Toc140239351 \h </w:instrText>
            </w:r>
            <w:r w:rsidR="009C4886" w:rsidRPr="00D96D41">
              <w:rPr>
                <w:noProof/>
                <w:webHidden/>
              </w:rPr>
            </w:r>
            <w:r w:rsidR="009C4886" w:rsidRPr="00D96D41">
              <w:rPr>
                <w:noProof/>
                <w:webHidden/>
              </w:rPr>
              <w:fldChar w:fldCharType="separate"/>
            </w:r>
            <w:r w:rsidR="009C4886" w:rsidRPr="00D96D41">
              <w:rPr>
                <w:noProof/>
                <w:webHidden/>
              </w:rPr>
              <w:t>10</w:t>
            </w:r>
            <w:r w:rsidR="009C4886" w:rsidRPr="00D96D41">
              <w:rPr>
                <w:noProof/>
                <w:webHidden/>
              </w:rPr>
              <w:fldChar w:fldCharType="end"/>
            </w:r>
          </w:hyperlink>
        </w:p>
        <w:p w14:paraId="4AA0E582" w14:textId="23A43BDF" w:rsidR="009C4886" w:rsidRPr="00D96D41" w:rsidRDefault="007A66AC">
          <w:pPr>
            <w:pStyle w:val="TDC1"/>
            <w:tabs>
              <w:tab w:val="left" w:pos="480"/>
              <w:tab w:val="right" w:leader="dot" w:pos="9350"/>
            </w:tabs>
            <w:rPr>
              <w:rFonts w:asciiTheme="minorHAnsi" w:eastAsiaTheme="minorEastAsia" w:hAnsiTheme="minorHAnsi" w:cstheme="minorBidi"/>
              <w:bCs w:val="0"/>
              <w:iCs w:val="0"/>
              <w:noProof/>
              <w:color w:val="auto"/>
              <w:kern w:val="2"/>
              <w:szCs w:val="22"/>
              <w:lang w:eastAsia="es-CO"/>
              <w14:ligatures w14:val="standardContextual"/>
            </w:rPr>
          </w:pPr>
          <w:hyperlink w:anchor="_Toc140239352" w:history="1">
            <w:r w:rsidR="009C4886" w:rsidRPr="00D96D41">
              <w:rPr>
                <w:rStyle w:val="Hipervnculo"/>
                <w:noProof/>
              </w:rPr>
              <w:t>3.</w:t>
            </w:r>
            <w:r w:rsidR="009C4886" w:rsidRPr="00D96D41">
              <w:rPr>
                <w:rFonts w:asciiTheme="minorHAnsi" w:eastAsiaTheme="minorEastAsia" w:hAnsiTheme="minorHAnsi" w:cstheme="minorBidi"/>
                <w:bCs w:val="0"/>
                <w:iCs w:val="0"/>
                <w:noProof/>
                <w:color w:val="auto"/>
                <w:kern w:val="2"/>
                <w:szCs w:val="22"/>
                <w:lang w:eastAsia="es-CO"/>
                <w14:ligatures w14:val="standardContextual"/>
              </w:rPr>
              <w:tab/>
            </w:r>
            <w:r w:rsidR="009C4886" w:rsidRPr="00D96D41">
              <w:rPr>
                <w:rStyle w:val="Hipervnculo"/>
                <w:noProof/>
              </w:rPr>
              <w:t>JUSTIFICACIÓN</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_Toc140239352 \h </w:instrText>
            </w:r>
            <w:r w:rsidR="009C4886" w:rsidRPr="00D96D41">
              <w:rPr>
                <w:noProof/>
                <w:webHidden/>
              </w:rPr>
            </w:r>
            <w:r w:rsidR="009C4886" w:rsidRPr="00D96D41">
              <w:rPr>
                <w:noProof/>
                <w:webHidden/>
              </w:rPr>
              <w:fldChar w:fldCharType="separate"/>
            </w:r>
            <w:r w:rsidR="009C4886" w:rsidRPr="00D96D41">
              <w:rPr>
                <w:noProof/>
                <w:webHidden/>
              </w:rPr>
              <w:t>11</w:t>
            </w:r>
            <w:r w:rsidR="009C4886" w:rsidRPr="00D96D41">
              <w:rPr>
                <w:noProof/>
                <w:webHidden/>
              </w:rPr>
              <w:fldChar w:fldCharType="end"/>
            </w:r>
          </w:hyperlink>
        </w:p>
        <w:p w14:paraId="199183AC" w14:textId="2A84170C"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53" w:history="1">
            <w:r w:rsidR="009C4886" w:rsidRPr="00D96D41">
              <w:rPr>
                <w:rStyle w:val="Hipervnculo"/>
                <w:noProof/>
              </w:rPr>
              <w:t>3.1</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Determinación necesidad Computadores de Escritorio</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_Toc140239353 \h </w:instrText>
            </w:r>
            <w:r w:rsidR="009C4886" w:rsidRPr="00D96D41">
              <w:rPr>
                <w:noProof/>
                <w:webHidden/>
              </w:rPr>
            </w:r>
            <w:r w:rsidR="009C4886" w:rsidRPr="00D96D41">
              <w:rPr>
                <w:noProof/>
                <w:webHidden/>
              </w:rPr>
              <w:fldChar w:fldCharType="separate"/>
            </w:r>
            <w:r w:rsidR="009C4886" w:rsidRPr="00D96D41">
              <w:rPr>
                <w:noProof/>
                <w:webHidden/>
              </w:rPr>
              <w:t>11</w:t>
            </w:r>
            <w:r w:rsidR="009C4886" w:rsidRPr="00D96D41">
              <w:rPr>
                <w:noProof/>
                <w:webHidden/>
              </w:rPr>
              <w:fldChar w:fldCharType="end"/>
            </w:r>
          </w:hyperlink>
        </w:p>
        <w:p w14:paraId="7E750FFC" w14:textId="4A5900E5"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54" w:history="1">
            <w:r w:rsidR="009C4886" w:rsidRPr="00D96D41">
              <w:rPr>
                <w:rStyle w:val="Hipervnculo"/>
                <w:noProof/>
              </w:rPr>
              <w:t>3.2</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Determinación necesidad Computadores Portátiles</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_Toc140239354 \h </w:instrText>
            </w:r>
            <w:r w:rsidR="009C4886" w:rsidRPr="00D96D41">
              <w:rPr>
                <w:noProof/>
                <w:webHidden/>
              </w:rPr>
            </w:r>
            <w:r w:rsidR="009C4886" w:rsidRPr="00D96D41">
              <w:rPr>
                <w:noProof/>
                <w:webHidden/>
              </w:rPr>
              <w:fldChar w:fldCharType="separate"/>
            </w:r>
            <w:r w:rsidR="009C4886" w:rsidRPr="00D96D41">
              <w:rPr>
                <w:noProof/>
                <w:webHidden/>
              </w:rPr>
              <w:t>14</w:t>
            </w:r>
            <w:r w:rsidR="009C4886" w:rsidRPr="00D96D41">
              <w:rPr>
                <w:noProof/>
                <w:webHidden/>
              </w:rPr>
              <w:fldChar w:fldCharType="end"/>
            </w:r>
          </w:hyperlink>
        </w:p>
        <w:p w14:paraId="6BF320B8" w14:textId="29EEFD07"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55" w:history="1">
            <w:r w:rsidR="009C4886" w:rsidRPr="00D96D41">
              <w:rPr>
                <w:rStyle w:val="Hipervnculo"/>
                <w:noProof/>
              </w:rPr>
              <w:t>3.3</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Justificación de la distribución de recursos</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_Toc140239355 \h </w:instrText>
            </w:r>
            <w:r w:rsidR="009C4886" w:rsidRPr="00D96D41">
              <w:rPr>
                <w:noProof/>
                <w:webHidden/>
              </w:rPr>
            </w:r>
            <w:r w:rsidR="009C4886" w:rsidRPr="00D96D41">
              <w:rPr>
                <w:noProof/>
                <w:webHidden/>
              </w:rPr>
              <w:fldChar w:fldCharType="separate"/>
            </w:r>
            <w:r w:rsidR="009C4886" w:rsidRPr="00D96D41">
              <w:rPr>
                <w:noProof/>
                <w:webHidden/>
              </w:rPr>
              <w:t>16</w:t>
            </w:r>
            <w:r w:rsidR="009C4886" w:rsidRPr="00D96D41">
              <w:rPr>
                <w:noProof/>
                <w:webHidden/>
              </w:rPr>
              <w:fldChar w:fldCharType="end"/>
            </w:r>
          </w:hyperlink>
        </w:p>
        <w:p w14:paraId="693B1B84" w14:textId="0F6E2023" w:rsidR="009C4886" w:rsidRPr="00D96D41" w:rsidRDefault="007A66AC">
          <w:pPr>
            <w:pStyle w:val="TDC2"/>
            <w:tabs>
              <w:tab w:val="left" w:pos="960"/>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56" w:history="1">
            <w:r w:rsidR="009C4886" w:rsidRPr="00D96D41">
              <w:rPr>
                <w:rStyle w:val="Hipervnculo"/>
                <w:noProof/>
              </w:rPr>
              <w:t>3.4</w:t>
            </w:r>
            <w:r w:rsidR="009C4886" w:rsidRPr="00D96D41">
              <w:rPr>
                <w:rFonts w:asciiTheme="minorHAnsi" w:eastAsiaTheme="minorEastAsia" w:hAnsiTheme="minorHAnsi" w:cstheme="minorBidi"/>
                <w:b w:val="0"/>
                <w:bCs w:val="0"/>
                <w:noProof/>
                <w:color w:val="auto"/>
                <w:kern w:val="2"/>
                <w:lang w:eastAsia="es-CO"/>
                <w14:ligatures w14:val="standardContextual"/>
              </w:rPr>
              <w:tab/>
            </w:r>
            <w:r w:rsidR="009C4886" w:rsidRPr="00D96D41">
              <w:rPr>
                <w:rStyle w:val="Hipervnculo"/>
                <w:noProof/>
              </w:rPr>
              <w:t>Justificación de la delegación para que la Dirección Ejecutiva autorice la contratación en las Direcciones Seccionales</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_Toc140239356 \h </w:instrText>
            </w:r>
            <w:r w:rsidR="009C4886" w:rsidRPr="00D96D41">
              <w:rPr>
                <w:noProof/>
                <w:webHidden/>
              </w:rPr>
            </w:r>
            <w:r w:rsidR="009C4886" w:rsidRPr="00D96D41">
              <w:rPr>
                <w:noProof/>
                <w:webHidden/>
              </w:rPr>
              <w:fldChar w:fldCharType="separate"/>
            </w:r>
            <w:r w:rsidR="009C4886" w:rsidRPr="00D96D41">
              <w:rPr>
                <w:noProof/>
                <w:webHidden/>
              </w:rPr>
              <w:t>17</w:t>
            </w:r>
            <w:r w:rsidR="009C4886" w:rsidRPr="00D96D41">
              <w:rPr>
                <w:noProof/>
                <w:webHidden/>
              </w:rPr>
              <w:fldChar w:fldCharType="end"/>
            </w:r>
          </w:hyperlink>
        </w:p>
        <w:p w14:paraId="1B9B8DB8" w14:textId="74E67FF3" w:rsidR="009C4886" w:rsidRPr="00D96D41" w:rsidRDefault="007A66AC">
          <w:pPr>
            <w:pStyle w:val="TDC1"/>
            <w:tabs>
              <w:tab w:val="left" w:pos="480"/>
              <w:tab w:val="right" w:leader="dot" w:pos="9350"/>
            </w:tabs>
            <w:rPr>
              <w:rFonts w:asciiTheme="minorHAnsi" w:eastAsiaTheme="minorEastAsia" w:hAnsiTheme="minorHAnsi" w:cstheme="minorBidi"/>
              <w:bCs w:val="0"/>
              <w:iCs w:val="0"/>
              <w:noProof/>
              <w:color w:val="auto"/>
              <w:kern w:val="2"/>
              <w:szCs w:val="22"/>
              <w:lang w:eastAsia="es-CO"/>
              <w14:ligatures w14:val="standardContextual"/>
            </w:rPr>
          </w:pPr>
          <w:hyperlink w:anchor="_Toc140239357" w:history="1">
            <w:r w:rsidR="009C4886" w:rsidRPr="00D96D41">
              <w:rPr>
                <w:rStyle w:val="Hipervnculo"/>
                <w:noProof/>
              </w:rPr>
              <w:t>4.</w:t>
            </w:r>
            <w:r w:rsidR="009C4886" w:rsidRPr="00D96D41">
              <w:rPr>
                <w:rFonts w:asciiTheme="minorHAnsi" w:eastAsiaTheme="minorEastAsia" w:hAnsiTheme="minorHAnsi" w:cstheme="minorBidi"/>
                <w:bCs w:val="0"/>
                <w:iCs w:val="0"/>
                <w:noProof/>
                <w:color w:val="auto"/>
                <w:kern w:val="2"/>
                <w:szCs w:val="22"/>
                <w:lang w:eastAsia="es-CO"/>
                <w14:ligatures w14:val="standardContextual"/>
              </w:rPr>
              <w:tab/>
            </w:r>
            <w:r w:rsidR="009C4886" w:rsidRPr="00D96D41">
              <w:rPr>
                <w:rStyle w:val="Hipervnculo"/>
                <w:noProof/>
              </w:rPr>
              <w:t>ALCANCE DE LA DISTRIBUCIÓN DE RECURSOS</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_Toc140239357 \h </w:instrText>
            </w:r>
            <w:r w:rsidR="009C4886" w:rsidRPr="00D96D41">
              <w:rPr>
                <w:noProof/>
                <w:webHidden/>
              </w:rPr>
            </w:r>
            <w:r w:rsidR="009C4886" w:rsidRPr="00D96D41">
              <w:rPr>
                <w:noProof/>
                <w:webHidden/>
              </w:rPr>
              <w:fldChar w:fldCharType="separate"/>
            </w:r>
            <w:r w:rsidR="009C4886" w:rsidRPr="00D96D41">
              <w:rPr>
                <w:noProof/>
                <w:webHidden/>
              </w:rPr>
              <w:t>17</w:t>
            </w:r>
            <w:r w:rsidR="009C4886" w:rsidRPr="00D96D41">
              <w:rPr>
                <w:noProof/>
                <w:webHidden/>
              </w:rPr>
              <w:fldChar w:fldCharType="end"/>
            </w:r>
          </w:hyperlink>
        </w:p>
        <w:p w14:paraId="39987B80" w14:textId="63F6B019" w:rsidR="009C4886" w:rsidRPr="00D96D41" w:rsidRDefault="007A66AC">
          <w:pPr>
            <w:pStyle w:val="TDC2"/>
            <w:tabs>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58" w:history="1">
            <w:r w:rsidR="009C4886" w:rsidRPr="00D96D41">
              <w:rPr>
                <w:rStyle w:val="Hipervnculo"/>
                <w:noProof/>
              </w:rPr>
              <w:t>4.1 Especificaciones mínimas de los equipos a adquirir</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_Toc140239358 \h </w:instrText>
            </w:r>
            <w:r w:rsidR="009C4886" w:rsidRPr="00D96D41">
              <w:rPr>
                <w:noProof/>
                <w:webHidden/>
              </w:rPr>
            </w:r>
            <w:r w:rsidR="009C4886" w:rsidRPr="00D96D41">
              <w:rPr>
                <w:noProof/>
                <w:webHidden/>
              </w:rPr>
              <w:fldChar w:fldCharType="separate"/>
            </w:r>
            <w:r w:rsidR="009C4886" w:rsidRPr="00D96D41">
              <w:rPr>
                <w:noProof/>
                <w:webHidden/>
              </w:rPr>
              <w:t>17</w:t>
            </w:r>
            <w:r w:rsidR="009C4886" w:rsidRPr="00D96D41">
              <w:rPr>
                <w:noProof/>
                <w:webHidden/>
              </w:rPr>
              <w:fldChar w:fldCharType="end"/>
            </w:r>
          </w:hyperlink>
        </w:p>
        <w:p w14:paraId="29C6A50F" w14:textId="089F47C7" w:rsidR="009C4886" w:rsidRPr="00D96D41" w:rsidRDefault="007A66AC">
          <w:pPr>
            <w:pStyle w:val="TDC1"/>
            <w:tabs>
              <w:tab w:val="left" w:pos="480"/>
              <w:tab w:val="right" w:leader="dot" w:pos="9350"/>
            </w:tabs>
            <w:rPr>
              <w:rFonts w:asciiTheme="minorHAnsi" w:eastAsiaTheme="minorEastAsia" w:hAnsiTheme="minorHAnsi" w:cstheme="minorBidi"/>
              <w:bCs w:val="0"/>
              <w:iCs w:val="0"/>
              <w:noProof/>
              <w:color w:val="auto"/>
              <w:kern w:val="2"/>
              <w:szCs w:val="22"/>
              <w:lang w:eastAsia="es-CO"/>
              <w14:ligatures w14:val="standardContextual"/>
            </w:rPr>
          </w:pPr>
          <w:hyperlink w:anchor="_Toc140239359" w:history="1">
            <w:r w:rsidR="009C4886" w:rsidRPr="00D96D41">
              <w:rPr>
                <w:rStyle w:val="Hipervnculo"/>
                <w:noProof/>
              </w:rPr>
              <w:t>5.</w:t>
            </w:r>
            <w:r w:rsidR="009C4886" w:rsidRPr="00D96D41">
              <w:rPr>
                <w:rFonts w:asciiTheme="minorHAnsi" w:eastAsiaTheme="minorEastAsia" w:hAnsiTheme="minorHAnsi" w:cstheme="minorBidi"/>
                <w:bCs w:val="0"/>
                <w:iCs w:val="0"/>
                <w:noProof/>
                <w:color w:val="auto"/>
                <w:kern w:val="2"/>
                <w:szCs w:val="22"/>
                <w:lang w:eastAsia="es-CO"/>
                <w14:ligatures w14:val="standardContextual"/>
              </w:rPr>
              <w:tab/>
            </w:r>
            <w:r w:rsidR="009C4886" w:rsidRPr="00D96D41">
              <w:rPr>
                <w:rStyle w:val="Hipervnculo"/>
                <w:noProof/>
              </w:rPr>
              <w:t>VALOR ESTIMADO Y JUSTIFICADO DE LA DISTRIBUCIÓN</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_Toc140239359 \h </w:instrText>
            </w:r>
            <w:r w:rsidR="009C4886" w:rsidRPr="00D96D41">
              <w:rPr>
                <w:noProof/>
                <w:webHidden/>
              </w:rPr>
            </w:r>
            <w:r w:rsidR="009C4886" w:rsidRPr="00D96D41">
              <w:rPr>
                <w:noProof/>
                <w:webHidden/>
              </w:rPr>
              <w:fldChar w:fldCharType="separate"/>
            </w:r>
            <w:r w:rsidR="009C4886" w:rsidRPr="00D96D41">
              <w:rPr>
                <w:noProof/>
                <w:webHidden/>
              </w:rPr>
              <w:t>19</w:t>
            </w:r>
            <w:r w:rsidR="009C4886" w:rsidRPr="00D96D41">
              <w:rPr>
                <w:noProof/>
                <w:webHidden/>
              </w:rPr>
              <w:fldChar w:fldCharType="end"/>
            </w:r>
          </w:hyperlink>
        </w:p>
        <w:p w14:paraId="44B6F5D5" w14:textId="3992AF7B" w:rsidR="009C4886" w:rsidRPr="00D96D41" w:rsidRDefault="007A66AC">
          <w:pPr>
            <w:pStyle w:val="TDC2"/>
            <w:tabs>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60" w:history="1">
            <w:r w:rsidR="009C4886" w:rsidRPr="00D96D41">
              <w:rPr>
                <w:rStyle w:val="Hipervnculo"/>
                <w:noProof/>
              </w:rPr>
              <w:t>Estudio de Mercado</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_Toc140239360 \h </w:instrText>
            </w:r>
            <w:r w:rsidR="009C4886" w:rsidRPr="00D96D41">
              <w:rPr>
                <w:noProof/>
                <w:webHidden/>
              </w:rPr>
            </w:r>
            <w:r w:rsidR="009C4886" w:rsidRPr="00D96D41">
              <w:rPr>
                <w:noProof/>
                <w:webHidden/>
              </w:rPr>
              <w:fldChar w:fldCharType="separate"/>
            </w:r>
            <w:r w:rsidR="009C4886" w:rsidRPr="00D96D41">
              <w:rPr>
                <w:noProof/>
                <w:webHidden/>
              </w:rPr>
              <w:t>19</w:t>
            </w:r>
            <w:r w:rsidR="009C4886" w:rsidRPr="00D96D41">
              <w:rPr>
                <w:noProof/>
                <w:webHidden/>
              </w:rPr>
              <w:fldChar w:fldCharType="end"/>
            </w:r>
          </w:hyperlink>
        </w:p>
        <w:p w14:paraId="3A01CDDC" w14:textId="7F638CA4" w:rsidR="009C4886" w:rsidRPr="00D96D41" w:rsidRDefault="007A66AC">
          <w:pPr>
            <w:pStyle w:val="TDC2"/>
            <w:tabs>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61" w:history="1">
            <w:r w:rsidR="009C4886" w:rsidRPr="00D96D41">
              <w:rPr>
                <w:rStyle w:val="Hipervnculo"/>
                <w:noProof/>
              </w:rPr>
              <w:t>Análisis de las variables consideradas</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_Toc140239361 \h </w:instrText>
            </w:r>
            <w:r w:rsidR="009C4886" w:rsidRPr="00D96D41">
              <w:rPr>
                <w:noProof/>
                <w:webHidden/>
              </w:rPr>
            </w:r>
            <w:r w:rsidR="009C4886" w:rsidRPr="00D96D41">
              <w:rPr>
                <w:noProof/>
                <w:webHidden/>
              </w:rPr>
              <w:fldChar w:fldCharType="separate"/>
            </w:r>
            <w:r w:rsidR="009C4886" w:rsidRPr="00D96D41">
              <w:rPr>
                <w:noProof/>
                <w:webHidden/>
              </w:rPr>
              <w:t>20</w:t>
            </w:r>
            <w:r w:rsidR="009C4886" w:rsidRPr="00D96D41">
              <w:rPr>
                <w:noProof/>
                <w:webHidden/>
              </w:rPr>
              <w:fldChar w:fldCharType="end"/>
            </w:r>
          </w:hyperlink>
        </w:p>
        <w:p w14:paraId="724356D2" w14:textId="6AA32FA9" w:rsidR="009C4886" w:rsidRPr="00D96D41" w:rsidRDefault="007A66AC">
          <w:pPr>
            <w:pStyle w:val="TDC2"/>
            <w:tabs>
              <w:tab w:val="right" w:leader="dot" w:pos="9350"/>
            </w:tabs>
            <w:rPr>
              <w:rFonts w:asciiTheme="minorHAnsi" w:eastAsiaTheme="minorEastAsia" w:hAnsiTheme="minorHAnsi" w:cstheme="minorBidi"/>
              <w:b w:val="0"/>
              <w:bCs w:val="0"/>
              <w:noProof/>
              <w:color w:val="auto"/>
              <w:kern w:val="2"/>
              <w:lang w:eastAsia="es-CO"/>
              <w14:ligatures w14:val="standardContextual"/>
            </w:rPr>
          </w:pPr>
          <w:hyperlink w:anchor="_Toc140239362" w:history="1">
            <w:r w:rsidR="009C4886" w:rsidRPr="00D96D41">
              <w:rPr>
                <w:rStyle w:val="Hipervnculo"/>
                <w:noProof/>
              </w:rPr>
              <w:t>Identificación Presupuestal</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_Toc140239362 \h </w:instrText>
            </w:r>
            <w:r w:rsidR="009C4886" w:rsidRPr="00D96D41">
              <w:rPr>
                <w:noProof/>
                <w:webHidden/>
              </w:rPr>
            </w:r>
            <w:r w:rsidR="009C4886" w:rsidRPr="00D96D41">
              <w:rPr>
                <w:noProof/>
                <w:webHidden/>
              </w:rPr>
              <w:fldChar w:fldCharType="separate"/>
            </w:r>
            <w:r w:rsidR="009C4886" w:rsidRPr="00D96D41">
              <w:rPr>
                <w:noProof/>
                <w:webHidden/>
              </w:rPr>
              <w:t>21</w:t>
            </w:r>
            <w:r w:rsidR="009C4886" w:rsidRPr="00D96D41">
              <w:rPr>
                <w:noProof/>
                <w:webHidden/>
              </w:rPr>
              <w:fldChar w:fldCharType="end"/>
            </w:r>
          </w:hyperlink>
        </w:p>
        <w:p w14:paraId="1C66B7B1" w14:textId="012E7BF1" w:rsidR="009C4886" w:rsidRPr="00D96D41" w:rsidRDefault="007A66AC">
          <w:pPr>
            <w:pStyle w:val="TDC1"/>
            <w:tabs>
              <w:tab w:val="left" w:pos="480"/>
              <w:tab w:val="right" w:leader="dot" w:pos="9350"/>
            </w:tabs>
            <w:rPr>
              <w:rFonts w:asciiTheme="minorHAnsi" w:eastAsiaTheme="minorEastAsia" w:hAnsiTheme="minorHAnsi" w:cstheme="minorBidi"/>
              <w:bCs w:val="0"/>
              <w:iCs w:val="0"/>
              <w:noProof/>
              <w:color w:val="auto"/>
              <w:kern w:val="2"/>
              <w:szCs w:val="22"/>
              <w:lang w:eastAsia="es-CO"/>
              <w14:ligatures w14:val="standardContextual"/>
            </w:rPr>
          </w:pPr>
          <w:hyperlink w:anchor="_Toc140239363" w:history="1">
            <w:r w:rsidR="009C4886" w:rsidRPr="00D96D41">
              <w:rPr>
                <w:rStyle w:val="Hipervnculo"/>
                <w:noProof/>
              </w:rPr>
              <w:t>6.</w:t>
            </w:r>
            <w:r w:rsidR="009C4886" w:rsidRPr="00D96D41">
              <w:rPr>
                <w:rFonts w:asciiTheme="minorHAnsi" w:eastAsiaTheme="minorEastAsia" w:hAnsiTheme="minorHAnsi" w:cstheme="minorBidi"/>
                <w:bCs w:val="0"/>
                <w:iCs w:val="0"/>
                <w:noProof/>
                <w:color w:val="auto"/>
                <w:kern w:val="2"/>
                <w:szCs w:val="22"/>
                <w:lang w:eastAsia="es-CO"/>
                <w14:ligatures w14:val="standardContextual"/>
              </w:rPr>
              <w:tab/>
            </w:r>
            <w:r w:rsidR="009C4886" w:rsidRPr="00D96D41">
              <w:rPr>
                <w:rStyle w:val="Hipervnculo"/>
                <w:noProof/>
              </w:rPr>
              <w:t>CRONOGRAMA</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_Toc140239363 \h </w:instrText>
            </w:r>
            <w:r w:rsidR="009C4886" w:rsidRPr="00D96D41">
              <w:rPr>
                <w:noProof/>
                <w:webHidden/>
              </w:rPr>
            </w:r>
            <w:r w:rsidR="009C4886" w:rsidRPr="00D96D41">
              <w:rPr>
                <w:noProof/>
                <w:webHidden/>
              </w:rPr>
              <w:fldChar w:fldCharType="separate"/>
            </w:r>
            <w:r w:rsidR="009C4886" w:rsidRPr="00D96D41">
              <w:rPr>
                <w:noProof/>
                <w:webHidden/>
              </w:rPr>
              <w:t>22</w:t>
            </w:r>
            <w:r w:rsidR="009C4886" w:rsidRPr="00D96D41">
              <w:rPr>
                <w:noProof/>
                <w:webHidden/>
              </w:rPr>
              <w:fldChar w:fldCharType="end"/>
            </w:r>
          </w:hyperlink>
        </w:p>
        <w:p w14:paraId="2BA1CF74" w14:textId="11D24ED7" w:rsidR="009C4886" w:rsidRPr="00D96D41" w:rsidRDefault="007A66AC">
          <w:pPr>
            <w:pStyle w:val="TDC1"/>
            <w:tabs>
              <w:tab w:val="left" w:pos="480"/>
              <w:tab w:val="right" w:leader="dot" w:pos="9350"/>
            </w:tabs>
            <w:rPr>
              <w:rFonts w:asciiTheme="minorHAnsi" w:eastAsiaTheme="minorEastAsia" w:hAnsiTheme="minorHAnsi" w:cstheme="minorBidi"/>
              <w:bCs w:val="0"/>
              <w:iCs w:val="0"/>
              <w:noProof/>
              <w:color w:val="auto"/>
              <w:kern w:val="2"/>
              <w:szCs w:val="22"/>
              <w:lang w:eastAsia="es-CO"/>
              <w14:ligatures w14:val="standardContextual"/>
            </w:rPr>
          </w:pPr>
          <w:hyperlink w:anchor="_Toc140239364" w:history="1">
            <w:r w:rsidR="009C4886" w:rsidRPr="00D96D41">
              <w:rPr>
                <w:rStyle w:val="Hipervnculo"/>
                <w:noProof/>
              </w:rPr>
              <w:t>7.</w:t>
            </w:r>
            <w:r w:rsidR="009C4886" w:rsidRPr="00D96D41">
              <w:rPr>
                <w:rFonts w:asciiTheme="minorHAnsi" w:eastAsiaTheme="minorEastAsia" w:hAnsiTheme="minorHAnsi" w:cstheme="minorBidi"/>
                <w:bCs w:val="0"/>
                <w:iCs w:val="0"/>
                <w:noProof/>
                <w:color w:val="auto"/>
                <w:kern w:val="2"/>
                <w:szCs w:val="22"/>
                <w:lang w:eastAsia="es-CO"/>
                <w14:ligatures w14:val="standardContextual"/>
              </w:rPr>
              <w:tab/>
            </w:r>
            <w:r w:rsidR="009C4886" w:rsidRPr="00D96D41">
              <w:rPr>
                <w:rStyle w:val="Hipervnculo"/>
                <w:noProof/>
              </w:rPr>
              <w:t>ANEXOS</w:t>
            </w:r>
            <w:r w:rsidR="009C4886" w:rsidRPr="00D96D41">
              <w:rPr>
                <w:noProof/>
                <w:webHidden/>
              </w:rPr>
              <w:tab/>
            </w:r>
            <w:r w:rsidR="009C4886" w:rsidRPr="00D96D41">
              <w:rPr>
                <w:noProof/>
                <w:webHidden/>
              </w:rPr>
              <w:fldChar w:fldCharType="begin"/>
            </w:r>
            <w:r w:rsidR="009C4886" w:rsidRPr="00D96D41">
              <w:rPr>
                <w:noProof/>
                <w:webHidden/>
              </w:rPr>
              <w:instrText xml:space="preserve"> PAGEREF _Toc140239364 \h </w:instrText>
            </w:r>
            <w:r w:rsidR="009C4886" w:rsidRPr="00D96D41">
              <w:rPr>
                <w:noProof/>
                <w:webHidden/>
              </w:rPr>
            </w:r>
            <w:r w:rsidR="009C4886" w:rsidRPr="00D96D41">
              <w:rPr>
                <w:noProof/>
                <w:webHidden/>
              </w:rPr>
              <w:fldChar w:fldCharType="separate"/>
            </w:r>
            <w:r w:rsidR="009C4886" w:rsidRPr="00D96D41">
              <w:rPr>
                <w:noProof/>
                <w:webHidden/>
              </w:rPr>
              <w:t>22</w:t>
            </w:r>
            <w:r w:rsidR="009C4886" w:rsidRPr="00D96D41">
              <w:rPr>
                <w:noProof/>
                <w:webHidden/>
              </w:rPr>
              <w:fldChar w:fldCharType="end"/>
            </w:r>
          </w:hyperlink>
        </w:p>
        <w:p w14:paraId="4BDAB466" w14:textId="79A059EC" w:rsidR="00A22D26" w:rsidRPr="00D96D41" w:rsidRDefault="00A22D26">
          <w:r w:rsidRPr="00D96D41">
            <w:rPr>
              <w:rFonts w:ascii="Avenir Medium" w:hAnsi="Avenir Medium" w:cstheme="minorHAnsi"/>
              <w:bCs/>
              <w:color w:val="004D6D"/>
            </w:rPr>
            <w:fldChar w:fldCharType="end"/>
          </w:r>
        </w:p>
      </w:sdtContent>
    </w:sdt>
    <w:p w14:paraId="1D027D80" w14:textId="7510D1F0" w:rsidR="001D5B0C" w:rsidRPr="00D96D41" w:rsidRDefault="001D5B0C" w:rsidP="00FC46D6">
      <w:pPr>
        <w:rPr>
          <w:rFonts w:ascii="Avenir Black" w:hAnsi="Avenir Black"/>
          <w:b/>
          <w:bCs/>
        </w:rPr>
      </w:pPr>
    </w:p>
    <w:p w14:paraId="76C4E638" w14:textId="47FB329C" w:rsidR="00986D85" w:rsidRPr="00D96D41" w:rsidRDefault="00986D85" w:rsidP="00DE2791">
      <w:pPr>
        <w:jc w:val="left"/>
        <w:rPr>
          <w:b/>
          <w:bCs/>
          <w:color w:val="0070C0"/>
        </w:rPr>
      </w:pPr>
      <w:r w:rsidRPr="00D96D41">
        <w:rPr>
          <w:b/>
          <w:bCs/>
          <w:color w:val="0070C0"/>
        </w:rPr>
        <w:t>INTRODUCCIÓN / ABSTRACT</w:t>
      </w:r>
    </w:p>
    <w:p w14:paraId="47682F35" w14:textId="57C162D6" w:rsidR="00986D85" w:rsidRPr="00D96D41" w:rsidRDefault="00986D85" w:rsidP="001917FE">
      <w:pPr>
        <w:rPr>
          <w:color w:val="auto"/>
        </w:rPr>
      </w:pPr>
    </w:p>
    <w:p w14:paraId="1BA1C80D" w14:textId="77777777" w:rsidR="007D2D49" w:rsidRPr="00D96D41" w:rsidRDefault="007D2D49" w:rsidP="007D2D49">
      <w:pPr>
        <w:rPr>
          <w:color w:val="404040" w:themeColor="text1" w:themeTint="BF"/>
        </w:rPr>
      </w:pPr>
      <w:r w:rsidRPr="00D96D41">
        <w:rPr>
          <w:color w:val="404040" w:themeColor="text1" w:themeTint="BF"/>
        </w:rPr>
        <w:t xml:space="preserve">En el Plan Estratégico de Transformación Digital 2021-2025, adoptado a través de Acuerdo PCSJA20-11631, se dio especial importancia a la modernización de los computadores personales, actividad en cuyo alcance está </w:t>
      </w:r>
      <w:r w:rsidRPr="00D96D41">
        <w:rPr>
          <w:i/>
          <w:iCs/>
          <w:color w:val="404040" w:themeColor="text1" w:themeTint="BF"/>
        </w:rPr>
        <w:t>“Adquirir equipos de escritorio, dispositivos móviles y portátiles con las características adecuadas (...) para que se puedan utilizar las herramientas y aplicaciones según los roles”</w:t>
      </w:r>
    </w:p>
    <w:p w14:paraId="28844BF4" w14:textId="77777777" w:rsidR="007D2D49" w:rsidRPr="00D96D41" w:rsidRDefault="007D2D49" w:rsidP="007D2D49">
      <w:pPr>
        <w:rPr>
          <w:color w:val="404040" w:themeColor="text1" w:themeTint="BF"/>
        </w:rPr>
      </w:pPr>
    </w:p>
    <w:p w14:paraId="0997CD42" w14:textId="35D86E2F" w:rsidR="003B05EE" w:rsidRPr="00D96D41" w:rsidRDefault="00D30B51" w:rsidP="007D2D49">
      <w:pPr>
        <w:rPr>
          <w:color w:val="404040" w:themeColor="text1" w:themeTint="BF"/>
        </w:rPr>
      </w:pPr>
      <w:r w:rsidRPr="00D96D41">
        <w:rPr>
          <w:color w:val="404040" w:themeColor="text1" w:themeTint="BF"/>
        </w:rPr>
        <w:t>Para ello</w:t>
      </w:r>
      <w:r w:rsidR="007D2D49" w:rsidRPr="00D96D41">
        <w:rPr>
          <w:color w:val="404040" w:themeColor="text1" w:themeTint="BF"/>
        </w:rPr>
        <w:t xml:space="preserve">, </w:t>
      </w:r>
      <w:r w:rsidR="003B05EE" w:rsidRPr="00D96D41">
        <w:rPr>
          <w:color w:val="404040" w:themeColor="text1" w:themeTint="BF"/>
        </w:rPr>
        <w:t>se han definido dos líneas</w:t>
      </w:r>
      <w:r w:rsidRPr="00D96D41">
        <w:rPr>
          <w:color w:val="404040" w:themeColor="text1" w:themeTint="BF"/>
        </w:rPr>
        <w:t xml:space="preserve"> principales</w:t>
      </w:r>
      <w:r w:rsidR="003B05EE" w:rsidRPr="00D96D41">
        <w:rPr>
          <w:color w:val="404040" w:themeColor="text1" w:themeTint="BF"/>
        </w:rPr>
        <w:t xml:space="preserve">: la adquisición de </w:t>
      </w:r>
      <w:r w:rsidR="00B06A1B" w:rsidRPr="00D96D41">
        <w:rPr>
          <w:color w:val="404040" w:themeColor="text1" w:themeTint="BF"/>
        </w:rPr>
        <w:t xml:space="preserve">computadores </w:t>
      </w:r>
      <w:r w:rsidR="003B05EE" w:rsidRPr="00D96D41">
        <w:rPr>
          <w:color w:val="404040" w:themeColor="text1" w:themeTint="BF"/>
        </w:rPr>
        <w:t>portátiles para la totalidad de jueces y magistrados del país</w:t>
      </w:r>
      <w:r w:rsidR="00B06A1B" w:rsidRPr="00D96D41">
        <w:rPr>
          <w:color w:val="404040" w:themeColor="text1" w:themeTint="BF"/>
        </w:rPr>
        <w:t xml:space="preserve">, </w:t>
      </w:r>
      <w:r w:rsidR="002A243B" w:rsidRPr="00D96D41">
        <w:rPr>
          <w:color w:val="404040" w:themeColor="text1" w:themeTint="BF"/>
        </w:rPr>
        <w:t>y</w:t>
      </w:r>
      <w:r w:rsidR="00B06A1B" w:rsidRPr="00D96D41">
        <w:rPr>
          <w:color w:val="404040" w:themeColor="text1" w:themeTint="BF"/>
        </w:rPr>
        <w:t xml:space="preserve"> la adquisición de computadores de escritorio tipo Todo en Uno (AIO</w:t>
      </w:r>
      <w:r w:rsidR="00B06A1B" w:rsidRPr="00D96D41">
        <w:rPr>
          <w:rStyle w:val="Refdenotaalpie"/>
          <w:color w:val="404040" w:themeColor="text1" w:themeTint="BF"/>
        </w:rPr>
        <w:footnoteReference w:id="2"/>
      </w:r>
      <w:r w:rsidR="00B06A1B" w:rsidRPr="00D96D41">
        <w:rPr>
          <w:color w:val="404040" w:themeColor="text1" w:themeTint="BF"/>
        </w:rPr>
        <w:t>) para los servidores de la Rama Judicial a nivel nacional.</w:t>
      </w:r>
    </w:p>
    <w:p w14:paraId="587CF860" w14:textId="77777777" w:rsidR="003B05EE" w:rsidRPr="00D96D41" w:rsidRDefault="003B05EE" w:rsidP="007D2D49">
      <w:pPr>
        <w:rPr>
          <w:color w:val="404040" w:themeColor="text1" w:themeTint="BF"/>
        </w:rPr>
      </w:pPr>
    </w:p>
    <w:p w14:paraId="76629013" w14:textId="258E398D" w:rsidR="007D2D49" w:rsidRPr="00D96D41" w:rsidRDefault="002A243B" w:rsidP="007D2D49">
      <w:pPr>
        <w:rPr>
          <w:color w:val="404040" w:themeColor="text1" w:themeTint="BF"/>
        </w:rPr>
      </w:pPr>
      <w:r w:rsidRPr="00D96D41">
        <w:rPr>
          <w:color w:val="404040" w:themeColor="text1" w:themeTint="BF"/>
        </w:rPr>
        <w:t xml:space="preserve">La Dirección Ejecutiva </w:t>
      </w:r>
      <w:r w:rsidR="007D2D49" w:rsidRPr="00D96D41">
        <w:rPr>
          <w:color w:val="404040" w:themeColor="text1" w:themeTint="BF"/>
        </w:rPr>
        <w:t xml:space="preserve">requiere la autorización del Consejo Superior para distribuir recursos </w:t>
      </w:r>
      <w:r w:rsidR="00B67E77" w:rsidRPr="00D96D41">
        <w:rPr>
          <w:color w:val="404040" w:themeColor="text1" w:themeTint="BF"/>
        </w:rPr>
        <w:t>a las Direcciones Seccionales para que éstas adquieran los equipos anteriormente mencionados.</w:t>
      </w:r>
    </w:p>
    <w:p w14:paraId="3E3E3133" w14:textId="77777777" w:rsidR="007D2D49" w:rsidRPr="00D96D41" w:rsidRDefault="007D2D49" w:rsidP="007D2D49">
      <w:pPr>
        <w:rPr>
          <w:color w:val="404040" w:themeColor="text1" w:themeTint="BF"/>
        </w:rPr>
      </w:pPr>
    </w:p>
    <w:p w14:paraId="010500FC" w14:textId="1555523E" w:rsidR="00054898" w:rsidRPr="00D96D41" w:rsidRDefault="007D2D49" w:rsidP="007D2D49">
      <w:pPr>
        <w:rPr>
          <w:color w:val="404040" w:themeColor="text1" w:themeTint="BF"/>
        </w:rPr>
      </w:pPr>
      <w:r w:rsidRPr="00D96D41">
        <w:rPr>
          <w:color w:val="404040" w:themeColor="text1" w:themeTint="BF"/>
        </w:rPr>
        <w:t xml:space="preserve">Para este propósito, se ha tomado como </w:t>
      </w:r>
      <w:r w:rsidR="00054898" w:rsidRPr="00D96D41">
        <w:rPr>
          <w:color w:val="404040" w:themeColor="text1" w:themeTint="BF"/>
        </w:rPr>
        <w:t>insumo base l</w:t>
      </w:r>
      <w:r w:rsidRPr="00D96D41">
        <w:rPr>
          <w:color w:val="404040" w:themeColor="text1" w:themeTint="BF"/>
        </w:rPr>
        <w:t xml:space="preserve">a relación de cargos </w:t>
      </w:r>
      <w:r w:rsidR="00054898" w:rsidRPr="00D96D41">
        <w:rPr>
          <w:color w:val="404040" w:themeColor="text1" w:themeTint="BF"/>
        </w:rPr>
        <w:t xml:space="preserve">permanentes y transitorios </w:t>
      </w:r>
      <w:r w:rsidRPr="00D96D41">
        <w:rPr>
          <w:color w:val="404040" w:themeColor="text1" w:themeTint="BF"/>
        </w:rPr>
        <w:t>a nivel nacional proporcionada por la UDAE</w:t>
      </w:r>
      <w:r w:rsidR="008459D2" w:rsidRPr="00D96D41">
        <w:rPr>
          <w:color w:val="404040" w:themeColor="text1" w:themeTint="BF"/>
        </w:rPr>
        <w:t xml:space="preserve"> con corte a 30 de junio de 2023</w:t>
      </w:r>
      <w:r w:rsidR="00054898" w:rsidRPr="00D96D41">
        <w:rPr>
          <w:color w:val="404040" w:themeColor="text1" w:themeTint="BF"/>
        </w:rPr>
        <w:t>.</w:t>
      </w:r>
    </w:p>
    <w:p w14:paraId="37E754CA" w14:textId="77777777" w:rsidR="00054898" w:rsidRPr="00D96D41" w:rsidRDefault="00054898" w:rsidP="007D2D49">
      <w:pPr>
        <w:rPr>
          <w:color w:val="404040" w:themeColor="text1" w:themeTint="BF"/>
        </w:rPr>
      </w:pPr>
    </w:p>
    <w:p w14:paraId="4E63DAE9" w14:textId="021C50C8" w:rsidR="00054898" w:rsidRPr="00D96D41" w:rsidRDefault="00054898" w:rsidP="007D2D49">
      <w:pPr>
        <w:rPr>
          <w:color w:val="404040" w:themeColor="text1" w:themeTint="BF"/>
        </w:rPr>
      </w:pPr>
      <w:r w:rsidRPr="00D96D41">
        <w:rPr>
          <w:color w:val="404040" w:themeColor="text1" w:themeTint="BF"/>
        </w:rPr>
        <w:t xml:space="preserve">Para la determinación de las necesidades de computadores de escritorio se </w:t>
      </w:r>
      <w:r w:rsidR="00086623" w:rsidRPr="00D96D41">
        <w:rPr>
          <w:color w:val="404040" w:themeColor="text1" w:themeTint="BF"/>
        </w:rPr>
        <w:t>tomó además, el inventario de estos elementos</w:t>
      </w:r>
      <w:r w:rsidR="00B67E77" w:rsidRPr="00D96D41">
        <w:rPr>
          <w:color w:val="404040" w:themeColor="text1" w:themeTint="BF"/>
        </w:rPr>
        <w:t xml:space="preserve"> tomados de la base de datos de SICOF</w:t>
      </w:r>
      <w:r w:rsidR="00086623" w:rsidRPr="00D96D41">
        <w:rPr>
          <w:color w:val="404040" w:themeColor="text1" w:themeTint="BF"/>
        </w:rPr>
        <w:t>, así como l</w:t>
      </w:r>
      <w:r w:rsidR="007D2D49" w:rsidRPr="00D96D41">
        <w:rPr>
          <w:color w:val="404040" w:themeColor="text1" w:themeTint="BF"/>
        </w:rPr>
        <w:t xml:space="preserve">a </w:t>
      </w:r>
      <w:r w:rsidRPr="00D96D41">
        <w:rPr>
          <w:color w:val="404040" w:themeColor="text1" w:themeTint="BF"/>
        </w:rPr>
        <w:t xml:space="preserve">información de los contratos </w:t>
      </w:r>
      <w:r w:rsidR="00A353CD" w:rsidRPr="00D96D41">
        <w:rPr>
          <w:color w:val="404040" w:themeColor="text1" w:themeTint="BF"/>
        </w:rPr>
        <w:t xml:space="preserve">de adquisición de equipos AIO </w:t>
      </w:r>
      <w:r w:rsidR="007D2D49" w:rsidRPr="00D96D41">
        <w:rPr>
          <w:color w:val="404040" w:themeColor="text1" w:themeTint="BF"/>
        </w:rPr>
        <w:t xml:space="preserve">suscritos en 2022 </w:t>
      </w:r>
      <w:r w:rsidR="00086623" w:rsidRPr="00D96D41">
        <w:rPr>
          <w:color w:val="404040" w:themeColor="text1" w:themeTint="BF"/>
        </w:rPr>
        <w:t xml:space="preserve">y ejecutados en 2023, </w:t>
      </w:r>
      <w:r w:rsidRPr="00D96D41">
        <w:rPr>
          <w:color w:val="404040" w:themeColor="text1" w:themeTint="BF"/>
        </w:rPr>
        <w:t xml:space="preserve">o </w:t>
      </w:r>
      <w:r w:rsidR="00086623" w:rsidRPr="00D96D41">
        <w:rPr>
          <w:color w:val="404040" w:themeColor="text1" w:themeTint="BF"/>
        </w:rPr>
        <w:t xml:space="preserve">bien, aquellos </w:t>
      </w:r>
      <w:r w:rsidRPr="00D96D41">
        <w:rPr>
          <w:color w:val="404040" w:themeColor="text1" w:themeTint="BF"/>
        </w:rPr>
        <w:t xml:space="preserve">autorizados </w:t>
      </w:r>
      <w:r w:rsidR="00086623" w:rsidRPr="00D96D41">
        <w:rPr>
          <w:color w:val="404040" w:themeColor="text1" w:themeTint="BF"/>
        </w:rPr>
        <w:t xml:space="preserve">por el Consejo Superior en 2023 y que están en </w:t>
      </w:r>
      <w:r w:rsidR="005F65CF" w:rsidRPr="00D96D41">
        <w:rPr>
          <w:color w:val="404040" w:themeColor="text1" w:themeTint="BF"/>
        </w:rPr>
        <w:t>proceso de adquisición.</w:t>
      </w:r>
    </w:p>
    <w:p w14:paraId="7B6B75EA" w14:textId="77777777" w:rsidR="00054898" w:rsidRPr="00D96D41" w:rsidRDefault="00054898" w:rsidP="007D2D49">
      <w:pPr>
        <w:rPr>
          <w:color w:val="404040" w:themeColor="text1" w:themeTint="BF"/>
        </w:rPr>
      </w:pPr>
    </w:p>
    <w:p w14:paraId="6268A5E3" w14:textId="0A5C70B2" w:rsidR="00A353CD" w:rsidRPr="00D96D41" w:rsidRDefault="00A353CD" w:rsidP="007D2D49">
      <w:pPr>
        <w:rPr>
          <w:color w:val="404040" w:themeColor="text1" w:themeTint="BF"/>
        </w:rPr>
      </w:pPr>
      <w:r w:rsidRPr="00D96D41">
        <w:rPr>
          <w:color w:val="404040" w:themeColor="text1" w:themeTint="BF"/>
        </w:rPr>
        <w:t xml:space="preserve">Para la determinación de las necesidades remanentes de adquisición de computadores portátiles, se tomó </w:t>
      </w:r>
      <w:r w:rsidR="005F65CF" w:rsidRPr="00D96D41">
        <w:rPr>
          <w:color w:val="404040" w:themeColor="text1" w:themeTint="BF"/>
        </w:rPr>
        <w:t xml:space="preserve">la información de los contratos de adquisición de portátiles suscritos </w:t>
      </w:r>
      <w:r w:rsidR="007D3EFE" w:rsidRPr="00D96D41">
        <w:rPr>
          <w:color w:val="404040" w:themeColor="text1" w:themeTint="BF"/>
        </w:rPr>
        <w:t>desde 2021</w:t>
      </w:r>
      <w:r w:rsidR="005F65CF" w:rsidRPr="00D96D41">
        <w:rPr>
          <w:color w:val="404040" w:themeColor="text1" w:themeTint="BF"/>
        </w:rPr>
        <w:t>, o bien, aquellos autorizados por el Consejo Superior en 2023 y que están en proceso de contratación.</w:t>
      </w:r>
    </w:p>
    <w:p w14:paraId="117DCFF8" w14:textId="77777777" w:rsidR="00A353CD" w:rsidRPr="00D96D41" w:rsidRDefault="00A353CD" w:rsidP="007D2D49">
      <w:pPr>
        <w:rPr>
          <w:color w:val="404040" w:themeColor="text1" w:themeTint="BF"/>
        </w:rPr>
      </w:pPr>
    </w:p>
    <w:p w14:paraId="72F23496" w14:textId="46C2F60F" w:rsidR="007D2D49" w:rsidRPr="00D96D41" w:rsidRDefault="005F65CF" w:rsidP="007D2D49">
      <w:pPr>
        <w:rPr>
          <w:color w:val="404040" w:themeColor="text1" w:themeTint="BF"/>
        </w:rPr>
      </w:pPr>
      <w:r w:rsidRPr="00D96D41">
        <w:rPr>
          <w:color w:val="404040" w:themeColor="text1" w:themeTint="BF"/>
        </w:rPr>
        <w:t xml:space="preserve">Adicionalmente, </w:t>
      </w:r>
      <w:r w:rsidR="00E06C45" w:rsidRPr="00D96D41">
        <w:rPr>
          <w:color w:val="404040" w:themeColor="text1" w:themeTint="BF"/>
        </w:rPr>
        <w:t>se plantea u</w:t>
      </w:r>
      <w:r w:rsidR="007D2D49" w:rsidRPr="00D96D41">
        <w:rPr>
          <w:color w:val="404040" w:themeColor="text1" w:themeTint="BF"/>
        </w:rPr>
        <w:t>n proyecto de política para dotación y distribución de computadores a nivel nacional, congruente con las últimas adquisiciones y las recomendaciones del Consejo Superior</w:t>
      </w:r>
      <w:r w:rsidR="00BD49EF" w:rsidRPr="00D96D41">
        <w:rPr>
          <w:color w:val="404040" w:themeColor="text1" w:themeTint="BF"/>
        </w:rPr>
        <w:t>, política que requiere</w:t>
      </w:r>
      <w:r w:rsidR="008D63E7" w:rsidRPr="00D96D41">
        <w:rPr>
          <w:color w:val="404040" w:themeColor="text1" w:themeTint="BF"/>
        </w:rPr>
        <w:t xml:space="preserve"> </w:t>
      </w:r>
      <w:r w:rsidR="00AF7E68" w:rsidRPr="00D96D41">
        <w:rPr>
          <w:color w:val="404040" w:themeColor="text1" w:themeTint="BF"/>
        </w:rPr>
        <w:t xml:space="preserve">su propio </w:t>
      </w:r>
      <w:r w:rsidR="007201DA" w:rsidRPr="00D96D41">
        <w:rPr>
          <w:color w:val="404040" w:themeColor="text1" w:themeTint="BF"/>
        </w:rPr>
        <w:t>debate y aprobación y no condiciona la autorización que se requiere.</w:t>
      </w:r>
    </w:p>
    <w:p w14:paraId="0DC8988E" w14:textId="77777777" w:rsidR="008459D2" w:rsidRPr="00D96D41" w:rsidRDefault="008459D2" w:rsidP="007D2D49">
      <w:pPr>
        <w:rPr>
          <w:color w:val="404040" w:themeColor="text1" w:themeTint="BF"/>
        </w:rPr>
      </w:pPr>
    </w:p>
    <w:p w14:paraId="3FB2A16F" w14:textId="7441723E" w:rsidR="00795356" w:rsidRPr="00D96D41" w:rsidRDefault="007D2D49" w:rsidP="007D2D49">
      <w:pPr>
        <w:rPr>
          <w:color w:val="404040" w:themeColor="text1" w:themeTint="BF"/>
        </w:rPr>
      </w:pPr>
      <w:r w:rsidRPr="00D96D41">
        <w:rPr>
          <w:color w:val="404040" w:themeColor="text1" w:themeTint="BF"/>
        </w:rPr>
        <w:t>De acuerdo con lo</w:t>
      </w:r>
      <w:r w:rsidR="00894A7C" w:rsidRPr="00D96D41">
        <w:rPr>
          <w:color w:val="404040" w:themeColor="text1" w:themeTint="BF"/>
        </w:rPr>
        <w:t>s</w:t>
      </w:r>
      <w:r w:rsidRPr="00D96D41">
        <w:rPr>
          <w:color w:val="404040" w:themeColor="text1" w:themeTint="BF"/>
        </w:rPr>
        <w:t xml:space="preserve"> </w:t>
      </w:r>
      <w:r w:rsidR="00894A7C" w:rsidRPr="00D96D41">
        <w:rPr>
          <w:color w:val="404040" w:themeColor="text1" w:themeTint="BF"/>
        </w:rPr>
        <w:t>antecedentes establecidos</w:t>
      </w:r>
      <w:r w:rsidRPr="00D96D41">
        <w:rPr>
          <w:color w:val="404040" w:themeColor="text1" w:themeTint="BF"/>
        </w:rPr>
        <w:t xml:space="preserve">, se estima una necesidad actual de adquisición de </w:t>
      </w:r>
      <w:r w:rsidR="008459D2" w:rsidRPr="00D96D41">
        <w:rPr>
          <w:color w:val="404040" w:themeColor="text1" w:themeTint="BF"/>
        </w:rPr>
        <w:t>5400</w:t>
      </w:r>
      <w:r w:rsidR="00D73E50" w:rsidRPr="00D96D41">
        <w:rPr>
          <w:color w:val="404040" w:themeColor="text1" w:themeTint="BF"/>
        </w:rPr>
        <w:t xml:space="preserve"> computadores de escritorio estándar, así como de </w:t>
      </w:r>
      <w:r w:rsidR="00795356" w:rsidRPr="00D96D41">
        <w:rPr>
          <w:color w:val="404040" w:themeColor="text1" w:themeTint="BF"/>
        </w:rPr>
        <w:t>23</w:t>
      </w:r>
      <w:r w:rsidR="008459D2" w:rsidRPr="00D96D41">
        <w:rPr>
          <w:color w:val="404040" w:themeColor="text1" w:themeTint="BF"/>
        </w:rPr>
        <w:t>63</w:t>
      </w:r>
      <w:r w:rsidR="00D73E50" w:rsidRPr="00D96D41">
        <w:rPr>
          <w:color w:val="404040" w:themeColor="text1" w:themeTint="BF"/>
        </w:rPr>
        <w:t xml:space="preserve"> portátiles para jueces y magistrados</w:t>
      </w:r>
      <w:r w:rsidR="00D90EDB" w:rsidRPr="00D96D41">
        <w:rPr>
          <w:color w:val="404040" w:themeColor="text1" w:themeTint="BF"/>
        </w:rPr>
        <w:t xml:space="preserve">, elementos cuyo costo </w:t>
      </w:r>
      <w:r w:rsidR="004E6BD2" w:rsidRPr="00D96D41">
        <w:rPr>
          <w:color w:val="404040" w:themeColor="text1" w:themeTint="BF"/>
        </w:rPr>
        <w:t xml:space="preserve">máximo </w:t>
      </w:r>
      <w:r w:rsidR="00D90EDB" w:rsidRPr="00D96D41">
        <w:rPr>
          <w:color w:val="404040" w:themeColor="text1" w:themeTint="BF"/>
        </w:rPr>
        <w:t xml:space="preserve">se estima en </w:t>
      </w:r>
      <w:r w:rsidR="008459D2" w:rsidRPr="00D96D41">
        <w:rPr>
          <w:color w:val="404040" w:themeColor="text1" w:themeTint="BF"/>
        </w:rPr>
        <w:t>44.537.604.844</w:t>
      </w:r>
      <w:r w:rsidR="007864C8" w:rsidRPr="00D96D41">
        <w:rPr>
          <w:color w:val="404040" w:themeColor="text1" w:themeTint="BF"/>
        </w:rPr>
        <w:t>, tomando como base los valores máximos del Acuerdo Marco de Precios de Colombia Compra Eficiente</w:t>
      </w:r>
      <w:r w:rsidR="00243E5D" w:rsidRPr="00D96D41">
        <w:rPr>
          <w:color w:val="404040" w:themeColor="text1" w:themeTint="BF"/>
        </w:rPr>
        <w:t>, pero con perspectiva de que este costo se reduzca en la competencia propia del proceso de selección.</w:t>
      </w:r>
    </w:p>
    <w:p w14:paraId="550457D2" w14:textId="77777777" w:rsidR="00795356" w:rsidRPr="00D96D41" w:rsidRDefault="00795356" w:rsidP="007D2D49">
      <w:pPr>
        <w:rPr>
          <w:color w:val="404040" w:themeColor="text1" w:themeTint="BF"/>
        </w:rPr>
      </w:pPr>
    </w:p>
    <w:p w14:paraId="4FDAB240" w14:textId="10AA274A" w:rsidR="00D958C4" w:rsidRPr="00D96D41" w:rsidRDefault="00280313" w:rsidP="007D2D49">
      <w:pPr>
        <w:rPr>
          <w:color w:val="404040" w:themeColor="text1" w:themeTint="BF"/>
        </w:rPr>
      </w:pPr>
      <w:r w:rsidRPr="00D96D41">
        <w:rPr>
          <w:color w:val="404040" w:themeColor="text1" w:themeTint="BF"/>
        </w:rPr>
        <w:t>Para la adquisición de estos equipos, se cuenta con la suma de</w:t>
      </w:r>
      <w:r w:rsidR="00BF76BE" w:rsidRPr="00D96D41">
        <w:rPr>
          <w:color w:val="404040" w:themeColor="text1" w:themeTint="BF"/>
        </w:rPr>
        <w:t xml:space="preserve"> </w:t>
      </w:r>
      <w:r w:rsidR="009949AB" w:rsidRPr="00D96D41">
        <w:rPr>
          <w:color w:val="404040" w:themeColor="text1" w:themeTint="BF"/>
        </w:rPr>
        <w:t>$</w:t>
      </w:r>
      <w:r w:rsidR="00EF120A" w:rsidRPr="00D96D41">
        <w:rPr>
          <w:color w:val="404040" w:themeColor="text1" w:themeTint="BF"/>
        </w:rPr>
        <w:t>40</w:t>
      </w:r>
      <w:r w:rsidR="009949AB" w:rsidRPr="00D96D41">
        <w:rPr>
          <w:color w:val="404040" w:themeColor="text1" w:themeTint="BF"/>
        </w:rPr>
        <w:t>.</w:t>
      </w:r>
      <w:r w:rsidR="00EF120A" w:rsidRPr="00D96D41">
        <w:rPr>
          <w:color w:val="404040" w:themeColor="text1" w:themeTint="BF"/>
        </w:rPr>
        <w:t>000</w:t>
      </w:r>
      <w:r w:rsidR="009949AB" w:rsidRPr="00D96D41">
        <w:rPr>
          <w:color w:val="404040" w:themeColor="text1" w:themeTint="BF"/>
        </w:rPr>
        <w:t>.</w:t>
      </w:r>
      <w:r w:rsidR="00EF120A" w:rsidRPr="00D96D41">
        <w:rPr>
          <w:color w:val="404040" w:themeColor="text1" w:themeTint="BF"/>
        </w:rPr>
        <w:t>000</w:t>
      </w:r>
      <w:r w:rsidR="009949AB" w:rsidRPr="00D96D41">
        <w:rPr>
          <w:color w:val="404040" w:themeColor="text1" w:themeTint="BF"/>
        </w:rPr>
        <w:t>.</w:t>
      </w:r>
      <w:r w:rsidR="00EF120A" w:rsidRPr="00D96D41">
        <w:rPr>
          <w:color w:val="404040" w:themeColor="text1" w:themeTint="BF"/>
        </w:rPr>
        <w:t>000</w:t>
      </w:r>
      <w:r w:rsidRPr="00D96D41">
        <w:rPr>
          <w:color w:val="404040" w:themeColor="text1" w:themeTint="BF"/>
        </w:rPr>
        <w:t xml:space="preserve">. </w:t>
      </w:r>
      <w:r w:rsidR="007D2D49" w:rsidRPr="00D96D41">
        <w:rPr>
          <w:color w:val="404040" w:themeColor="text1" w:themeTint="BF"/>
        </w:rPr>
        <w:t>En consecuencia, dada la disponibilidad de estos recursos, se solicita</w:t>
      </w:r>
      <w:r w:rsidR="004C4E57" w:rsidRPr="00D96D41">
        <w:rPr>
          <w:color w:val="404040" w:themeColor="text1" w:themeTint="BF"/>
        </w:rPr>
        <w:t xml:space="preserve"> adicionalmente, la aprobación</w:t>
      </w:r>
      <w:r w:rsidR="008459D2" w:rsidRPr="00D96D41">
        <w:rPr>
          <w:color w:val="404040" w:themeColor="text1" w:themeTint="BF"/>
        </w:rPr>
        <w:t xml:space="preserve"> para que la Dirección Ejecutiva  delegue en </w:t>
      </w:r>
      <w:r w:rsidR="007D2D49" w:rsidRPr="00D96D41">
        <w:rPr>
          <w:color w:val="404040" w:themeColor="text1" w:themeTint="BF"/>
        </w:rPr>
        <w:t>las Direcciones Seccionales</w:t>
      </w:r>
      <w:r w:rsidR="004C4E57" w:rsidRPr="00D96D41">
        <w:rPr>
          <w:color w:val="404040" w:themeColor="text1" w:themeTint="BF"/>
        </w:rPr>
        <w:t xml:space="preserve"> la autorización para contratar</w:t>
      </w:r>
      <w:r w:rsidR="007D2D49" w:rsidRPr="00D96D41">
        <w:rPr>
          <w:color w:val="404040" w:themeColor="text1" w:themeTint="BF"/>
        </w:rPr>
        <w:t xml:space="preserve"> </w:t>
      </w:r>
      <w:r w:rsidR="00E91406" w:rsidRPr="00D96D41">
        <w:rPr>
          <w:color w:val="404040" w:themeColor="text1" w:themeTint="BF"/>
        </w:rPr>
        <w:t xml:space="preserve">en aquellos casos en que las contrataciones a realizar superen los </w:t>
      </w:r>
      <w:r w:rsidR="004741C9" w:rsidRPr="00D96D41">
        <w:rPr>
          <w:color w:val="404040" w:themeColor="text1" w:themeTint="BF"/>
        </w:rPr>
        <w:t>1500</w:t>
      </w:r>
      <w:r w:rsidR="007A09B7" w:rsidRPr="00D96D41">
        <w:rPr>
          <w:color w:val="404040" w:themeColor="text1" w:themeTint="BF"/>
        </w:rPr>
        <w:t xml:space="preserve"> Salarios Mínimos </w:t>
      </w:r>
      <w:r w:rsidR="004741C9" w:rsidRPr="00D96D41">
        <w:rPr>
          <w:color w:val="404040" w:themeColor="text1" w:themeTint="BF"/>
        </w:rPr>
        <w:t>L</w:t>
      </w:r>
      <w:r w:rsidR="007A09B7" w:rsidRPr="00D96D41">
        <w:rPr>
          <w:color w:val="404040" w:themeColor="text1" w:themeTint="BF"/>
        </w:rPr>
        <w:t xml:space="preserve">egales </w:t>
      </w:r>
      <w:r w:rsidR="004741C9" w:rsidRPr="00D96D41">
        <w:rPr>
          <w:color w:val="404040" w:themeColor="text1" w:themeTint="BF"/>
        </w:rPr>
        <w:t>V</w:t>
      </w:r>
      <w:r w:rsidR="007A09B7" w:rsidRPr="00D96D41">
        <w:rPr>
          <w:color w:val="404040" w:themeColor="text1" w:themeTint="BF"/>
        </w:rPr>
        <w:t>igentes</w:t>
      </w:r>
      <w:r w:rsidR="00253B69" w:rsidRPr="00D96D41">
        <w:rPr>
          <w:rStyle w:val="Refdenotaalpie"/>
          <w:color w:val="404040" w:themeColor="text1" w:themeTint="BF"/>
        </w:rPr>
        <w:footnoteReference w:id="3"/>
      </w:r>
      <w:r w:rsidR="007A09B7" w:rsidRPr="00D96D41">
        <w:rPr>
          <w:color w:val="404040" w:themeColor="text1" w:themeTint="BF"/>
        </w:rPr>
        <w:t>.</w:t>
      </w:r>
    </w:p>
    <w:p w14:paraId="40280FFB" w14:textId="77777777" w:rsidR="00D958C4" w:rsidRPr="00D96D41" w:rsidRDefault="00D958C4" w:rsidP="007D2D49">
      <w:pPr>
        <w:rPr>
          <w:color w:val="404040" w:themeColor="text1" w:themeTint="BF"/>
        </w:rPr>
      </w:pPr>
    </w:p>
    <w:p w14:paraId="5C11EFF3" w14:textId="77777777" w:rsidR="007D2D49" w:rsidRPr="00D96D41" w:rsidRDefault="007D2D49" w:rsidP="007D2D49">
      <w:pPr>
        <w:rPr>
          <w:color w:val="404040" w:themeColor="text1" w:themeTint="BF"/>
        </w:rPr>
      </w:pPr>
    </w:p>
    <w:p w14:paraId="1CD29BB7" w14:textId="42B67F90" w:rsidR="00AB5F31" w:rsidRPr="00D96D41" w:rsidRDefault="00132ECB" w:rsidP="00E92FB8">
      <w:pPr>
        <w:pStyle w:val="Ttulo1"/>
        <w:numPr>
          <w:ilvl w:val="0"/>
          <w:numId w:val="2"/>
        </w:numPr>
      </w:pPr>
      <w:bookmarkStart w:id="2" w:name="_Toc140239338"/>
      <w:r w:rsidRPr="00D96D41">
        <w:lastRenderedPageBreak/>
        <w:t>ANTECEDENTES</w:t>
      </w:r>
      <w:bookmarkEnd w:id="2"/>
    </w:p>
    <w:p w14:paraId="55078C4D" w14:textId="77777777" w:rsidR="007D2D49" w:rsidRPr="00D96D41" w:rsidRDefault="007D2D49" w:rsidP="007D2D49">
      <w:pPr>
        <w:pStyle w:val="Ttulo2"/>
        <w:spacing w:before="0"/>
        <w:rPr>
          <w:color w:val="404040" w:themeColor="text1" w:themeTint="BF"/>
        </w:rPr>
      </w:pPr>
      <w:bookmarkStart w:id="3" w:name="_Toc127245814"/>
      <w:bookmarkStart w:id="4" w:name="_Toc130478426"/>
      <w:bookmarkStart w:id="5" w:name="_Toc133323561"/>
    </w:p>
    <w:p w14:paraId="2D45E3BB" w14:textId="368EB263" w:rsidR="00FB73BD" w:rsidRPr="00D96D41" w:rsidRDefault="00FB73BD" w:rsidP="00FB73BD">
      <w:pPr>
        <w:rPr>
          <w:color w:val="404040" w:themeColor="text1" w:themeTint="BF"/>
        </w:rPr>
      </w:pPr>
      <w:r w:rsidRPr="00D96D41">
        <w:rPr>
          <w:color w:val="404040" w:themeColor="text1" w:themeTint="BF"/>
        </w:rPr>
        <w:t>En esta sección, se establece la totalidad de cifras utilizadas en la determinación de la necesidad tanto de computadores de escritorio AIO como de computadores portátiles.</w:t>
      </w:r>
    </w:p>
    <w:p w14:paraId="10384F5D" w14:textId="77777777" w:rsidR="00FB73BD" w:rsidRPr="00D96D41" w:rsidRDefault="00FB73BD" w:rsidP="00FB73BD">
      <w:pPr>
        <w:rPr>
          <w:color w:val="404040" w:themeColor="text1" w:themeTint="BF"/>
        </w:rPr>
      </w:pPr>
    </w:p>
    <w:p w14:paraId="242D84C1" w14:textId="71553F78" w:rsidR="0046691D" w:rsidRPr="00D96D41" w:rsidRDefault="0046691D" w:rsidP="0046691D">
      <w:pPr>
        <w:pStyle w:val="Ttulo2"/>
        <w:numPr>
          <w:ilvl w:val="1"/>
          <w:numId w:val="6"/>
        </w:numPr>
        <w:spacing w:before="0"/>
        <w:ind w:left="426" w:hanging="426"/>
      </w:pPr>
      <w:bookmarkStart w:id="6" w:name="_Toc140239339"/>
      <w:bookmarkEnd w:id="3"/>
      <w:bookmarkEnd w:id="4"/>
      <w:bookmarkEnd w:id="5"/>
      <w:r w:rsidRPr="00D96D41">
        <w:t>Información de la planta de cargos de la Rama Judicial</w:t>
      </w:r>
      <w:bookmarkEnd w:id="6"/>
    </w:p>
    <w:p w14:paraId="4B590D93" w14:textId="77777777" w:rsidR="0046691D" w:rsidRPr="00D96D41" w:rsidRDefault="0046691D" w:rsidP="0046691D">
      <w:pPr>
        <w:pStyle w:val="Ttulo2"/>
        <w:spacing w:before="0"/>
        <w:rPr>
          <w:color w:val="404040" w:themeColor="text1" w:themeTint="BF"/>
        </w:rPr>
      </w:pPr>
    </w:p>
    <w:p w14:paraId="2E36B465" w14:textId="322CB383" w:rsidR="0046691D" w:rsidRPr="00D96D41" w:rsidRDefault="0046691D" w:rsidP="0046691D">
      <w:pPr>
        <w:rPr>
          <w:color w:val="404040" w:themeColor="text1" w:themeTint="BF"/>
        </w:rPr>
      </w:pPr>
      <w:r w:rsidRPr="00D96D41">
        <w:rPr>
          <w:color w:val="404040" w:themeColor="text1" w:themeTint="BF"/>
        </w:rPr>
        <w:t xml:space="preserve">La información de cargos remitida por la UDAE </w:t>
      </w:r>
      <w:r w:rsidR="003740A7" w:rsidRPr="00D96D41">
        <w:rPr>
          <w:color w:val="404040" w:themeColor="text1" w:themeTint="BF"/>
        </w:rPr>
        <w:t xml:space="preserve">con corte a 30 de junio de 2023 </w:t>
      </w:r>
      <w:r w:rsidRPr="00D96D41">
        <w:rPr>
          <w:color w:val="404040" w:themeColor="text1" w:themeTint="BF"/>
        </w:rPr>
        <w:t>es la siguiente:</w:t>
      </w:r>
    </w:p>
    <w:p w14:paraId="03B340EA" w14:textId="77777777" w:rsidR="0046691D" w:rsidRPr="00D96D41" w:rsidRDefault="0046691D" w:rsidP="0046691D">
      <w:pPr>
        <w:rPr>
          <w:color w:val="404040" w:themeColor="text1" w:themeTint="BF"/>
        </w:rPr>
      </w:pPr>
    </w:p>
    <w:tbl>
      <w:tblPr>
        <w:tblW w:w="5000" w:type="pct"/>
        <w:tblCellMar>
          <w:left w:w="70" w:type="dxa"/>
          <w:right w:w="70" w:type="dxa"/>
        </w:tblCellMar>
        <w:tblLook w:val="04A0" w:firstRow="1" w:lastRow="0" w:firstColumn="1" w:lastColumn="0" w:noHBand="0" w:noVBand="1"/>
      </w:tblPr>
      <w:tblGrid>
        <w:gridCol w:w="2748"/>
        <w:gridCol w:w="984"/>
        <w:gridCol w:w="720"/>
        <w:gridCol w:w="876"/>
        <w:gridCol w:w="720"/>
        <w:gridCol w:w="984"/>
        <w:gridCol w:w="721"/>
        <w:gridCol w:w="876"/>
        <w:gridCol w:w="721"/>
      </w:tblGrid>
      <w:tr w:rsidR="0046691D" w:rsidRPr="00D96D41" w14:paraId="7979D002" w14:textId="77777777" w:rsidTr="007F3597">
        <w:trPr>
          <w:tblHeader/>
        </w:trPr>
        <w:tc>
          <w:tcPr>
            <w:tcW w:w="151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CE09A8" w14:textId="77777777" w:rsidR="0046691D" w:rsidRPr="00D96D41" w:rsidRDefault="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Dirección o Coordinación Seccional</w:t>
            </w:r>
          </w:p>
        </w:tc>
        <w:tc>
          <w:tcPr>
            <w:tcW w:w="1740" w:type="pct"/>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115531CC" w14:textId="31F10D08" w:rsidR="0046691D" w:rsidRPr="00D96D41" w:rsidRDefault="00FB73B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PERMANENTES</w:t>
            </w:r>
          </w:p>
        </w:tc>
        <w:tc>
          <w:tcPr>
            <w:tcW w:w="1740" w:type="pct"/>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0C6428B1" w14:textId="4C0D3073" w:rsidR="0046691D" w:rsidRPr="00D96D41" w:rsidRDefault="00FB73B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TRANSITORIOS</w:t>
            </w:r>
          </w:p>
        </w:tc>
      </w:tr>
      <w:tr w:rsidR="0046691D" w:rsidRPr="00D96D41" w14:paraId="29C7B9A0" w14:textId="77777777" w:rsidTr="007F3597">
        <w:trPr>
          <w:tblHeader/>
        </w:trPr>
        <w:tc>
          <w:tcPr>
            <w:tcW w:w="1519"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2DE864" w14:textId="77777777" w:rsidR="0046691D" w:rsidRPr="00D96D41" w:rsidRDefault="0046691D">
            <w:pPr>
              <w:jc w:val="left"/>
              <w:rPr>
                <w:rFonts w:asciiTheme="minorHAnsi" w:eastAsia="Times New Roman" w:hAnsiTheme="minorHAnsi" w:cstheme="minorHAnsi"/>
                <w:b/>
                <w:bCs/>
                <w:color w:val="000000"/>
                <w:sz w:val="18"/>
                <w:szCs w:val="18"/>
                <w:lang w:eastAsia="es-CO"/>
              </w:rPr>
            </w:pPr>
          </w:p>
        </w:tc>
        <w:tc>
          <w:tcPr>
            <w:tcW w:w="4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393458" w14:textId="77777777" w:rsidR="0046691D" w:rsidRPr="00D96D41" w:rsidRDefault="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Magistrados</w:t>
            </w:r>
          </w:p>
        </w:tc>
        <w:tc>
          <w:tcPr>
            <w:tcW w:w="4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9A0303" w14:textId="77777777" w:rsidR="0046691D" w:rsidRPr="00D96D41" w:rsidRDefault="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Jueces</w:t>
            </w:r>
          </w:p>
        </w:tc>
        <w:tc>
          <w:tcPr>
            <w:tcW w:w="4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726B45" w14:textId="77777777" w:rsidR="0046691D" w:rsidRPr="00D96D41" w:rsidRDefault="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Empleados</w:t>
            </w:r>
          </w:p>
        </w:tc>
        <w:tc>
          <w:tcPr>
            <w:tcW w:w="4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8A2676" w14:textId="77777777" w:rsidR="0046691D" w:rsidRPr="00D96D41" w:rsidRDefault="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TOTAL</w:t>
            </w:r>
          </w:p>
        </w:tc>
        <w:tc>
          <w:tcPr>
            <w:tcW w:w="4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F24207" w14:textId="77777777" w:rsidR="0046691D" w:rsidRPr="00D96D41" w:rsidRDefault="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Magistrados</w:t>
            </w:r>
          </w:p>
        </w:tc>
        <w:tc>
          <w:tcPr>
            <w:tcW w:w="4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DBD31E" w14:textId="77777777" w:rsidR="0046691D" w:rsidRPr="00D96D41" w:rsidRDefault="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Jueces</w:t>
            </w:r>
          </w:p>
        </w:tc>
        <w:tc>
          <w:tcPr>
            <w:tcW w:w="4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3F182B" w14:textId="77777777" w:rsidR="0046691D" w:rsidRPr="00D96D41" w:rsidRDefault="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Empleados</w:t>
            </w:r>
          </w:p>
        </w:tc>
        <w:tc>
          <w:tcPr>
            <w:tcW w:w="4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8EDD2C" w14:textId="77777777" w:rsidR="0046691D" w:rsidRPr="00D96D41" w:rsidRDefault="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TOTAL</w:t>
            </w:r>
          </w:p>
        </w:tc>
      </w:tr>
      <w:tr w:rsidR="0046691D" w:rsidRPr="00D96D41" w14:paraId="30075148"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E290464"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Armenia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9A654B"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2CB68D"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71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6423ED"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424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C319BC"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513</w:t>
            </w:r>
          </w:p>
        </w:tc>
        <w:tc>
          <w:tcPr>
            <w:tcW w:w="43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0DBF0496"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741FA650"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7D3C3143"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7</w:t>
            </w:r>
          </w:p>
        </w:tc>
        <w:tc>
          <w:tcPr>
            <w:tcW w:w="43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093ACE41"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7</w:t>
            </w:r>
          </w:p>
        </w:tc>
      </w:tr>
      <w:tr w:rsidR="0046691D" w:rsidRPr="00D96D41" w14:paraId="7209911A"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3C5FD71"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Barranquilla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989A0F"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40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5B32A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222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B203A8"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1274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433493"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1536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44BE7F"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4CF8D6"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F2F665"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E3538F"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8</w:t>
            </w:r>
          </w:p>
        </w:tc>
      </w:tr>
      <w:tr w:rsidR="0046691D" w:rsidRPr="00D96D41" w14:paraId="69AF14AA"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41091E5"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Bogotá, Cundinamarca y Amazonas</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B9FD58" w14:textId="34D382A6" w:rsidR="0046691D" w:rsidRPr="00D96D41" w:rsidRDefault="00B25FCC">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160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38FC41" w14:textId="65506CCF" w:rsidR="0046691D" w:rsidRPr="00D96D41" w:rsidRDefault="00B25FCC">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916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31F095" w14:textId="26E5F990" w:rsidR="0046691D" w:rsidRPr="00D96D41" w:rsidRDefault="00B25FCC">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5552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E7229F" w14:textId="3832F866" w:rsidR="0046691D" w:rsidRPr="00D96D41" w:rsidRDefault="00B25FCC">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6628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282B32"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0DDEB9"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265CF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233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C8353C"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247</w:t>
            </w:r>
          </w:p>
        </w:tc>
      </w:tr>
      <w:tr w:rsidR="0046691D" w:rsidRPr="00D96D41" w14:paraId="77A9419F"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CB89DBD"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Bucaramanga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884FA6"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40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647409"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330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C46A38"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1598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2B9E03"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1968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59D7B7"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B586C8"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0097DF"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CF3176"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35</w:t>
            </w:r>
          </w:p>
        </w:tc>
      </w:tr>
      <w:tr w:rsidR="0046691D" w:rsidRPr="00D96D41" w14:paraId="1E2F2F3B"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3477516"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Cali</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639E7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76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C2198A"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438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5A775B"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2445</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A1CF0C"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2959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90FC43"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2A8EC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B3319E"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57</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835A61"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61</w:t>
            </w:r>
          </w:p>
        </w:tc>
      </w:tr>
      <w:tr w:rsidR="0046691D" w:rsidRPr="00D96D41" w14:paraId="3673A355"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333A4CE"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Cartagena (Sin San Andrés Islas)</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46396B"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159BC3"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187</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052BCE"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966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6E5EDD"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1181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3A4D1C"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ACD25B"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0EED3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AE154A"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12</w:t>
            </w:r>
          </w:p>
        </w:tc>
      </w:tr>
      <w:tr w:rsidR="0046691D" w:rsidRPr="00D96D41" w14:paraId="5818CC1C"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D4DB97E"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San Andrés Islas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D1C06E"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D03BDC"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956986"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100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FE043C"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125</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F5415E"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D9AF9B"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329BE9"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9401E0"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0</w:t>
            </w:r>
          </w:p>
        </w:tc>
      </w:tr>
      <w:tr w:rsidR="0046691D" w:rsidRPr="00D96D41" w14:paraId="2CEFB2DE"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A5B30ED"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Cúcuta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70DD6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E96738"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200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29A3CA"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1025</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7D4B0E"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1257</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B54DA6"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370B2EB"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8CC48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5B4841"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16</w:t>
            </w:r>
          </w:p>
        </w:tc>
      </w:tr>
      <w:tr w:rsidR="0046691D" w:rsidRPr="00D96D41" w14:paraId="5D64CB52"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2ADAC8B"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Ibagué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C10552"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F5F6CE"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202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0A0969"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1009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17F36A"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1239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E1DD22"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ED40F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E1EE83"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880CED"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25</w:t>
            </w:r>
          </w:p>
        </w:tc>
      </w:tr>
      <w:tr w:rsidR="0046691D" w:rsidRPr="00D96D41" w14:paraId="7E762E04"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ED8DFED"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Manizales</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1390D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A7765F"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142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74E93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756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22A5A4"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922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3937D4"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1FA326"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C2A832"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BB5345"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15</w:t>
            </w:r>
          </w:p>
        </w:tc>
      </w:tr>
      <w:tr w:rsidR="0046691D" w:rsidRPr="00D96D41" w14:paraId="0B2ED674"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6D05940"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Medellín (sin Chocó)</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FCA139"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98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3C1F1A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605</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608DBA"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3138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29EE49"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3841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A75EED"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F1A66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89A472"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68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7679E2"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74</w:t>
            </w:r>
          </w:p>
        </w:tc>
      </w:tr>
      <w:tr w:rsidR="0046691D" w:rsidRPr="00D96D41" w14:paraId="7A170A06"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EE5E3A7"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Chocó</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5B4A64"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41DE8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78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02D928"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314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518D99"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403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B21E05"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366DFA"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25C03A"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4C3196"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0</w:t>
            </w:r>
          </w:p>
        </w:tc>
      </w:tr>
      <w:tr w:rsidR="0046691D" w:rsidRPr="00D96D41" w14:paraId="47C43E85"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0E893C5"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Montería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79D5B1"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07BB12"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109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A07E3A"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540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1744FF"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667</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BEC0E0"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FA5433"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7D080F"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AB17FE"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11</w:t>
            </w:r>
          </w:p>
        </w:tc>
      </w:tr>
      <w:tr w:rsidR="0046691D" w:rsidRPr="00D96D41" w14:paraId="644F9230"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E9F4696"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Neiva (sin Florencia)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63D344"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ACAB53"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136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355DE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733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603D15"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890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144A7C"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7A5A8D"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F0B574"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6E0200"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21</w:t>
            </w:r>
          </w:p>
        </w:tc>
      </w:tr>
      <w:tr w:rsidR="0046691D" w:rsidRPr="00D96D41" w14:paraId="24DA5CE3"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BA8339F"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Florencia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D14216"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15</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E1325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61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55001C"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321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F1F71C"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397</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A1A4D8"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3DCABD"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976715"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5A9A32"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0</w:t>
            </w:r>
          </w:p>
        </w:tc>
      </w:tr>
      <w:tr w:rsidR="0046691D" w:rsidRPr="00D96D41" w14:paraId="170AD9A4"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82A3985"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Pasto</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ED80FA"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25</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79D29B"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227</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9171B4"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990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C3E7B9"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1242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9D7C3F"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B46723"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E572EB"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768CF9"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9</w:t>
            </w:r>
          </w:p>
        </w:tc>
      </w:tr>
      <w:tr w:rsidR="0046691D" w:rsidRPr="00D96D41" w14:paraId="55B9FE47"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64C305D"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Pereira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E813B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49023C"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96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E79ED4"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563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C4D533"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679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33E97C"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9104D4"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72F721"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7F9D14"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12</w:t>
            </w:r>
          </w:p>
        </w:tc>
      </w:tr>
      <w:tr w:rsidR="0046691D" w:rsidRPr="00D96D41" w14:paraId="253511F6"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B5CC6DA"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Popayán</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4589F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CA8A5E"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140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2B167B"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660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0A60D3"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821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31471B"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81C973"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1A172C"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F7B704"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6</w:t>
            </w:r>
          </w:p>
        </w:tc>
      </w:tr>
      <w:tr w:rsidR="0046691D" w:rsidRPr="00D96D41" w14:paraId="691C273F"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FFEC75B"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Santa Marta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32E8B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169BA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125</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5E5A85"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652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C355BE"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798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BD210F"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A9F76A"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859BD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B8442C"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10</w:t>
            </w:r>
          </w:p>
        </w:tc>
      </w:tr>
      <w:tr w:rsidR="0046691D" w:rsidRPr="00D96D41" w14:paraId="1902DD3F"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81A7EDD"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Sincelejo</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81E277"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D9C493"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93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5710F9"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413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32E492"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520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776CC9"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953A41"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E8B2AB"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1B290E"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6</w:t>
            </w:r>
          </w:p>
        </w:tc>
      </w:tr>
      <w:tr w:rsidR="0046691D" w:rsidRPr="00D96D41" w14:paraId="50B9817B"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DEE8797"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Tunja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D46D31"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6DD9A1"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313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42AD63"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1253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0275C6"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1600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6CF95C"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A6FC64"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2D442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9B3128"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15</w:t>
            </w:r>
          </w:p>
        </w:tc>
      </w:tr>
      <w:tr w:rsidR="0046691D" w:rsidRPr="00D96D41" w14:paraId="07351BB6"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7A91D21"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Valledupar (sin Riohacha)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CF65D6"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829D7C"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111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E0504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549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73758D"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678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D7174F2"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A02FC5"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5579D3"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2F64A6"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16</w:t>
            </w:r>
          </w:p>
        </w:tc>
      </w:tr>
      <w:tr w:rsidR="0046691D" w:rsidRPr="00D96D41" w14:paraId="3E192520"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B74BBB5"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Riohacha</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51D722"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B71F06"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67</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2E03B1"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291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508753"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371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6455D1"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3D0485"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E35B19"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2AC6CC"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w:t>
            </w:r>
          </w:p>
        </w:tc>
      </w:tr>
      <w:tr w:rsidR="0046691D" w:rsidRPr="00D96D41" w14:paraId="3BDBCF6B"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5B20C20" w14:textId="77777777" w:rsidR="0046691D" w:rsidRPr="00D96D41" w:rsidRDefault="0046691D">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Villavicencio</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880DC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26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846EB1"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154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976488"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728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F85BEB"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908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EB2E26"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56313C" w14:textId="77777777" w:rsidR="0046691D" w:rsidRPr="00D96D41" w:rsidRDefault="0046691D">
            <w:pPr>
              <w:jc w:val="lef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ABA4F0" w14:textId="77777777" w:rsidR="0046691D" w:rsidRPr="00D96D41" w:rsidRDefault="0046691D">
            <w:pPr>
              <w:jc w:val="right"/>
              <w:rPr>
                <w:rFonts w:asciiTheme="minorHAnsi" w:eastAsia="Times New Roman" w:hAnsiTheme="minorHAnsi" w:cstheme="minorHAnsi"/>
                <w:color w:val="auto"/>
                <w:sz w:val="18"/>
                <w:szCs w:val="18"/>
                <w:lang w:eastAsia="es-CO"/>
              </w:rPr>
            </w:pPr>
            <w:r w:rsidRPr="00D96D41">
              <w:rPr>
                <w:rFonts w:asciiTheme="minorHAnsi" w:eastAsia="Times New Roman" w:hAnsiTheme="minorHAnsi" w:cstheme="minorHAnsi"/>
                <w:color w:val="auto"/>
                <w:sz w:val="18"/>
                <w:szCs w:val="18"/>
                <w:lang w:eastAsia="es-CO"/>
              </w:rPr>
              <w:t>16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E3525E" w14:textId="77777777" w:rsidR="0046691D" w:rsidRPr="00D96D41" w:rsidRDefault="0046691D">
            <w:pPr>
              <w:jc w:val="right"/>
              <w:rPr>
                <w:rFonts w:asciiTheme="minorHAnsi" w:eastAsia="Times New Roman" w:hAnsiTheme="minorHAnsi" w:cstheme="minorHAnsi"/>
                <w:b/>
                <w:bCs/>
                <w:i/>
                <w:iCs/>
                <w:color w:val="auto"/>
                <w:sz w:val="18"/>
                <w:szCs w:val="18"/>
                <w:lang w:eastAsia="es-CO"/>
              </w:rPr>
            </w:pPr>
            <w:r w:rsidRPr="00D96D41">
              <w:rPr>
                <w:rFonts w:asciiTheme="minorHAnsi" w:eastAsia="Times New Roman" w:hAnsiTheme="minorHAnsi" w:cstheme="minorHAnsi"/>
                <w:b/>
                <w:bCs/>
                <w:i/>
                <w:iCs/>
                <w:color w:val="auto"/>
                <w:sz w:val="18"/>
                <w:szCs w:val="18"/>
                <w:lang w:eastAsia="es-CO"/>
              </w:rPr>
              <w:t>16</w:t>
            </w:r>
          </w:p>
        </w:tc>
      </w:tr>
      <w:tr w:rsidR="0046691D" w:rsidRPr="00D96D41" w14:paraId="4C284EE5" w14:textId="77777777" w:rsidTr="007F3597">
        <w:tc>
          <w:tcPr>
            <w:tcW w:w="151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AB10B97" w14:textId="77777777" w:rsidR="0046691D" w:rsidRPr="00D96D41" w:rsidRDefault="0046691D">
            <w:pPr>
              <w:jc w:val="left"/>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TOTAL</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16AA3F" w14:textId="44E0587B" w:rsidR="0046691D" w:rsidRPr="00D96D41" w:rsidRDefault="006C3798">
            <w:pPr>
              <w:jc w:val="right"/>
              <w:rPr>
                <w:rFonts w:asciiTheme="minorHAnsi" w:eastAsia="Times New Roman" w:hAnsiTheme="minorHAnsi" w:cstheme="minorHAnsi"/>
                <w:b/>
                <w:bCs/>
                <w:color w:val="auto"/>
                <w:sz w:val="18"/>
                <w:szCs w:val="18"/>
                <w:lang w:eastAsia="es-CO"/>
              </w:rPr>
            </w:pPr>
            <w:r w:rsidRPr="00D96D41">
              <w:rPr>
                <w:rFonts w:asciiTheme="minorHAnsi" w:eastAsia="Times New Roman" w:hAnsiTheme="minorHAnsi" w:cstheme="minorHAnsi"/>
                <w:b/>
                <w:bCs/>
                <w:color w:val="auto"/>
                <w:sz w:val="18"/>
                <w:szCs w:val="18"/>
                <w:lang w:eastAsia="es-CO"/>
              </w:rPr>
              <w:t>807</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8E1F9D" w14:textId="116E849E" w:rsidR="0046691D" w:rsidRPr="00D96D41" w:rsidRDefault="006C3798">
            <w:pPr>
              <w:jc w:val="right"/>
              <w:rPr>
                <w:rFonts w:asciiTheme="minorHAnsi" w:eastAsia="Times New Roman" w:hAnsiTheme="minorHAnsi" w:cstheme="minorHAnsi"/>
                <w:b/>
                <w:bCs/>
                <w:color w:val="auto"/>
                <w:sz w:val="18"/>
                <w:szCs w:val="18"/>
                <w:lang w:eastAsia="es-CO"/>
              </w:rPr>
            </w:pPr>
            <w:r w:rsidRPr="00D96D41">
              <w:rPr>
                <w:rFonts w:asciiTheme="minorHAnsi" w:eastAsia="Times New Roman" w:hAnsiTheme="minorHAnsi" w:cstheme="minorHAnsi"/>
                <w:b/>
                <w:bCs/>
                <w:color w:val="auto"/>
                <w:sz w:val="18"/>
                <w:szCs w:val="18"/>
                <w:lang w:eastAsia="es-CO"/>
              </w:rPr>
              <w:t>5</w:t>
            </w:r>
            <w:r w:rsidR="0043130F" w:rsidRPr="00D96D41">
              <w:rPr>
                <w:rFonts w:asciiTheme="minorHAnsi" w:eastAsia="Times New Roman" w:hAnsiTheme="minorHAnsi" w:cstheme="minorHAnsi"/>
                <w:b/>
                <w:bCs/>
                <w:color w:val="auto"/>
                <w:sz w:val="18"/>
                <w:szCs w:val="18"/>
                <w:lang w:eastAsia="es-CO"/>
              </w:rPr>
              <w:t>.</w:t>
            </w:r>
            <w:r w:rsidRPr="00D96D41">
              <w:rPr>
                <w:rFonts w:asciiTheme="minorHAnsi" w:eastAsia="Times New Roman" w:hAnsiTheme="minorHAnsi" w:cstheme="minorHAnsi"/>
                <w:b/>
                <w:bCs/>
                <w:color w:val="auto"/>
                <w:sz w:val="18"/>
                <w:szCs w:val="18"/>
                <w:lang w:eastAsia="es-CO"/>
              </w:rPr>
              <w:t>042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5F6CBA" w14:textId="6306A82C" w:rsidR="0046691D" w:rsidRPr="00D96D41" w:rsidRDefault="0046691D">
            <w:pPr>
              <w:jc w:val="right"/>
              <w:rPr>
                <w:rFonts w:asciiTheme="minorHAnsi" w:eastAsia="Times New Roman" w:hAnsiTheme="minorHAnsi" w:cstheme="minorHAnsi"/>
                <w:b/>
                <w:bCs/>
                <w:color w:val="auto"/>
                <w:sz w:val="18"/>
                <w:szCs w:val="18"/>
                <w:lang w:eastAsia="es-CO"/>
              </w:rPr>
            </w:pPr>
            <w:r w:rsidRPr="00D96D41">
              <w:rPr>
                <w:rFonts w:asciiTheme="minorHAnsi" w:eastAsia="Times New Roman" w:hAnsiTheme="minorHAnsi" w:cstheme="minorHAnsi"/>
                <w:b/>
                <w:bCs/>
                <w:color w:val="auto"/>
                <w:sz w:val="18"/>
                <w:szCs w:val="18"/>
                <w:lang w:eastAsia="es-CO"/>
              </w:rPr>
              <w:t>2</w:t>
            </w:r>
            <w:r w:rsidR="006C3798" w:rsidRPr="00D96D41">
              <w:rPr>
                <w:rFonts w:asciiTheme="minorHAnsi" w:eastAsia="Times New Roman" w:hAnsiTheme="minorHAnsi" w:cstheme="minorHAnsi"/>
                <w:b/>
                <w:bCs/>
                <w:color w:val="auto"/>
                <w:sz w:val="18"/>
                <w:szCs w:val="18"/>
                <w:lang w:eastAsia="es-CO"/>
              </w:rPr>
              <w:t>6</w:t>
            </w:r>
            <w:r w:rsidR="0043130F" w:rsidRPr="00D96D41">
              <w:rPr>
                <w:rFonts w:asciiTheme="minorHAnsi" w:eastAsia="Times New Roman" w:hAnsiTheme="minorHAnsi" w:cstheme="minorHAnsi"/>
                <w:b/>
                <w:bCs/>
                <w:color w:val="auto"/>
                <w:sz w:val="18"/>
                <w:szCs w:val="18"/>
                <w:lang w:eastAsia="es-CO"/>
              </w:rPr>
              <w:t>.</w:t>
            </w:r>
            <w:r w:rsidR="006C3798" w:rsidRPr="00D96D41">
              <w:rPr>
                <w:rFonts w:asciiTheme="minorHAnsi" w:eastAsia="Times New Roman" w:hAnsiTheme="minorHAnsi" w:cstheme="minorHAnsi"/>
                <w:b/>
                <w:bCs/>
                <w:color w:val="auto"/>
                <w:sz w:val="18"/>
                <w:szCs w:val="18"/>
                <w:lang w:eastAsia="es-CO"/>
              </w:rPr>
              <w:t>294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DAF93C" w14:textId="6B0612A8" w:rsidR="0046691D" w:rsidRPr="00D96D41" w:rsidRDefault="006C3798">
            <w:pPr>
              <w:jc w:val="right"/>
              <w:rPr>
                <w:rFonts w:asciiTheme="minorHAnsi" w:eastAsia="Times New Roman" w:hAnsiTheme="minorHAnsi" w:cstheme="minorHAnsi"/>
                <w:b/>
                <w:bCs/>
                <w:color w:val="auto"/>
                <w:sz w:val="20"/>
                <w:szCs w:val="20"/>
                <w:lang w:eastAsia="es-CO"/>
              </w:rPr>
            </w:pPr>
            <w:r w:rsidRPr="00D96D41">
              <w:rPr>
                <w:rFonts w:asciiTheme="minorHAnsi" w:eastAsia="Times New Roman" w:hAnsiTheme="minorHAnsi" w:cstheme="minorHAnsi"/>
                <w:b/>
                <w:bCs/>
                <w:color w:val="auto"/>
                <w:sz w:val="20"/>
                <w:szCs w:val="20"/>
                <w:lang w:eastAsia="es-CO"/>
              </w:rPr>
              <w:t>32</w:t>
            </w:r>
            <w:r w:rsidR="0043130F" w:rsidRPr="00D96D41">
              <w:rPr>
                <w:rFonts w:asciiTheme="minorHAnsi" w:eastAsia="Times New Roman" w:hAnsiTheme="minorHAnsi" w:cstheme="minorHAnsi"/>
                <w:b/>
                <w:bCs/>
                <w:color w:val="auto"/>
                <w:sz w:val="20"/>
                <w:szCs w:val="20"/>
                <w:lang w:eastAsia="es-CO"/>
              </w:rPr>
              <w:t>.</w:t>
            </w:r>
            <w:r w:rsidRPr="00D96D41">
              <w:rPr>
                <w:rFonts w:asciiTheme="minorHAnsi" w:eastAsia="Times New Roman" w:hAnsiTheme="minorHAnsi" w:cstheme="minorHAnsi"/>
                <w:b/>
                <w:bCs/>
                <w:color w:val="auto"/>
                <w:sz w:val="20"/>
                <w:szCs w:val="20"/>
                <w:lang w:eastAsia="es-CO"/>
              </w:rPr>
              <w:t>143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9833AF" w14:textId="77777777" w:rsidR="0046691D" w:rsidRPr="00D96D41" w:rsidRDefault="0046691D">
            <w:pPr>
              <w:jc w:val="right"/>
              <w:rPr>
                <w:rFonts w:asciiTheme="minorHAnsi" w:eastAsia="Times New Roman" w:hAnsiTheme="minorHAnsi" w:cstheme="minorHAnsi"/>
                <w:b/>
                <w:bCs/>
                <w:color w:val="auto"/>
                <w:sz w:val="18"/>
                <w:szCs w:val="18"/>
                <w:lang w:eastAsia="es-CO"/>
              </w:rPr>
            </w:pPr>
            <w:r w:rsidRPr="00D96D41">
              <w:rPr>
                <w:rFonts w:asciiTheme="minorHAnsi" w:eastAsia="Times New Roman" w:hAnsiTheme="minorHAnsi" w:cstheme="minorHAnsi"/>
                <w:b/>
                <w:bCs/>
                <w:color w:val="auto"/>
                <w:sz w:val="18"/>
                <w:szCs w:val="18"/>
                <w:lang w:eastAsia="es-CO"/>
              </w:rPr>
              <w:t>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03A5F3" w14:textId="77777777" w:rsidR="0046691D" w:rsidRPr="00D96D41" w:rsidRDefault="0046691D">
            <w:pPr>
              <w:jc w:val="right"/>
              <w:rPr>
                <w:rFonts w:asciiTheme="minorHAnsi" w:eastAsia="Times New Roman" w:hAnsiTheme="minorHAnsi" w:cstheme="minorHAnsi"/>
                <w:b/>
                <w:bCs/>
                <w:color w:val="auto"/>
                <w:sz w:val="18"/>
                <w:szCs w:val="18"/>
                <w:lang w:eastAsia="es-CO"/>
              </w:rPr>
            </w:pPr>
            <w:r w:rsidRPr="00D96D41">
              <w:rPr>
                <w:rFonts w:asciiTheme="minorHAnsi" w:eastAsia="Times New Roman" w:hAnsiTheme="minorHAnsi" w:cstheme="minorHAnsi"/>
                <w:b/>
                <w:bCs/>
                <w:color w:val="auto"/>
                <w:sz w:val="18"/>
                <w:szCs w:val="18"/>
                <w:lang w:eastAsia="es-CO"/>
              </w:rPr>
              <w:t>26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025244" w14:textId="77777777" w:rsidR="0046691D" w:rsidRPr="00D96D41" w:rsidRDefault="0046691D">
            <w:pPr>
              <w:jc w:val="right"/>
              <w:rPr>
                <w:rFonts w:asciiTheme="minorHAnsi" w:eastAsia="Times New Roman" w:hAnsiTheme="minorHAnsi" w:cstheme="minorHAnsi"/>
                <w:b/>
                <w:bCs/>
                <w:color w:val="auto"/>
                <w:sz w:val="18"/>
                <w:szCs w:val="18"/>
                <w:lang w:eastAsia="es-CO"/>
              </w:rPr>
            </w:pPr>
            <w:r w:rsidRPr="00D96D41">
              <w:rPr>
                <w:rFonts w:asciiTheme="minorHAnsi" w:eastAsia="Times New Roman" w:hAnsiTheme="minorHAnsi" w:cstheme="minorHAnsi"/>
                <w:b/>
                <w:bCs/>
                <w:color w:val="auto"/>
                <w:sz w:val="18"/>
                <w:szCs w:val="18"/>
                <w:lang w:eastAsia="es-CO"/>
              </w:rPr>
              <w:t>588</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1ABF42" w14:textId="77777777" w:rsidR="0046691D" w:rsidRPr="00D96D41" w:rsidRDefault="0046691D">
            <w:pPr>
              <w:jc w:val="right"/>
              <w:rPr>
                <w:rFonts w:asciiTheme="minorHAnsi" w:eastAsia="Times New Roman" w:hAnsiTheme="minorHAnsi" w:cstheme="minorHAnsi"/>
                <w:b/>
                <w:bCs/>
                <w:color w:val="auto"/>
                <w:sz w:val="18"/>
                <w:szCs w:val="18"/>
                <w:lang w:eastAsia="es-CO"/>
              </w:rPr>
            </w:pPr>
            <w:r w:rsidRPr="00D96D41">
              <w:rPr>
                <w:rFonts w:asciiTheme="minorHAnsi" w:eastAsia="Times New Roman" w:hAnsiTheme="minorHAnsi" w:cstheme="minorHAnsi"/>
                <w:b/>
                <w:bCs/>
                <w:color w:val="auto"/>
                <w:sz w:val="20"/>
                <w:szCs w:val="20"/>
                <w:lang w:eastAsia="es-CO"/>
              </w:rPr>
              <w:t>623</w:t>
            </w:r>
          </w:p>
        </w:tc>
      </w:tr>
    </w:tbl>
    <w:p w14:paraId="2E0B36FC" w14:textId="342B1FE8" w:rsidR="00CD700D" w:rsidRPr="00D96D41" w:rsidRDefault="00CC7DCA" w:rsidP="00CC7DCA">
      <w:pPr>
        <w:jc w:val="center"/>
        <w:rPr>
          <w:i/>
          <w:iCs/>
        </w:rPr>
      </w:pPr>
      <w:r w:rsidRPr="00D96D41">
        <w:rPr>
          <w:i/>
          <w:iCs/>
          <w:sz w:val="18"/>
          <w:szCs w:val="20"/>
        </w:rPr>
        <w:t>Fuente: Unidad de Desarrollo y Análisis Estadístico - UDAE</w:t>
      </w:r>
      <w:r w:rsidRPr="00D96D41">
        <w:rPr>
          <w:i/>
          <w:iCs/>
        </w:rPr>
        <w:t xml:space="preserve"> </w:t>
      </w:r>
    </w:p>
    <w:p w14:paraId="19765E1F" w14:textId="77777777" w:rsidR="00CC7DCA" w:rsidRPr="00D96D41" w:rsidRDefault="00CC7DCA" w:rsidP="00CD700D"/>
    <w:p w14:paraId="7D9BF312" w14:textId="326AB0B9" w:rsidR="00C66D32" w:rsidRPr="00D96D41" w:rsidRDefault="00B97FF6" w:rsidP="007D2D49">
      <w:pPr>
        <w:pStyle w:val="Ttulo2"/>
        <w:numPr>
          <w:ilvl w:val="1"/>
          <w:numId w:val="6"/>
        </w:numPr>
        <w:spacing w:before="0"/>
        <w:ind w:left="426" w:hanging="426"/>
      </w:pPr>
      <w:bookmarkStart w:id="7" w:name="_Toc140239340"/>
      <w:r w:rsidRPr="00D96D41">
        <w:t>Información para la determinación de las necesidades relacionadas con computadores de escritorio</w:t>
      </w:r>
      <w:bookmarkEnd w:id="7"/>
    </w:p>
    <w:p w14:paraId="1F42E392" w14:textId="77777777" w:rsidR="00C66D32" w:rsidRPr="00D96D41" w:rsidRDefault="00C66D32" w:rsidP="00C66D32"/>
    <w:p w14:paraId="0E076CFF" w14:textId="4748BCD4" w:rsidR="00C66D32" w:rsidRPr="00D96D41" w:rsidRDefault="00C66D32" w:rsidP="00C66D32">
      <w:pPr>
        <w:pStyle w:val="Ttulo2"/>
        <w:numPr>
          <w:ilvl w:val="2"/>
          <w:numId w:val="6"/>
        </w:numPr>
        <w:spacing w:before="0"/>
      </w:pPr>
      <w:bookmarkStart w:id="8" w:name="_Toc140239341"/>
      <w:r w:rsidRPr="00D96D41">
        <w:t>Inventario actual de computadores de escritorio</w:t>
      </w:r>
      <w:bookmarkEnd w:id="8"/>
    </w:p>
    <w:p w14:paraId="239ECAC3" w14:textId="77777777" w:rsidR="00C66D32" w:rsidRPr="00D96D41" w:rsidRDefault="00C66D32" w:rsidP="00C66D32">
      <w:pPr>
        <w:rPr>
          <w:color w:val="404040" w:themeColor="text1" w:themeTint="BF"/>
        </w:rPr>
      </w:pPr>
    </w:p>
    <w:p w14:paraId="0879A857" w14:textId="20CB3B42" w:rsidR="00C66D32" w:rsidRPr="00D96D41" w:rsidRDefault="00C66D32" w:rsidP="00C66D32">
      <w:pPr>
        <w:rPr>
          <w:color w:val="404040" w:themeColor="text1" w:themeTint="BF"/>
        </w:rPr>
      </w:pPr>
      <w:r w:rsidRPr="00D96D41">
        <w:rPr>
          <w:color w:val="404040" w:themeColor="text1" w:themeTint="BF"/>
        </w:rPr>
        <w:t>Se extrajo la siguiente información de la base de datos de SICOF, relacionada con los ingresos de los computadores de escritorio</w:t>
      </w:r>
      <w:r w:rsidR="00EB3E06" w:rsidRPr="00D96D41">
        <w:rPr>
          <w:color w:val="404040" w:themeColor="text1" w:themeTint="BF"/>
        </w:rPr>
        <w:t xml:space="preserve"> en las Direcciones Seccionales</w:t>
      </w:r>
      <w:r w:rsidRPr="00D96D41">
        <w:rPr>
          <w:color w:val="404040" w:themeColor="text1" w:themeTint="BF"/>
        </w:rPr>
        <w:t>:</w:t>
      </w:r>
    </w:p>
    <w:p w14:paraId="3324CE53" w14:textId="77777777" w:rsidR="00F129AA" w:rsidRPr="00D96D41" w:rsidRDefault="00F129AA" w:rsidP="00C66D32">
      <w:pPr>
        <w:rPr>
          <w:color w:val="404040" w:themeColor="text1" w:themeTint="BF"/>
        </w:rPr>
      </w:pPr>
    </w:p>
    <w:p w14:paraId="3AC3DE7B" w14:textId="77777777" w:rsidR="00F129AA" w:rsidRPr="00D96D41" w:rsidRDefault="00F129AA" w:rsidP="00C66D32"/>
    <w:p w14:paraId="78A9F5B2" w14:textId="77777777" w:rsidR="00F129AA" w:rsidRPr="00D96D41" w:rsidRDefault="00F129AA" w:rsidP="00C66D32"/>
    <w:p w14:paraId="5EB12C8C" w14:textId="77777777" w:rsidR="00F129AA" w:rsidRPr="00D96D41" w:rsidRDefault="00F129AA" w:rsidP="00C66D32"/>
    <w:p w14:paraId="210CEDDB" w14:textId="77777777" w:rsidR="00C66D32" w:rsidRPr="00D96D41" w:rsidRDefault="00C66D32" w:rsidP="00C66D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8"/>
        <w:gridCol w:w="1631"/>
        <w:gridCol w:w="1631"/>
        <w:gridCol w:w="1631"/>
        <w:gridCol w:w="1629"/>
      </w:tblGrid>
      <w:tr w:rsidR="00EB3E06" w:rsidRPr="00D96D41" w14:paraId="2E5E8D71" w14:textId="77777777" w:rsidTr="00E76152">
        <w:trPr>
          <w:tblHeader/>
        </w:trPr>
        <w:tc>
          <w:tcPr>
            <w:tcW w:w="1513" w:type="pct"/>
            <w:shd w:val="clear" w:color="auto" w:fill="auto"/>
            <w:noWrap/>
            <w:tcMar>
              <w:left w:w="28" w:type="dxa"/>
              <w:right w:w="28" w:type="dxa"/>
            </w:tcMar>
            <w:vAlign w:val="center"/>
            <w:hideMark/>
          </w:tcPr>
          <w:p w14:paraId="2D6B0EFF" w14:textId="50F4BD42" w:rsidR="00C66D32" w:rsidRPr="00D96D41" w:rsidRDefault="00EB3E06" w:rsidP="00CC7DCA">
            <w:pPr>
              <w:jc w:val="center"/>
              <w:rPr>
                <w:rFonts w:ascii="Segoe UI" w:eastAsia="Times New Roman" w:hAnsi="Segoe UI" w:cs="Segoe UI"/>
                <w:b/>
                <w:bCs/>
                <w:color w:val="000000"/>
                <w:sz w:val="16"/>
                <w:szCs w:val="16"/>
                <w:lang w:eastAsia="es-CO"/>
              </w:rPr>
            </w:pPr>
            <w:r w:rsidRPr="00D96D41">
              <w:rPr>
                <w:rFonts w:ascii="Segoe UI" w:eastAsia="Times New Roman" w:hAnsi="Segoe UI" w:cs="Segoe UI"/>
                <w:b/>
                <w:bCs/>
                <w:color w:val="000000"/>
                <w:sz w:val="16"/>
                <w:szCs w:val="16"/>
                <w:lang w:eastAsia="es-CO"/>
              </w:rPr>
              <w:t xml:space="preserve">Dirección o Coordinación </w:t>
            </w:r>
            <w:r w:rsidR="00C66D32" w:rsidRPr="00D96D41">
              <w:rPr>
                <w:rFonts w:ascii="Segoe UI" w:eastAsia="Times New Roman" w:hAnsi="Segoe UI" w:cs="Segoe UI"/>
                <w:b/>
                <w:bCs/>
                <w:color w:val="000000"/>
                <w:sz w:val="16"/>
                <w:szCs w:val="16"/>
                <w:lang w:eastAsia="es-CO"/>
              </w:rPr>
              <w:t>Seccional</w:t>
            </w:r>
          </w:p>
        </w:tc>
        <w:tc>
          <w:tcPr>
            <w:tcW w:w="872" w:type="pct"/>
            <w:shd w:val="clear" w:color="auto" w:fill="auto"/>
            <w:noWrap/>
            <w:tcMar>
              <w:left w:w="28" w:type="dxa"/>
              <w:right w:w="28" w:type="dxa"/>
            </w:tcMar>
            <w:vAlign w:val="center"/>
            <w:hideMark/>
          </w:tcPr>
          <w:p w14:paraId="7F2B24E6" w14:textId="11FF2671" w:rsidR="00C66D32" w:rsidRPr="00D96D41" w:rsidRDefault="00C66D32" w:rsidP="00CC7DCA">
            <w:pPr>
              <w:jc w:val="center"/>
              <w:rPr>
                <w:rFonts w:ascii="Segoe UI" w:eastAsia="Times New Roman" w:hAnsi="Segoe UI" w:cs="Segoe UI"/>
                <w:b/>
                <w:bCs/>
                <w:i/>
                <w:iCs/>
                <w:color w:val="000000"/>
                <w:sz w:val="18"/>
                <w:szCs w:val="18"/>
                <w:lang w:eastAsia="es-CO"/>
              </w:rPr>
            </w:pPr>
            <w:r w:rsidRPr="00D96D41">
              <w:rPr>
                <w:rFonts w:ascii="Segoe UI" w:eastAsia="Times New Roman" w:hAnsi="Segoe UI" w:cs="Segoe UI"/>
                <w:b/>
                <w:bCs/>
                <w:i/>
                <w:iCs/>
                <w:color w:val="000000"/>
                <w:sz w:val="18"/>
                <w:szCs w:val="18"/>
                <w:lang w:eastAsia="es-CO"/>
              </w:rPr>
              <w:t>Ingresos 2018-2022</w:t>
            </w:r>
            <w:r w:rsidR="00F72462" w:rsidRPr="00D96D41">
              <w:rPr>
                <w:rFonts w:ascii="Segoe UI" w:eastAsia="Times New Roman" w:hAnsi="Segoe UI" w:cs="Segoe UI"/>
                <w:b/>
                <w:bCs/>
                <w:i/>
                <w:iCs/>
                <w:color w:val="000000"/>
                <w:sz w:val="18"/>
                <w:szCs w:val="18"/>
                <w:lang w:eastAsia="es-CO"/>
              </w:rPr>
              <w:t xml:space="preserve"> (Vigentes)</w:t>
            </w:r>
          </w:p>
        </w:tc>
        <w:tc>
          <w:tcPr>
            <w:tcW w:w="872" w:type="pct"/>
            <w:shd w:val="clear" w:color="auto" w:fill="auto"/>
            <w:noWrap/>
            <w:tcMar>
              <w:left w:w="28" w:type="dxa"/>
              <w:right w:w="28" w:type="dxa"/>
            </w:tcMar>
            <w:vAlign w:val="center"/>
            <w:hideMark/>
          </w:tcPr>
          <w:p w14:paraId="35338AB6" w14:textId="77777777" w:rsidR="00C66D32" w:rsidRPr="00D96D41" w:rsidRDefault="00C66D32" w:rsidP="00CC7DCA">
            <w:pPr>
              <w:jc w:val="center"/>
              <w:rPr>
                <w:rFonts w:ascii="Segoe UI" w:eastAsia="Times New Roman" w:hAnsi="Segoe UI" w:cs="Segoe UI"/>
                <w:b/>
                <w:bCs/>
                <w:color w:val="000000"/>
                <w:sz w:val="16"/>
                <w:szCs w:val="16"/>
                <w:lang w:eastAsia="es-CO"/>
              </w:rPr>
            </w:pPr>
            <w:r w:rsidRPr="00D96D41">
              <w:rPr>
                <w:rFonts w:ascii="Segoe UI" w:eastAsia="Times New Roman" w:hAnsi="Segoe UI" w:cs="Segoe UI"/>
                <w:b/>
                <w:bCs/>
                <w:color w:val="000000"/>
                <w:sz w:val="16"/>
                <w:szCs w:val="16"/>
                <w:lang w:eastAsia="es-CO"/>
              </w:rPr>
              <w:t>Ingresos 2012-2017</w:t>
            </w:r>
          </w:p>
        </w:tc>
        <w:tc>
          <w:tcPr>
            <w:tcW w:w="872" w:type="pct"/>
            <w:shd w:val="clear" w:color="auto" w:fill="auto"/>
            <w:noWrap/>
            <w:tcMar>
              <w:left w:w="28" w:type="dxa"/>
              <w:right w:w="28" w:type="dxa"/>
            </w:tcMar>
            <w:vAlign w:val="center"/>
            <w:hideMark/>
          </w:tcPr>
          <w:p w14:paraId="155D2509" w14:textId="77777777" w:rsidR="00C66D32" w:rsidRPr="00D96D41" w:rsidRDefault="00C66D32" w:rsidP="00CC7DCA">
            <w:pPr>
              <w:jc w:val="center"/>
              <w:rPr>
                <w:rFonts w:ascii="Segoe UI" w:eastAsia="Times New Roman" w:hAnsi="Segoe UI" w:cs="Segoe UI"/>
                <w:b/>
                <w:bCs/>
                <w:color w:val="000000"/>
                <w:sz w:val="16"/>
                <w:szCs w:val="16"/>
                <w:lang w:eastAsia="es-CO"/>
              </w:rPr>
            </w:pPr>
            <w:r w:rsidRPr="00D96D41">
              <w:rPr>
                <w:rFonts w:ascii="Segoe UI" w:eastAsia="Times New Roman" w:hAnsi="Segoe UI" w:cs="Segoe UI"/>
                <w:b/>
                <w:bCs/>
                <w:color w:val="000000"/>
                <w:sz w:val="16"/>
                <w:szCs w:val="16"/>
                <w:lang w:eastAsia="es-CO"/>
              </w:rPr>
              <w:t>Ingresos anteriores a 2012</w:t>
            </w:r>
          </w:p>
        </w:tc>
        <w:tc>
          <w:tcPr>
            <w:tcW w:w="872" w:type="pct"/>
            <w:shd w:val="clear" w:color="auto" w:fill="auto"/>
            <w:noWrap/>
            <w:tcMar>
              <w:left w:w="28" w:type="dxa"/>
              <w:right w:w="28" w:type="dxa"/>
            </w:tcMar>
            <w:vAlign w:val="center"/>
            <w:hideMark/>
          </w:tcPr>
          <w:p w14:paraId="31629799" w14:textId="77777777" w:rsidR="00C66D32" w:rsidRPr="00D96D41" w:rsidRDefault="00C66D32" w:rsidP="00CC7DCA">
            <w:pPr>
              <w:jc w:val="center"/>
              <w:rPr>
                <w:rFonts w:ascii="Segoe UI" w:eastAsia="Times New Roman" w:hAnsi="Segoe UI" w:cs="Segoe UI"/>
                <w:b/>
                <w:bCs/>
                <w:color w:val="000000"/>
                <w:sz w:val="16"/>
                <w:szCs w:val="16"/>
                <w:lang w:eastAsia="es-CO"/>
              </w:rPr>
            </w:pPr>
            <w:r w:rsidRPr="00D96D41">
              <w:rPr>
                <w:rFonts w:ascii="Segoe UI" w:eastAsia="Times New Roman" w:hAnsi="Segoe UI" w:cs="Segoe UI"/>
                <w:b/>
                <w:bCs/>
                <w:color w:val="000000"/>
                <w:sz w:val="16"/>
                <w:szCs w:val="16"/>
                <w:lang w:eastAsia="es-CO"/>
              </w:rPr>
              <w:t>TOTAL</w:t>
            </w:r>
          </w:p>
        </w:tc>
      </w:tr>
      <w:tr w:rsidR="00EB3E06" w:rsidRPr="00D96D41" w14:paraId="6DBED55C" w14:textId="77777777" w:rsidTr="00E76152">
        <w:tc>
          <w:tcPr>
            <w:tcW w:w="1513" w:type="pct"/>
            <w:shd w:val="clear" w:color="auto" w:fill="auto"/>
            <w:noWrap/>
            <w:tcMar>
              <w:left w:w="28" w:type="dxa"/>
              <w:right w:w="28" w:type="dxa"/>
            </w:tcMar>
            <w:vAlign w:val="bottom"/>
            <w:hideMark/>
          </w:tcPr>
          <w:p w14:paraId="7C64FF1D"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ARMENIA</w:t>
            </w:r>
          </w:p>
        </w:tc>
        <w:tc>
          <w:tcPr>
            <w:tcW w:w="872" w:type="pct"/>
            <w:shd w:val="clear" w:color="auto" w:fill="auto"/>
            <w:noWrap/>
            <w:tcMar>
              <w:left w:w="28" w:type="dxa"/>
              <w:right w:w="28" w:type="dxa"/>
            </w:tcMar>
            <w:vAlign w:val="bottom"/>
            <w:hideMark/>
          </w:tcPr>
          <w:p w14:paraId="499BFE49"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385</w:t>
            </w:r>
          </w:p>
        </w:tc>
        <w:tc>
          <w:tcPr>
            <w:tcW w:w="872" w:type="pct"/>
            <w:shd w:val="clear" w:color="auto" w:fill="auto"/>
            <w:noWrap/>
            <w:tcMar>
              <w:left w:w="28" w:type="dxa"/>
              <w:right w:w="28" w:type="dxa"/>
            </w:tcMar>
            <w:vAlign w:val="bottom"/>
            <w:hideMark/>
          </w:tcPr>
          <w:p w14:paraId="00770F04"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558</w:t>
            </w:r>
          </w:p>
        </w:tc>
        <w:tc>
          <w:tcPr>
            <w:tcW w:w="872" w:type="pct"/>
            <w:shd w:val="clear" w:color="auto" w:fill="auto"/>
            <w:noWrap/>
            <w:tcMar>
              <w:left w:w="28" w:type="dxa"/>
              <w:right w:w="28" w:type="dxa"/>
            </w:tcMar>
            <w:vAlign w:val="bottom"/>
            <w:hideMark/>
          </w:tcPr>
          <w:p w14:paraId="7287AD6B"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138</w:t>
            </w:r>
          </w:p>
        </w:tc>
        <w:tc>
          <w:tcPr>
            <w:tcW w:w="872" w:type="pct"/>
            <w:shd w:val="clear" w:color="auto" w:fill="auto"/>
            <w:noWrap/>
            <w:tcMar>
              <w:left w:w="28" w:type="dxa"/>
              <w:right w:w="28" w:type="dxa"/>
            </w:tcMar>
            <w:vAlign w:val="bottom"/>
            <w:hideMark/>
          </w:tcPr>
          <w:p w14:paraId="5A14DF14"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1081</w:t>
            </w:r>
          </w:p>
        </w:tc>
      </w:tr>
      <w:tr w:rsidR="00EB3E06" w:rsidRPr="00D96D41" w14:paraId="0F07E8FC" w14:textId="77777777" w:rsidTr="00E76152">
        <w:tc>
          <w:tcPr>
            <w:tcW w:w="1513" w:type="pct"/>
            <w:shd w:val="clear" w:color="auto" w:fill="auto"/>
            <w:noWrap/>
            <w:tcMar>
              <w:left w:w="28" w:type="dxa"/>
              <w:right w:w="28" w:type="dxa"/>
            </w:tcMar>
            <w:vAlign w:val="bottom"/>
            <w:hideMark/>
          </w:tcPr>
          <w:p w14:paraId="4D0C151F"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BARRANQUILLA</w:t>
            </w:r>
          </w:p>
        </w:tc>
        <w:tc>
          <w:tcPr>
            <w:tcW w:w="872" w:type="pct"/>
            <w:shd w:val="clear" w:color="auto" w:fill="auto"/>
            <w:noWrap/>
            <w:tcMar>
              <w:left w:w="28" w:type="dxa"/>
              <w:right w:w="28" w:type="dxa"/>
            </w:tcMar>
            <w:vAlign w:val="bottom"/>
            <w:hideMark/>
          </w:tcPr>
          <w:p w14:paraId="639312E9"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1251</w:t>
            </w:r>
          </w:p>
        </w:tc>
        <w:tc>
          <w:tcPr>
            <w:tcW w:w="872" w:type="pct"/>
            <w:shd w:val="clear" w:color="auto" w:fill="auto"/>
            <w:noWrap/>
            <w:tcMar>
              <w:left w:w="28" w:type="dxa"/>
              <w:right w:w="28" w:type="dxa"/>
            </w:tcMar>
            <w:vAlign w:val="bottom"/>
            <w:hideMark/>
          </w:tcPr>
          <w:p w14:paraId="1C496DE2"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2154</w:t>
            </w:r>
          </w:p>
        </w:tc>
        <w:tc>
          <w:tcPr>
            <w:tcW w:w="872" w:type="pct"/>
            <w:shd w:val="clear" w:color="auto" w:fill="auto"/>
            <w:noWrap/>
            <w:tcMar>
              <w:left w:w="28" w:type="dxa"/>
              <w:right w:w="28" w:type="dxa"/>
            </w:tcMar>
            <w:vAlign w:val="bottom"/>
            <w:hideMark/>
          </w:tcPr>
          <w:p w14:paraId="48092688"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0</w:t>
            </w:r>
          </w:p>
        </w:tc>
        <w:tc>
          <w:tcPr>
            <w:tcW w:w="872" w:type="pct"/>
            <w:shd w:val="clear" w:color="auto" w:fill="auto"/>
            <w:noWrap/>
            <w:tcMar>
              <w:left w:w="28" w:type="dxa"/>
              <w:right w:w="28" w:type="dxa"/>
            </w:tcMar>
            <w:vAlign w:val="bottom"/>
            <w:hideMark/>
          </w:tcPr>
          <w:p w14:paraId="2218086C"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3405</w:t>
            </w:r>
          </w:p>
        </w:tc>
      </w:tr>
      <w:tr w:rsidR="00EB3E06" w:rsidRPr="00D96D41" w14:paraId="0D96F26C" w14:textId="77777777" w:rsidTr="00E76152">
        <w:tc>
          <w:tcPr>
            <w:tcW w:w="1513" w:type="pct"/>
            <w:shd w:val="clear" w:color="auto" w:fill="auto"/>
            <w:noWrap/>
            <w:tcMar>
              <w:left w:w="28" w:type="dxa"/>
              <w:right w:w="28" w:type="dxa"/>
            </w:tcMar>
            <w:vAlign w:val="bottom"/>
            <w:hideMark/>
          </w:tcPr>
          <w:p w14:paraId="3D81C58B"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BOGOTA</w:t>
            </w:r>
          </w:p>
        </w:tc>
        <w:tc>
          <w:tcPr>
            <w:tcW w:w="872" w:type="pct"/>
            <w:shd w:val="clear" w:color="auto" w:fill="auto"/>
            <w:noWrap/>
            <w:tcMar>
              <w:left w:w="28" w:type="dxa"/>
              <w:right w:w="28" w:type="dxa"/>
            </w:tcMar>
            <w:vAlign w:val="bottom"/>
            <w:hideMark/>
          </w:tcPr>
          <w:p w14:paraId="36842F9A"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4335</w:t>
            </w:r>
          </w:p>
        </w:tc>
        <w:tc>
          <w:tcPr>
            <w:tcW w:w="872" w:type="pct"/>
            <w:shd w:val="clear" w:color="auto" w:fill="auto"/>
            <w:noWrap/>
            <w:tcMar>
              <w:left w:w="28" w:type="dxa"/>
              <w:right w:w="28" w:type="dxa"/>
            </w:tcMar>
            <w:vAlign w:val="bottom"/>
            <w:hideMark/>
          </w:tcPr>
          <w:p w14:paraId="0822F314"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7033</w:t>
            </w:r>
          </w:p>
        </w:tc>
        <w:tc>
          <w:tcPr>
            <w:tcW w:w="872" w:type="pct"/>
            <w:shd w:val="clear" w:color="auto" w:fill="auto"/>
            <w:noWrap/>
            <w:tcMar>
              <w:left w:w="28" w:type="dxa"/>
              <w:right w:w="28" w:type="dxa"/>
            </w:tcMar>
            <w:vAlign w:val="bottom"/>
            <w:hideMark/>
          </w:tcPr>
          <w:p w14:paraId="3FD3E85C"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2214</w:t>
            </w:r>
          </w:p>
        </w:tc>
        <w:tc>
          <w:tcPr>
            <w:tcW w:w="872" w:type="pct"/>
            <w:shd w:val="clear" w:color="auto" w:fill="auto"/>
            <w:noWrap/>
            <w:tcMar>
              <w:left w:w="28" w:type="dxa"/>
              <w:right w:w="28" w:type="dxa"/>
            </w:tcMar>
            <w:vAlign w:val="bottom"/>
            <w:hideMark/>
          </w:tcPr>
          <w:p w14:paraId="3F85DDB3"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13582</w:t>
            </w:r>
          </w:p>
        </w:tc>
      </w:tr>
      <w:tr w:rsidR="00EB3E06" w:rsidRPr="00D96D41" w14:paraId="1F83A961" w14:textId="77777777" w:rsidTr="00E76152">
        <w:tc>
          <w:tcPr>
            <w:tcW w:w="1513" w:type="pct"/>
            <w:shd w:val="clear" w:color="auto" w:fill="auto"/>
            <w:noWrap/>
            <w:tcMar>
              <w:left w:w="28" w:type="dxa"/>
              <w:right w:w="28" w:type="dxa"/>
            </w:tcMar>
            <w:vAlign w:val="bottom"/>
            <w:hideMark/>
          </w:tcPr>
          <w:p w14:paraId="72DEDD44"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BUCARAMANGA</w:t>
            </w:r>
          </w:p>
        </w:tc>
        <w:tc>
          <w:tcPr>
            <w:tcW w:w="872" w:type="pct"/>
            <w:shd w:val="clear" w:color="auto" w:fill="auto"/>
            <w:noWrap/>
            <w:tcMar>
              <w:left w:w="28" w:type="dxa"/>
              <w:right w:w="28" w:type="dxa"/>
            </w:tcMar>
            <w:vAlign w:val="bottom"/>
            <w:hideMark/>
          </w:tcPr>
          <w:p w14:paraId="6ADB7735"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1524</w:t>
            </w:r>
          </w:p>
        </w:tc>
        <w:tc>
          <w:tcPr>
            <w:tcW w:w="872" w:type="pct"/>
            <w:shd w:val="clear" w:color="auto" w:fill="auto"/>
            <w:noWrap/>
            <w:tcMar>
              <w:left w:w="28" w:type="dxa"/>
              <w:right w:w="28" w:type="dxa"/>
            </w:tcMar>
            <w:vAlign w:val="bottom"/>
            <w:hideMark/>
          </w:tcPr>
          <w:p w14:paraId="00790FB0"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1595</w:t>
            </w:r>
          </w:p>
        </w:tc>
        <w:tc>
          <w:tcPr>
            <w:tcW w:w="872" w:type="pct"/>
            <w:shd w:val="clear" w:color="auto" w:fill="auto"/>
            <w:noWrap/>
            <w:tcMar>
              <w:left w:w="28" w:type="dxa"/>
              <w:right w:w="28" w:type="dxa"/>
            </w:tcMar>
            <w:vAlign w:val="bottom"/>
            <w:hideMark/>
          </w:tcPr>
          <w:p w14:paraId="3F5B87EA"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369</w:t>
            </w:r>
          </w:p>
        </w:tc>
        <w:tc>
          <w:tcPr>
            <w:tcW w:w="872" w:type="pct"/>
            <w:shd w:val="clear" w:color="auto" w:fill="auto"/>
            <w:noWrap/>
            <w:tcMar>
              <w:left w:w="28" w:type="dxa"/>
              <w:right w:w="28" w:type="dxa"/>
            </w:tcMar>
            <w:vAlign w:val="bottom"/>
            <w:hideMark/>
          </w:tcPr>
          <w:p w14:paraId="3579DF98"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3488</w:t>
            </w:r>
          </w:p>
        </w:tc>
      </w:tr>
      <w:tr w:rsidR="00EB3E06" w:rsidRPr="00D96D41" w14:paraId="078688AE" w14:textId="77777777" w:rsidTr="00E76152">
        <w:tc>
          <w:tcPr>
            <w:tcW w:w="1513" w:type="pct"/>
            <w:shd w:val="clear" w:color="auto" w:fill="auto"/>
            <w:noWrap/>
            <w:tcMar>
              <w:left w:w="28" w:type="dxa"/>
              <w:right w:w="28" w:type="dxa"/>
            </w:tcMar>
            <w:vAlign w:val="bottom"/>
            <w:hideMark/>
          </w:tcPr>
          <w:p w14:paraId="1905BBF1"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CALI</w:t>
            </w:r>
          </w:p>
        </w:tc>
        <w:tc>
          <w:tcPr>
            <w:tcW w:w="872" w:type="pct"/>
            <w:shd w:val="clear" w:color="auto" w:fill="auto"/>
            <w:noWrap/>
            <w:tcMar>
              <w:left w:w="28" w:type="dxa"/>
              <w:right w:w="28" w:type="dxa"/>
            </w:tcMar>
            <w:vAlign w:val="bottom"/>
            <w:hideMark/>
          </w:tcPr>
          <w:p w14:paraId="0C07CDE4"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2451</w:t>
            </w:r>
          </w:p>
        </w:tc>
        <w:tc>
          <w:tcPr>
            <w:tcW w:w="872" w:type="pct"/>
            <w:shd w:val="clear" w:color="auto" w:fill="auto"/>
            <w:noWrap/>
            <w:tcMar>
              <w:left w:w="28" w:type="dxa"/>
              <w:right w:w="28" w:type="dxa"/>
            </w:tcMar>
            <w:vAlign w:val="bottom"/>
            <w:hideMark/>
          </w:tcPr>
          <w:p w14:paraId="2272664B"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2020</w:t>
            </w:r>
          </w:p>
        </w:tc>
        <w:tc>
          <w:tcPr>
            <w:tcW w:w="872" w:type="pct"/>
            <w:shd w:val="clear" w:color="auto" w:fill="auto"/>
            <w:noWrap/>
            <w:tcMar>
              <w:left w:w="28" w:type="dxa"/>
              <w:right w:w="28" w:type="dxa"/>
            </w:tcMar>
            <w:vAlign w:val="bottom"/>
            <w:hideMark/>
          </w:tcPr>
          <w:p w14:paraId="19CB0325"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373</w:t>
            </w:r>
          </w:p>
        </w:tc>
        <w:tc>
          <w:tcPr>
            <w:tcW w:w="872" w:type="pct"/>
            <w:shd w:val="clear" w:color="auto" w:fill="auto"/>
            <w:noWrap/>
            <w:tcMar>
              <w:left w:w="28" w:type="dxa"/>
              <w:right w:w="28" w:type="dxa"/>
            </w:tcMar>
            <w:vAlign w:val="bottom"/>
            <w:hideMark/>
          </w:tcPr>
          <w:p w14:paraId="1C446940"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4844</w:t>
            </w:r>
          </w:p>
        </w:tc>
      </w:tr>
      <w:tr w:rsidR="00EB3E06" w:rsidRPr="00D96D41" w14:paraId="6EA16EBB" w14:textId="77777777" w:rsidTr="00E76152">
        <w:tc>
          <w:tcPr>
            <w:tcW w:w="1513" w:type="pct"/>
            <w:shd w:val="clear" w:color="auto" w:fill="auto"/>
            <w:noWrap/>
            <w:tcMar>
              <w:left w:w="28" w:type="dxa"/>
              <w:right w:w="28" w:type="dxa"/>
            </w:tcMar>
            <w:vAlign w:val="bottom"/>
            <w:hideMark/>
          </w:tcPr>
          <w:p w14:paraId="4F36392D"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CARTAGENA</w:t>
            </w:r>
          </w:p>
        </w:tc>
        <w:tc>
          <w:tcPr>
            <w:tcW w:w="872" w:type="pct"/>
            <w:shd w:val="clear" w:color="auto" w:fill="auto"/>
            <w:noWrap/>
            <w:tcMar>
              <w:left w:w="28" w:type="dxa"/>
              <w:right w:w="28" w:type="dxa"/>
            </w:tcMar>
            <w:vAlign w:val="bottom"/>
            <w:hideMark/>
          </w:tcPr>
          <w:p w14:paraId="6E3C5580"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1007</w:t>
            </w:r>
          </w:p>
        </w:tc>
        <w:tc>
          <w:tcPr>
            <w:tcW w:w="872" w:type="pct"/>
            <w:shd w:val="clear" w:color="auto" w:fill="auto"/>
            <w:noWrap/>
            <w:tcMar>
              <w:left w:w="28" w:type="dxa"/>
              <w:right w:w="28" w:type="dxa"/>
            </w:tcMar>
            <w:vAlign w:val="bottom"/>
            <w:hideMark/>
          </w:tcPr>
          <w:p w14:paraId="1BA90DC2"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762</w:t>
            </w:r>
          </w:p>
        </w:tc>
        <w:tc>
          <w:tcPr>
            <w:tcW w:w="872" w:type="pct"/>
            <w:shd w:val="clear" w:color="auto" w:fill="auto"/>
            <w:noWrap/>
            <w:tcMar>
              <w:left w:w="28" w:type="dxa"/>
              <w:right w:w="28" w:type="dxa"/>
            </w:tcMar>
            <w:vAlign w:val="bottom"/>
            <w:hideMark/>
          </w:tcPr>
          <w:p w14:paraId="3F818180"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124</w:t>
            </w:r>
          </w:p>
        </w:tc>
        <w:tc>
          <w:tcPr>
            <w:tcW w:w="872" w:type="pct"/>
            <w:shd w:val="clear" w:color="auto" w:fill="auto"/>
            <w:noWrap/>
            <w:tcMar>
              <w:left w:w="28" w:type="dxa"/>
              <w:right w:w="28" w:type="dxa"/>
            </w:tcMar>
            <w:vAlign w:val="bottom"/>
            <w:hideMark/>
          </w:tcPr>
          <w:p w14:paraId="6651E3EA"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1893</w:t>
            </w:r>
          </w:p>
        </w:tc>
      </w:tr>
      <w:tr w:rsidR="00EB3E06" w:rsidRPr="00D96D41" w14:paraId="1A05AFBF" w14:textId="77777777" w:rsidTr="00E76152">
        <w:tc>
          <w:tcPr>
            <w:tcW w:w="1513" w:type="pct"/>
            <w:shd w:val="clear" w:color="auto" w:fill="auto"/>
            <w:noWrap/>
            <w:tcMar>
              <w:left w:w="28" w:type="dxa"/>
              <w:right w:w="28" w:type="dxa"/>
            </w:tcMar>
            <w:vAlign w:val="bottom"/>
            <w:hideMark/>
          </w:tcPr>
          <w:p w14:paraId="4221FD43"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CARTAGENA (SAN ANDRÉS)</w:t>
            </w:r>
          </w:p>
        </w:tc>
        <w:tc>
          <w:tcPr>
            <w:tcW w:w="872" w:type="pct"/>
            <w:shd w:val="clear" w:color="auto" w:fill="auto"/>
            <w:noWrap/>
            <w:tcMar>
              <w:left w:w="28" w:type="dxa"/>
              <w:right w:w="28" w:type="dxa"/>
            </w:tcMar>
            <w:vAlign w:val="bottom"/>
            <w:hideMark/>
          </w:tcPr>
          <w:p w14:paraId="2CFDBA99"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117</w:t>
            </w:r>
          </w:p>
        </w:tc>
        <w:tc>
          <w:tcPr>
            <w:tcW w:w="872" w:type="pct"/>
            <w:shd w:val="clear" w:color="auto" w:fill="auto"/>
            <w:noWrap/>
            <w:tcMar>
              <w:left w:w="28" w:type="dxa"/>
              <w:right w:w="28" w:type="dxa"/>
            </w:tcMar>
            <w:vAlign w:val="bottom"/>
            <w:hideMark/>
          </w:tcPr>
          <w:p w14:paraId="1CEC4F75"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82</w:t>
            </w:r>
          </w:p>
        </w:tc>
        <w:tc>
          <w:tcPr>
            <w:tcW w:w="872" w:type="pct"/>
            <w:shd w:val="clear" w:color="auto" w:fill="auto"/>
            <w:noWrap/>
            <w:tcMar>
              <w:left w:w="28" w:type="dxa"/>
              <w:right w:w="28" w:type="dxa"/>
            </w:tcMar>
            <w:vAlign w:val="bottom"/>
            <w:hideMark/>
          </w:tcPr>
          <w:p w14:paraId="30B1071C"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40</w:t>
            </w:r>
          </w:p>
        </w:tc>
        <w:tc>
          <w:tcPr>
            <w:tcW w:w="872" w:type="pct"/>
            <w:shd w:val="clear" w:color="auto" w:fill="auto"/>
            <w:noWrap/>
            <w:tcMar>
              <w:left w:w="28" w:type="dxa"/>
              <w:right w:w="28" w:type="dxa"/>
            </w:tcMar>
            <w:vAlign w:val="bottom"/>
            <w:hideMark/>
          </w:tcPr>
          <w:p w14:paraId="126A7B37"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239</w:t>
            </w:r>
          </w:p>
        </w:tc>
      </w:tr>
      <w:tr w:rsidR="00EB3E06" w:rsidRPr="00D96D41" w14:paraId="7610E32D" w14:textId="77777777" w:rsidTr="00E76152">
        <w:tc>
          <w:tcPr>
            <w:tcW w:w="1513" w:type="pct"/>
            <w:shd w:val="clear" w:color="auto" w:fill="auto"/>
            <w:noWrap/>
            <w:tcMar>
              <w:left w:w="28" w:type="dxa"/>
              <w:right w:w="28" w:type="dxa"/>
            </w:tcMar>
            <w:vAlign w:val="bottom"/>
            <w:hideMark/>
          </w:tcPr>
          <w:p w14:paraId="6733DFCB"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CUCUTA</w:t>
            </w:r>
          </w:p>
        </w:tc>
        <w:tc>
          <w:tcPr>
            <w:tcW w:w="872" w:type="pct"/>
            <w:shd w:val="clear" w:color="auto" w:fill="auto"/>
            <w:noWrap/>
            <w:tcMar>
              <w:left w:w="28" w:type="dxa"/>
              <w:right w:w="28" w:type="dxa"/>
            </w:tcMar>
            <w:vAlign w:val="bottom"/>
            <w:hideMark/>
          </w:tcPr>
          <w:p w14:paraId="4C1D4B6F"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885</w:t>
            </w:r>
          </w:p>
        </w:tc>
        <w:tc>
          <w:tcPr>
            <w:tcW w:w="872" w:type="pct"/>
            <w:shd w:val="clear" w:color="auto" w:fill="auto"/>
            <w:noWrap/>
            <w:tcMar>
              <w:left w:w="28" w:type="dxa"/>
              <w:right w:w="28" w:type="dxa"/>
            </w:tcMar>
            <w:vAlign w:val="bottom"/>
            <w:hideMark/>
          </w:tcPr>
          <w:p w14:paraId="1AE3AF41"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1119</w:t>
            </w:r>
          </w:p>
        </w:tc>
        <w:tc>
          <w:tcPr>
            <w:tcW w:w="872" w:type="pct"/>
            <w:shd w:val="clear" w:color="auto" w:fill="auto"/>
            <w:noWrap/>
            <w:tcMar>
              <w:left w:w="28" w:type="dxa"/>
              <w:right w:w="28" w:type="dxa"/>
            </w:tcMar>
            <w:vAlign w:val="bottom"/>
            <w:hideMark/>
          </w:tcPr>
          <w:p w14:paraId="2BC7007E"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72</w:t>
            </w:r>
          </w:p>
        </w:tc>
        <w:tc>
          <w:tcPr>
            <w:tcW w:w="872" w:type="pct"/>
            <w:shd w:val="clear" w:color="auto" w:fill="auto"/>
            <w:noWrap/>
            <w:tcMar>
              <w:left w:w="28" w:type="dxa"/>
              <w:right w:w="28" w:type="dxa"/>
            </w:tcMar>
            <w:vAlign w:val="bottom"/>
            <w:hideMark/>
          </w:tcPr>
          <w:p w14:paraId="0C6ABE3D"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2076</w:t>
            </w:r>
          </w:p>
        </w:tc>
      </w:tr>
      <w:tr w:rsidR="00EB3E06" w:rsidRPr="00D96D41" w14:paraId="6D50F1DD" w14:textId="77777777" w:rsidTr="00E76152">
        <w:tc>
          <w:tcPr>
            <w:tcW w:w="1513" w:type="pct"/>
            <w:shd w:val="clear" w:color="auto" w:fill="auto"/>
            <w:noWrap/>
            <w:tcMar>
              <w:left w:w="28" w:type="dxa"/>
              <w:right w:w="28" w:type="dxa"/>
            </w:tcMar>
            <w:vAlign w:val="bottom"/>
            <w:hideMark/>
          </w:tcPr>
          <w:p w14:paraId="00E83E52"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IBAGUE</w:t>
            </w:r>
          </w:p>
        </w:tc>
        <w:tc>
          <w:tcPr>
            <w:tcW w:w="872" w:type="pct"/>
            <w:shd w:val="clear" w:color="auto" w:fill="auto"/>
            <w:noWrap/>
            <w:tcMar>
              <w:left w:w="28" w:type="dxa"/>
              <w:right w:w="28" w:type="dxa"/>
            </w:tcMar>
            <w:vAlign w:val="bottom"/>
            <w:hideMark/>
          </w:tcPr>
          <w:p w14:paraId="68AB84C3"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944</w:t>
            </w:r>
          </w:p>
        </w:tc>
        <w:tc>
          <w:tcPr>
            <w:tcW w:w="872" w:type="pct"/>
            <w:shd w:val="clear" w:color="auto" w:fill="auto"/>
            <w:noWrap/>
            <w:tcMar>
              <w:left w:w="28" w:type="dxa"/>
              <w:right w:w="28" w:type="dxa"/>
            </w:tcMar>
            <w:vAlign w:val="bottom"/>
            <w:hideMark/>
          </w:tcPr>
          <w:p w14:paraId="171116CB"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1086</w:t>
            </w:r>
          </w:p>
        </w:tc>
        <w:tc>
          <w:tcPr>
            <w:tcW w:w="872" w:type="pct"/>
            <w:shd w:val="clear" w:color="auto" w:fill="auto"/>
            <w:noWrap/>
            <w:tcMar>
              <w:left w:w="28" w:type="dxa"/>
              <w:right w:w="28" w:type="dxa"/>
            </w:tcMar>
            <w:vAlign w:val="bottom"/>
            <w:hideMark/>
          </w:tcPr>
          <w:p w14:paraId="05A4228C"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156</w:t>
            </w:r>
          </w:p>
        </w:tc>
        <w:tc>
          <w:tcPr>
            <w:tcW w:w="872" w:type="pct"/>
            <w:shd w:val="clear" w:color="auto" w:fill="auto"/>
            <w:noWrap/>
            <w:tcMar>
              <w:left w:w="28" w:type="dxa"/>
              <w:right w:w="28" w:type="dxa"/>
            </w:tcMar>
            <w:vAlign w:val="bottom"/>
            <w:hideMark/>
          </w:tcPr>
          <w:p w14:paraId="04CDFC33"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2186</w:t>
            </w:r>
          </w:p>
        </w:tc>
      </w:tr>
      <w:tr w:rsidR="00EB3E06" w:rsidRPr="00D96D41" w14:paraId="4B1ED049" w14:textId="77777777" w:rsidTr="00E76152">
        <w:tc>
          <w:tcPr>
            <w:tcW w:w="1513" w:type="pct"/>
            <w:shd w:val="clear" w:color="auto" w:fill="auto"/>
            <w:noWrap/>
            <w:tcMar>
              <w:left w:w="28" w:type="dxa"/>
              <w:right w:w="28" w:type="dxa"/>
            </w:tcMar>
            <w:vAlign w:val="bottom"/>
            <w:hideMark/>
          </w:tcPr>
          <w:p w14:paraId="555B941C"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MANIZALES</w:t>
            </w:r>
          </w:p>
        </w:tc>
        <w:tc>
          <w:tcPr>
            <w:tcW w:w="872" w:type="pct"/>
            <w:shd w:val="clear" w:color="auto" w:fill="auto"/>
            <w:noWrap/>
            <w:tcMar>
              <w:left w:w="28" w:type="dxa"/>
              <w:right w:w="28" w:type="dxa"/>
            </w:tcMar>
            <w:vAlign w:val="bottom"/>
            <w:hideMark/>
          </w:tcPr>
          <w:p w14:paraId="354DD482"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944</w:t>
            </w:r>
          </w:p>
        </w:tc>
        <w:tc>
          <w:tcPr>
            <w:tcW w:w="872" w:type="pct"/>
            <w:shd w:val="clear" w:color="auto" w:fill="auto"/>
            <w:noWrap/>
            <w:tcMar>
              <w:left w:w="28" w:type="dxa"/>
              <w:right w:w="28" w:type="dxa"/>
            </w:tcMar>
            <w:vAlign w:val="bottom"/>
            <w:hideMark/>
          </w:tcPr>
          <w:p w14:paraId="05DE4D02"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789</w:t>
            </w:r>
          </w:p>
        </w:tc>
        <w:tc>
          <w:tcPr>
            <w:tcW w:w="872" w:type="pct"/>
            <w:shd w:val="clear" w:color="auto" w:fill="auto"/>
            <w:noWrap/>
            <w:tcMar>
              <w:left w:w="28" w:type="dxa"/>
              <w:right w:w="28" w:type="dxa"/>
            </w:tcMar>
            <w:vAlign w:val="bottom"/>
            <w:hideMark/>
          </w:tcPr>
          <w:p w14:paraId="3C3CE7AB"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41</w:t>
            </w:r>
          </w:p>
        </w:tc>
        <w:tc>
          <w:tcPr>
            <w:tcW w:w="872" w:type="pct"/>
            <w:shd w:val="clear" w:color="auto" w:fill="auto"/>
            <w:noWrap/>
            <w:tcMar>
              <w:left w:w="28" w:type="dxa"/>
              <w:right w:w="28" w:type="dxa"/>
            </w:tcMar>
            <w:vAlign w:val="bottom"/>
            <w:hideMark/>
          </w:tcPr>
          <w:p w14:paraId="07906FD4"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1774</w:t>
            </w:r>
          </w:p>
        </w:tc>
      </w:tr>
      <w:tr w:rsidR="00EB3E06" w:rsidRPr="00D96D41" w14:paraId="701DA1B6" w14:textId="77777777" w:rsidTr="00E76152">
        <w:tc>
          <w:tcPr>
            <w:tcW w:w="1513" w:type="pct"/>
            <w:shd w:val="clear" w:color="auto" w:fill="auto"/>
            <w:noWrap/>
            <w:tcMar>
              <w:left w:w="28" w:type="dxa"/>
              <w:right w:w="28" w:type="dxa"/>
            </w:tcMar>
            <w:vAlign w:val="bottom"/>
            <w:hideMark/>
          </w:tcPr>
          <w:p w14:paraId="78296A2A"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MEDELLIN</w:t>
            </w:r>
          </w:p>
        </w:tc>
        <w:tc>
          <w:tcPr>
            <w:tcW w:w="872" w:type="pct"/>
            <w:shd w:val="clear" w:color="auto" w:fill="auto"/>
            <w:noWrap/>
            <w:tcMar>
              <w:left w:w="28" w:type="dxa"/>
              <w:right w:w="28" w:type="dxa"/>
            </w:tcMar>
            <w:vAlign w:val="bottom"/>
            <w:hideMark/>
          </w:tcPr>
          <w:p w14:paraId="67DAD1CE"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2697</w:t>
            </w:r>
          </w:p>
        </w:tc>
        <w:tc>
          <w:tcPr>
            <w:tcW w:w="872" w:type="pct"/>
            <w:shd w:val="clear" w:color="auto" w:fill="auto"/>
            <w:noWrap/>
            <w:tcMar>
              <w:left w:w="28" w:type="dxa"/>
              <w:right w:w="28" w:type="dxa"/>
            </w:tcMar>
            <w:vAlign w:val="bottom"/>
            <w:hideMark/>
          </w:tcPr>
          <w:p w14:paraId="50AFB21D"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3187</w:t>
            </w:r>
          </w:p>
        </w:tc>
        <w:tc>
          <w:tcPr>
            <w:tcW w:w="872" w:type="pct"/>
            <w:shd w:val="clear" w:color="auto" w:fill="auto"/>
            <w:noWrap/>
            <w:tcMar>
              <w:left w:w="28" w:type="dxa"/>
              <w:right w:w="28" w:type="dxa"/>
            </w:tcMar>
            <w:vAlign w:val="bottom"/>
            <w:hideMark/>
          </w:tcPr>
          <w:p w14:paraId="7F50DA0C"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945</w:t>
            </w:r>
          </w:p>
        </w:tc>
        <w:tc>
          <w:tcPr>
            <w:tcW w:w="872" w:type="pct"/>
            <w:shd w:val="clear" w:color="auto" w:fill="auto"/>
            <w:noWrap/>
            <w:tcMar>
              <w:left w:w="28" w:type="dxa"/>
              <w:right w:w="28" w:type="dxa"/>
            </w:tcMar>
            <w:vAlign w:val="bottom"/>
            <w:hideMark/>
          </w:tcPr>
          <w:p w14:paraId="5BCA048E"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6829</w:t>
            </w:r>
          </w:p>
        </w:tc>
      </w:tr>
      <w:tr w:rsidR="00EB3E06" w:rsidRPr="00D96D41" w14:paraId="68D9CBBD" w14:textId="77777777" w:rsidTr="00E76152">
        <w:tc>
          <w:tcPr>
            <w:tcW w:w="1513" w:type="pct"/>
            <w:shd w:val="clear" w:color="auto" w:fill="auto"/>
            <w:noWrap/>
            <w:tcMar>
              <w:left w:w="28" w:type="dxa"/>
              <w:right w:w="28" w:type="dxa"/>
            </w:tcMar>
            <w:vAlign w:val="bottom"/>
            <w:hideMark/>
          </w:tcPr>
          <w:p w14:paraId="3BD1B310"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MEDELLÍN (QUIBDÓ)</w:t>
            </w:r>
          </w:p>
        </w:tc>
        <w:tc>
          <w:tcPr>
            <w:tcW w:w="872" w:type="pct"/>
            <w:shd w:val="clear" w:color="auto" w:fill="auto"/>
            <w:noWrap/>
            <w:tcMar>
              <w:left w:w="28" w:type="dxa"/>
              <w:right w:w="28" w:type="dxa"/>
            </w:tcMar>
            <w:vAlign w:val="bottom"/>
            <w:hideMark/>
          </w:tcPr>
          <w:p w14:paraId="76CF2EAC"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354</w:t>
            </w:r>
          </w:p>
        </w:tc>
        <w:tc>
          <w:tcPr>
            <w:tcW w:w="872" w:type="pct"/>
            <w:shd w:val="clear" w:color="auto" w:fill="auto"/>
            <w:noWrap/>
            <w:tcMar>
              <w:left w:w="28" w:type="dxa"/>
              <w:right w:w="28" w:type="dxa"/>
            </w:tcMar>
            <w:vAlign w:val="bottom"/>
            <w:hideMark/>
          </w:tcPr>
          <w:p w14:paraId="053E6FBA"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325</w:t>
            </w:r>
          </w:p>
        </w:tc>
        <w:tc>
          <w:tcPr>
            <w:tcW w:w="872" w:type="pct"/>
            <w:shd w:val="clear" w:color="auto" w:fill="auto"/>
            <w:noWrap/>
            <w:tcMar>
              <w:left w:w="28" w:type="dxa"/>
              <w:right w:w="28" w:type="dxa"/>
            </w:tcMar>
            <w:vAlign w:val="bottom"/>
            <w:hideMark/>
          </w:tcPr>
          <w:p w14:paraId="4750F422"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217</w:t>
            </w:r>
          </w:p>
        </w:tc>
        <w:tc>
          <w:tcPr>
            <w:tcW w:w="872" w:type="pct"/>
            <w:shd w:val="clear" w:color="auto" w:fill="auto"/>
            <w:noWrap/>
            <w:tcMar>
              <w:left w:w="28" w:type="dxa"/>
              <w:right w:w="28" w:type="dxa"/>
            </w:tcMar>
            <w:vAlign w:val="bottom"/>
            <w:hideMark/>
          </w:tcPr>
          <w:p w14:paraId="07B293B9"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896</w:t>
            </w:r>
          </w:p>
        </w:tc>
      </w:tr>
      <w:tr w:rsidR="00EB3E06" w:rsidRPr="00D96D41" w14:paraId="5C6A53F6" w14:textId="77777777" w:rsidTr="00E76152">
        <w:tc>
          <w:tcPr>
            <w:tcW w:w="1513" w:type="pct"/>
            <w:shd w:val="clear" w:color="auto" w:fill="auto"/>
            <w:noWrap/>
            <w:tcMar>
              <w:left w:w="28" w:type="dxa"/>
              <w:right w:w="28" w:type="dxa"/>
            </w:tcMar>
            <w:vAlign w:val="bottom"/>
            <w:hideMark/>
          </w:tcPr>
          <w:p w14:paraId="0669FFF5"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MONTERIA</w:t>
            </w:r>
          </w:p>
        </w:tc>
        <w:tc>
          <w:tcPr>
            <w:tcW w:w="872" w:type="pct"/>
            <w:shd w:val="clear" w:color="auto" w:fill="auto"/>
            <w:noWrap/>
            <w:tcMar>
              <w:left w:w="28" w:type="dxa"/>
              <w:right w:w="28" w:type="dxa"/>
            </w:tcMar>
            <w:vAlign w:val="bottom"/>
            <w:hideMark/>
          </w:tcPr>
          <w:p w14:paraId="2B8D1BDE"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637</w:t>
            </w:r>
          </w:p>
        </w:tc>
        <w:tc>
          <w:tcPr>
            <w:tcW w:w="872" w:type="pct"/>
            <w:shd w:val="clear" w:color="auto" w:fill="auto"/>
            <w:noWrap/>
            <w:tcMar>
              <w:left w:w="28" w:type="dxa"/>
              <w:right w:w="28" w:type="dxa"/>
            </w:tcMar>
            <w:vAlign w:val="bottom"/>
            <w:hideMark/>
          </w:tcPr>
          <w:p w14:paraId="5F72E086"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733</w:t>
            </w:r>
          </w:p>
        </w:tc>
        <w:tc>
          <w:tcPr>
            <w:tcW w:w="872" w:type="pct"/>
            <w:shd w:val="clear" w:color="auto" w:fill="auto"/>
            <w:noWrap/>
            <w:tcMar>
              <w:left w:w="28" w:type="dxa"/>
              <w:right w:w="28" w:type="dxa"/>
            </w:tcMar>
            <w:vAlign w:val="bottom"/>
            <w:hideMark/>
          </w:tcPr>
          <w:p w14:paraId="551C5C74"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58</w:t>
            </w:r>
          </w:p>
        </w:tc>
        <w:tc>
          <w:tcPr>
            <w:tcW w:w="872" w:type="pct"/>
            <w:shd w:val="clear" w:color="auto" w:fill="auto"/>
            <w:noWrap/>
            <w:tcMar>
              <w:left w:w="28" w:type="dxa"/>
              <w:right w:w="28" w:type="dxa"/>
            </w:tcMar>
            <w:vAlign w:val="bottom"/>
            <w:hideMark/>
          </w:tcPr>
          <w:p w14:paraId="3C13BDEF"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1428</w:t>
            </w:r>
          </w:p>
        </w:tc>
      </w:tr>
      <w:tr w:rsidR="00EB3E06" w:rsidRPr="00D96D41" w14:paraId="7520A4AA" w14:textId="77777777" w:rsidTr="00E76152">
        <w:tc>
          <w:tcPr>
            <w:tcW w:w="1513" w:type="pct"/>
            <w:shd w:val="clear" w:color="auto" w:fill="auto"/>
            <w:noWrap/>
            <w:tcMar>
              <w:left w:w="28" w:type="dxa"/>
              <w:right w:w="28" w:type="dxa"/>
            </w:tcMar>
            <w:vAlign w:val="bottom"/>
            <w:hideMark/>
          </w:tcPr>
          <w:p w14:paraId="7623F1E9"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NEIVA</w:t>
            </w:r>
          </w:p>
        </w:tc>
        <w:tc>
          <w:tcPr>
            <w:tcW w:w="872" w:type="pct"/>
            <w:shd w:val="clear" w:color="auto" w:fill="auto"/>
            <w:noWrap/>
            <w:tcMar>
              <w:left w:w="28" w:type="dxa"/>
              <w:right w:w="28" w:type="dxa"/>
            </w:tcMar>
            <w:vAlign w:val="bottom"/>
            <w:hideMark/>
          </w:tcPr>
          <w:p w14:paraId="5C0466E9"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627</w:t>
            </w:r>
          </w:p>
        </w:tc>
        <w:tc>
          <w:tcPr>
            <w:tcW w:w="872" w:type="pct"/>
            <w:shd w:val="clear" w:color="auto" w:fill="auto"/>
            <w:noWrap/>
            <w:tcMar>
              <w:left w:w="28" w:type="dxa"/>
              <w:right w:w="28" w:type="dxa"/>
            </w:tcMar>
            <w:vAlign w:val="bottom"/>
            <w:hideMark/>
          </w:tcPr>
          <w:p w14:paraId="2FECEECF"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756</w:t>
            </w:r>
          </w:p>
        </w:tc>
        <w:tc>
          <w:tcPr>
            <w:tcW w:w="872" w:type="pct"/>
            <w:shd w:val="clear" w:color="auto" w:fill="auto"/>
            <w:noWrap/>
            <w:tcMar>
              <w:left w:w="28" w:type="dxa"/>
              <w:right w:w="28" w:type="dxa"/>
            </w:tcMar>
            <w:vAlign w:val="bottom"/>
            <w:hideMark/>
          </w:tcPr>
          <w:p w14:paraId="2F923FD6"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96</w:t>
            </w:r>
          </w:p>
        </w:tc>
        <w:tc>
          <w:tcPr>
            <w:tcW w:w="872" w:type="pct"/>
            <w:shd w:val="clear" w:color="auto" w:fill="auto"/>
            <w:noWrap/>
            <w:tcMar>
              <w:left w:w="28" w:type="dxa"/>
              <w:right w:w="28" w:type="dxa"/>
            </w:tcMar>
            <w:vAlign w:val="bottom"/>
            <w:hideMark/>
          </w:tcPr>
          <w:p w14:paraId="18A7B6E8"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1479</w:t>
            </w:r>
          </w:p>
        </w:tc>
      </w:tr>
      <w:tr w:rsidR="00EB3E06" w:rsidRPr="00D96D41" w14:paraId="487A06CD" w14:textId="77777777" w:rsidTr="00E76152">
        <w:tc>
          <w:tcPr>
            <w:tcW w:w="1513" w:type="pct"/>
            <w:shd w:val="clear" w:color="auto" w:fill="auto"/>
            <w:noWrap/>
            <w:tcMar>
              <w:left w:w="28" w:type="dxa"/>
              <w:right w:w="28" w:type="dxa"/>
            </w:tcMar>
            <w:vAlign w:val="bottom"/>
            <w:hideMark/>
          </w:tcPr>
          <w:p w14:paraId="005A0B6B"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NEIVA (FLORENCIA)</w:t>
            </w:r>
          </w:p>
        </w:tc>
        <w:tc>
          <w:tcPr>
            <w:tcW w:w="872" w:type="pct"/>
            <w:shd w:val="clear" w:color="auto" w:fill="auto"/>
            <w:noWrap/>
            <w:tcMar>
              <w:left w:w="28" w:type="dxa"/>
              <w:right w:w="28" w:type="dxa"/>
            </w:tcMar>
            <w:vAlign w:val="bottom"/>
            <w:hideMark/>
          </w:tcPr>
          <w:p w14:paraId="1974AC84"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330</w:t>
            </w:r>
          </w:p>
        </w:tc>
        <w:tc>
          <w:tcPr>
            <w:tcW w:w="872" w:type="pct"/>
            <w:shd w:val="clear" w:color="auto" w:fill="auto"/>
            <w:noWrap/>
            <w:tcMar>
              <w:left w:w="28" w:type="dxa"/>
              <w:right w:w="28" w:type="dxa"/>
            </w:tcMar>
            <w:vAlign w:val="bottom"/>
            <w:hideMark/>
          </w:tcPr>
          <w:p w14:paraId="2C0AF09D"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305</w:t>
            </w:r>
          </w:p>
        </w:tc>
        <w:tc>
          <w:tcPr>
            <w:tcW w:w="872" w:type="pct"/>
            <w:shd w:val="clear" w:color="auto" w:fill="auto"/>
            <w:noWrap/>
            <w:tcMar>
              <w:left w:w="28" w:type="dxa"/>
              <w:right w:w="28" w:type="dxa"/>
            </w:tcMar>
            <w:vAlign w:val="bottom"/>
            <w:hideMark/>
          </w:tcPr>
          <w:p w14:paraId="3ABD82C5"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9</w:t>
            </w:r>
          </w:p>
        </w:tc>
        <w:tc>
          <w:tcPr>
            <w:tcW w:w="872" w:type="pct"/>
            <w:shd w:val="clear" w:color="auto" w:fill="auto"/>
            <w:noWrap/>
            <w:tcMar>
              <w:left w:w="28" w:type="dxa"/>
              <w:right w:w="28" w:type="dxa"/>
            </w:tcMar>
            <w:vAlign w:val="bottom"/>
            <w:hideMark/>
          </w:tcPr>
          <w:p w14:paraId="134E936A"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644</w:t>
            </w:r>
          </w:p>
        </w:tc>
      </w:tr>
      <w:tr w:rsidR="00EB3E06" w:rsidRPr="00D96D41" w14:paraId="17D3D118" w14:textId="77777777" w:rsidTr="00E76152">
        <w:tc>
          <w:tcPr>
            <w:tcW w:w="1513" w:type="pct"/>
            <w:shd w:val="clear" w:color="auto" w:fill="auto"/>
            <w:noWrap/>
            <w:tcMar>
              <w:left w:w="28" w:type="dxa"/>
              <w:right w:w="28" w:type="dxa"/>
            </w:tcMar>
            <w:vAlign w:val="bottom"/>
            <w:hideMark/>
          </w:tcPr>
          <w:p w14:paraId="0C63B048"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PASTO</w:t>
            </w:r>
          </w:p>
        </w:tc>
        <w:tc>
          <w:tcPr>
            <w:tcW w:w="872" w:type="pct"/>
            <w:shd w:val="clear" w:color="auto" w:fill="auto"/>
            <w:noWrap/>
            <w:tcMar>
              <w:left w:w="28" w:type="dxa"/>
              <w:right w:w="28" w:type="dxa"/>
            </w:tcMar>
            <w:vAlign w:val="bottom"/>
            <w:hideMark/>
          </w:tcPr>
          <w:p w14:paraId="676E6A68"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1035</w:t>
            </w:r>
          </w:p>
        </w:tc>
        <w:tc>
          <w:tcPr>
            <w:tcW w:w="872" w:type="pct"/>
            <w:shd w:val="clear" w:color="auto" w:fill="auto"/>
            <w:noWrap/>
            <w:tcMar>
              <w:left w:w="28" w:type="dxa"/>
              <w:right w:w="28" w:type="dxa"/>
            </w:tcMar>
            <w:vAlign w:val="bottom"/>
            <w:hideMark/>
          </w:tcPr>
          <w:p w14:paraId="11F51716"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903</w:t>
            </w:r>
          </w:p>
        </w:tc>
        <w:tc>
          <w:tcPr>
            <w:tcW w:w="872" w:type="pct"/>
            <w:shd w:val="clear" w:color="auto" w:fill="auto"/>
            <w:noWrap/>
            <w:tcMar>
              <w:left w:w="28" w:type="dxa"/>
              <w:right w:w="28" w:type="dxa"/>
            </w:tcMar>
            <w:vAlign w:val="bottom"/>
            <w:hideMark/>
          </w:tcPr>
          <w:p w14:paraId="028371C6"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394</w:t>
            </w:r>
          </w:p>
        </w:tc>
        <w:tc>
          <w:tcPr>
            <w:tcW w:w="872" w:type="pct"/>
            <w:shd w:val="clear" w:color="auto" w:fill="auto"/>
            <w:noWrap/>
            <w:tcMar>
              <w:left w:w="28" w:type="dxa"/>
              <w:right w:w="28" w:type="dxa"/>
            </w:tcMar>
            <w:vAlign w:val="bottom"/>
            <w:hideMark/>
          </w:tcPr>
          <w:p w14:paraId="07B0770D"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2332</w:t>
            </w:r>
          </w:p>
        </w:tc>
      </w:tr>
      <w:tr w:rsidR="00EB3E06" w:rsidRPr="00D96D41" w14:paraId="2D1BD8E0" w14:textId="77777777" w:rsidTr="00E76152">
        <w:tc>
          <w:tcPr>
            <w:tcW w:w="1513" w:type="pct"/>
            <w:shd w:val="clear" w:color="auto" w:fill="auto"/>
            <w:noWrap/>
            <w:tcMar>
              <w:left w:w="28" w:type="dxa"/>
              <w:right w:w="28" w:type="dxa"/>
            </w:tcMar>
            <w:vAlign w:val="bottom"/>
            <w:hideMark/>
          </w:tcPr>
          <w:p w14:paraId="34094600"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PEREIRA</w:t>
            </w:r>
          </w:p>
        </w:tc>
        <w:tc>
          <w:tcPr>
            <w:tcW w:w="872" w:type="pct"/>
            <w:shd w:val="clear" w:color="auto" w:fill="auto"/>
            <w:noWrap/>
            <w:tcMar>
              <w:left w:w="28" w:type="dxa"/>
              <w:right w:w="28" w:type="dxa"/>
            </w:tcMar>
            <w:vAlign w:val="bottom"/>
            <w:hideMark/>
          </w:tcPr>
          <w:p w14:paraId="62CF32BF"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702</w:t>
            </w:r>
          </w:p>
        </w:tc>
        <w:tc>
          <w:tcPr>
            <w:tcW w:w="872" w:type="pct"/>
            <w:shd w:val="clear" w:color="auto" w:fill="auto"/>
            <w:noWrap/>
            <w:tcMar>
              <w:left w:w="28" w:type="dxa"/>
              <w:right w:w="28" w:type="dxa"/>
            </w:tcMar>
            <w:vAlign w:val="bottom"/>
            <w:hideMark/>
          </w:tcPr>
          <w:p w14:paraId="41DAA92F"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132</w:t>
            </w:r>
          </w:p>
        </w:tc>
        <w:tc>
          <w:tcPr>
            <w:tcW w:w="872" w:type="pct"/>
            <w:shd w:val="clear" w:color="auto" w:fill="auto"/>
            <w:noWrap/>
            <w:tcMar>
              <w:left w:w="28" w:type="dxa"/>
              <w:right w:w="28" w:type="dxa"/>
            </w:tcMar>
            <w:vAlign w:val="bottom"/>
            <w:hideMark/>
          </w:tcPr>
          <w:p w14:paraId="7C993F7F"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23</w:t>
            </w:r>
          </w:p>
        </w:tc>
        <w:tc>
          <w:tcPr>
            <w:tcW w:w="872" w:type="pct"/>
            <w:shd w:val="clear" w:color="auto" w:fill="auto"/>
            <w:noWrap/>
            <w:tcMar>
              <w:left w:w="28" w:type="dxa"/>
              <w:right w:w="28" w:type="dxa"/>
            </w:tcMar>
            <w:vAlign w:val="bottom"/>
            <w:hideMark/>
          </w:tcPr>
          <w:p w14:paraId="1E25D9A9"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857</w:t>
            </w:r>
          </w:p>
        </w:tc>
      </w:tr>
      <w:tr w:rsidR="00EB3E06" w:rsidRPr="00D96D41" w14:paraId="69CDAAFE" w14:textId="77777777" w:rsidTr="00E76152">
        <w:tc>
          <w:tcPr>
            <w:tcW w:w="1513" w:type="pct"/>
            <w:shd w:val="clear" w:color="auto" w:fill="auto"/>
            <w:noWrap/>
            <w:tcMar>
              <w:left w:w="28" w:type="dxa"/>
              <w:right w:w="28" w:type="dxa"/>
            </w:tcMar>
            <w:vAlign w:val="bottom"/>
            <w:hideMark/>
          </w:tcPr>
          <w:p w14:paraId="205BD0DC"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POPAYAN</w:t>
            </w:r>
          </w:p>
        </w:tc>
        <w:tc>
          <w:tcPr>
            <w:tcW w:w="872" w:type="pct"/>
            <w:shd w:val="clear" w:color="auto" w:fill="auto"/>
            <w:noWrap/>
            <w:tcMar>
              <w:left w:w="28" w:type="dxa"/>
              <w:right w:w="28" w:type="dxa"/>
            </w:tcMar>
            <w:vAlign w:val="bottom"/>
            <w:hideMark/>
          </w:tcPr>
          <w:p w14:paraId="7D684655"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744</w:t>
            </w:r>
          </w:p>
        </w:tc>
        <w:tc>
          <w:tcPr>
            <w:tcW w:w="872" w:type="pct"/>
            <w:shd w:val="clear" w:color="auto" w:fill="auto"/>
            <w:noWrap/>
            <w:tcMar>
              <w:left w:w="28" w:type="dxa"/>
              <w:right w:w="28" w:type="dxa"/>
            </w:tcMar>
            <w:vAlign w:val="bottom"/>
            <w:hideMark/>
          </w:tcPr>
          <w:p w14:paraId="245F36D9"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700</w:t>
            </w:r>
          </w:p>
        </w:tc>
        <w:tc>
          <w:tcPr>
            <w:tcW w:w="872" w:type="pct"/>
            <w:shd w:val="clear" w:color="auto" w:fill="auto"/>
            <w:noWrap/>
            <w:tcMar>
              <w:left w:w="28" w:type="dxa"/>
              <w:right w:w="28" w:type="dxa"/>
            </w:tcMar>
            <w:vAlign w:val="bottom"/>
            <w:hideMark/>
          </w:tcPr>
          <w:p w14:paraId="73C7E1FE"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63</w:t>
            </w:r>
          </w:p>
        </w:tc>
        <w:tc>
          <w:tcPr>
            <w:tcW w:w="872" w:type="pct"/>
            <w:shd w:val="clear" w:color="auto" w:fill="auto"/>
            <w:noWrap/>
            <w:tcMar>
              <w:left w:w="28" w:type="dxa"/>
              <w:right w:w="28" w:type="dxa"/>
            </w:tcMar>
            <w:vAlign w:val="bottom"/>
            <w:hideMark/>
          </w:tcPr>
          <w:p w14:paraId="5635D232"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1507</w:t>
            </w:r>
          </w:p>
        </w:tc>
      </w:tr>
      <w:tr w:rsidR="00EB3E06" w:rsidRPr="00D96D41" w14:paraId="3CC7BCE1" w14:textId="77777777" w:rsidTr="00E76152">
        <w:tc>
          <w:tcPr>
            <w:tcW w:w="1513" w:type="pct"/>
            <w:shd w:val="clear" w:color="auto" w:fill="auto"/>
            <w:noWrap/>
            <w:tcMar>
              <w:left w:w="28" w:type="dxa"/>
              <w:right w:w="28" w:type="dxa"/>
            </w:tcMar>
            <w:vAlign w:val="bottom"/>
            <w:hideMark/>
          </w:tcPr>
          <w:p w14:paraId="1225C285"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SANTA MARTA</w:t>
            </w:r>
          </w:p>
        </w:tc>
        <w:tc>
          <w:tcPr>
            <w:tcW w:w="872" w:type="pct"/>
            <w:shd w:val="clear" w:color="auto" w:fill="auto"/>
            <w:noWrap/>
            <w:tcMar>
              <w:left w:w="28" w:type="dxa"/>
              <w:right w:w="28" w:type="dxa"/>
            </w:tcMar>
            <w:vAlign w:val="bottom"/>
            <w:hideMark/>
          </w:tcPr>
          <w:p w14:paraId="4DA41F8A"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681</w:t>
            </w:r>
          </w:p>
        </w:tc>
        <w:tc>
          <w:tcPr>
            <w:tcW w:w="872" w:type="pct"/>
            <w:shd w:val="clear" w:color="auto" w:fill="auto"/>
            <w:noWrap/>
            <w:tcMar>
              <w:left w:w="28" w:type="dxa"/>
              <w:right w:w="28" w:type="dxa"/>
            </w:tcMar>
            <w:vAlign w:val="bottom"/>
            <w:hideMark/>
          </w:tcPr>
          <w:p w14:paraId="2C5AC5F4"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596</w:t>
            </w:r>
          </w:p>
        </w:tc>
        <w:tc>
          <w:tcPr>
            <w:tcW w:w="872" w:type="pct"/>
            <w:shd w:val="clear" w:color="auto" w:fill="auto"/>
            <w:noWrap/>
            <w:tcMar>
              <w:left w:w="28" w:type="dxa"/>
              <w:right w:w="28" w:type="dxa"/>
            </w:tcMar>
            <w:vAlign w:val="bottom"/>
            <w:hideMark/>
          </w:tcPr>
          <w:p w14:paraId="3168ECCB"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269</w:t>
            </w:r>
          </w:p>
        </w:tc>
        <w:tc>
          <w:tcPr>
            <w:tcW w:w="872" w:type="pct"/>
            <w:shd w:val="clear" w:color="auto" w:fill="auto"/>
            <w:noWrap/>
            <w:tcMar>
              <w:left w:w="28" w:type="dxa"/>
              <w:right w:w="28" w:type="dxa"/>
            </w:tcMar>
            <w:vAlign w:val="bottom"/>
            <w:hideMark/>
          </w:tcPr>
          <w:p w14:paraId="215108B5"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1546</w:t>
            </w:r>
          </w:p>
        </w:tc>
      </w:tr>
      <w:tr w:rsidR="00EB3E06" w:rsidRPr="00D96D41" w14:paraId="40E6A447" w14:textId="77777777" w:rsidTr="00E76152">
        <w:tc>
          <w:tcPr>
            <w:tcW w:w="1513" w:type="pct"/>
            <w:shd w:val="clear" w:color="auto" w:fill="auto"/>
            <w:noWrap/>
            <w:tcMar>
              <w:left w:w="28" w:type="dxa"/>
              <w:right w:w="28" w:type="dxa"/>
            </w:tcMar>
            <w:vAlign w:val="bottom"/>
            <w:hideMark/>
          </w:tcPr>
          <w:p w14:paraId="55A5D542"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SINCELEJO</w:t>
            </w:r>
          </w:p>
        </w:tc>
        <w:tc>
          <w:tcPr>
            <w:tcW w:w="872" w:type="pct"/>
            <w:shd w:val="clear" w:color="auto" w:fill="auto"/>
            <w:noWrap/>
            <w:tcMar>
              <w:left w:w="28" w:type="dxa"/>
              <w:right w:w="28" w:type="dxa"/>
            </w:tcMar>
            <w:vAlign w:val="bottom"/>
            <w:hideMark/>
          </w:tcPr>
          <w:p w14:paraId="55F336CB"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615</w:t>
            </w:r>
          </w:p>
        </w:tc>
        <w:tc>
          <w:tcPr>
            <w:tcW w:w="872" w:type="pct"/>
            <w:shd w:val="clear" w:color="auto" w:fill="auto"/>
            <w:noWrap/>
            <w:tcMar>
              <w:left w:w="28" w:type="dxa"/>
              <w:right w:w="28" w:type="dxa"/>
            </w:tcMar>
            <w:vAlign w:val="bottom"/>
            <w:hideMark/>
          </w:tcPr>
          <w:p w14:paraId="6E89E036"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281</w:t>
            </w:r>
          </w:p>
        </w:tc>
        <w:tc>
          <w:tcPr>
            <w:tcW w:w="872" w:type="pct"/>
            <w:shd w:val="clear" w:color="auto" w:fill="auto"/>
            <w:noWrap/>
            <w:tcMar>
              <w:left w:w="28" w:type="dxa"/>
              <w:right w:w="28" w:type="dxa"/>
            </w:tcMar>
            <w:vAlign w:val="bottom"/>
            <w:hideMark/>
          </w:tcPr>
          <w:p w14:paraId="3A6B68FC"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22</w:t>
            </w:r>
          </w:p>
        </w:tc>
        <w:tc>
          <w:tcPr>
            <w:tcW w:w="872" w:type="pct"/>
            <w:shd w:val="clear" w:color="auto" w:fill="auto"/>
            <w:noWrap/>
            <w:tcMar>
              <w:left w:w="28" w:type="dxa"/>
              <w:right w:w="28" w:type="dxa"/>
            </w:tcMar>
            <w:vAlign w:val="bottom"/>
            <w:hideMark/>
          </w:tcPr>
          <w:p w14:paraId="45A75EA4"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918</w:t>
            </w:r>
          </w:p>
        </w:tc>
      </w:tr>
      <w:tr w:rsidR="00EB3E06" w:rsidRPr="00D96D41" w14:paraId="688AE0DA" w14:textId="77777777" w:rsidTr="00E76152">
        <w:tc>
          <w:tcPr>
            <w:tcW w:w="1513" w:type="pct"/>
            <w:shd w:val="clear" w:color="auto" w:fill="auto"/>
            <w:noWrap/>
            <w:tcMar>
              <w:left w:w="28" w:type="dxa"/>
              <w:right w:w="28" w:type="dxa"/>
            </w:tcMar>
            <w:vAlign w:val="bottom"/>
            <w:hideMark/>
          </w:tcPr>
          <w:p w14:paraId="6B390471"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TUNJA</w:t>
            </w:r>
          </w:p>
        </w:tc>
        <w:tc>
          <w:tcPr>
            <w:tcW w:w="872" w:type="pct"/>
            <w:shd w:val="clear" w:color="auto" w:fill="auto"/>
            <w:noWrap/>
            <w:tcMar>
              <w:left w:w="28" w:type="dxa"/>
              <w:right w:w="28" w:type="dxa"/>
            </w:tcMar>
            <w:vAlign w:val="bottom"/>
            <w:hideMark/>
          </w:tcPr>
          <w:p w14:paraId="056C5C4A"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852</w:t>
            </w:r>
          </w:p>
        </w:tc>
        <w:tc>
          <w:tcPr>
            <w:tcW w:w="872" w:type="pct"/>
            <w:shd w:val="clear" w:color="auto" w:fill="auto"/>
            <w:noWrap/>
            <w:tcMar>
              <w:left w:w="28" w:type="dxa"/>
              <w:right w:w="28" w:type="dxa"/>
            </w:tcMar>
            <w:vAlign w:val="bottom"/>
            <w:hideMark/>
          </w:tcPr>
          <w:p w14:paraId="291D3277"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1558</w:t>
            </w:r>
          </w:p>
        </w:tc>
        <w:tc>
          <w:tcPr>
            <w:tcW w:w="872" w:type="pct"/>
            <w:shd w:val="clear" w:color="auto" w:fill="auto"/>
            <w:noWrap/>
            <w:tcMar>
              <w:left w:w="28" w:type="dxa"/>
              <w:right w:w="28" w:type="dxa"/>
            </w:tcMar>
            <w:vAlign w:val="bottom"/>
            <w:hideMark/>
          </w:tcPr>
          <w:p w14:paraId="6025BFD1"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615</w:t>
            </w:r>
          </w:p>
        </w:tc>
        <w:tc>
          <w:tcPr>
            <w:tcW w:w="872" w:type="pct"/>
            <w:shd w:val="clear" w:color="auto" w:fill="auto"/>
            <w:noWrap/>
            <w:tcMar>
              <w:left w:w="28" w:type="dxa"/>
              <w:right w:w="28" w:type="dxa"/>
            </w:tcMar>
            <w:vAlign w:val="bottom"/>
            <w:hideMark/>
          </w:tcPr>
          <w:p w14:paraId="233CA4CC"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3025</w:t>
            </w:r>
          </w:p>
        </w:tc>
      </w:tr>
      <w:tr w:rsidR="00EB3E06" w:rsidRPr="00D96D41" w14:paraId="564040A3" w14:textId="77777777" w:rsidTr="00E76152">
        <w:tc>
          <w:tcPr>
            <w:tcW w:w="1513" w:type="pct"/>
            <w:shd w:val="clear" w:color="auto" w:fill="auto"/>
            <w:noWrap/>
            <w:tcMar>
              <w:left w:w="28" w:type="dxa"/>
              <w:right w:w="28" w:type="dxa"/>
            </w:tcMar>
            <w:vAlign w:val="bottom"/>
            <w:hideMark/>
          </w:tcPr>
          <w:p w14:paraId="32E0F49F"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VALLEDUPAR</w:t>
            </w:r>
          </w:p>
        </w:tc>
        <w:tc>
          <w:tcPr>
            <w:tcW w:w="872" w:type="pct"/>
            <w:shd w:val="clear" w:color="auto" w:fill="auto"/>
            <w:noWrap/>
            <w:tcMar>
              <w:left w:w="28" w:type="dxa"/>
              <w:right w:w="28" w:type="dxa"/>
            </w:tcMar>
            <w:vAlign w:val="bottom"/>
            <w:hideMark/>
          </w:tcPr>
          <w:p w14:paraId="7B15410A"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684</w:t>
            </w:r>
          </w:p>
        </w:tc>
        <w:tc>
          <w:tcPr>
            <w:tcW w:w="872" w:type="pct"/>
            <w:shd w:val="clear" w:color="auto" w:fill="auto"/>
            <w:noWrap/>
            <w:tcMar>
              <w:left w:w="28" w:type="dxa"/>
              <w:right w:w="28" w:type="dxa"/>
            </w:tcMar>
            <w:vAlign w:val="bottom"/>
            <w:hideMark/>
          </w:tcPr>
          <w:p w14:paraId="796D0F32"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679</w:t>
            </w:r>
          </w:p>
        </w:tc>
        <w:tc>
          <w:tcPr>
            <w:tcW w:w="872" w:type="pct"/>
            <w:shd w:val="clear" w:color="auto" w:fill="auto"/>
            <w:noWrap/>
            <w:tcMar>
              <w:left w:w="28" w:type="dxa"/>
              <w:right w:w="28" w:type="dxa"/>
            </w:tcMar>
            <w:vAlign w:val="bottom"/>
            <w:hideMark/>
          </w:tcPr>
          <w:p w14:paraId="67ECE706"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w:t>
            </w:r>
          </w:p>
        </w:tc>
        <w:tc>
          <w:tcPr>
            <w:tcW w:w="872" w:type="pct"/>
            <w:shd w:val="clear" w:color="auto" w:fill="auto"/>
            <w:noWrap/>
            <w:tcMar>
              <w:left w:w="28" w:type="dxa"/>
              <w:right w:w="28" w:type="dxa"/>
            </w:tcMar>
            <w:vAlign w:val="bottom"/>
            <w:hideMark/>
          </w:tcPr>
          <w:p w14:paraId="0667C6BF"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1364</w:t>
            </w:r>
          </w:p>
        </w:tc>
      </w:tr>
      <w:tr w:rsidR="00EB3E06" w:rsidRPr="00D96D41" w14:paraId="30F85C23" w14:textId="77777777" w:rsidTr="00E76152">
        <w:tc>
          <w:tcPr>
            <w:tcW w:w="1513" w:type="pct"/>
            <w:shd w:val="clear" w:color="auto" w:fill="auto"/>
            <w:noWrap/>
            <w:tcMar>
              <w:left w:w="28" w:type="dxa"/>
              <w:right w:w="28" w:type="dxa"/>
            </w:tcMar>
            <w:vAlign w:val="bottom"/>
            <w:hideMark/>
          </w:tcPr>
          <w:p w14:paraId="79FC9057"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VALLEDUPAR (RIOHACHA)</w:t>
            </w:r>
          </w:p>
        </w:tc>
        <w:tc>
          <w:tcPr>
            <w:tcW w:w="872" w:type="pct"/>
            <w:shd w:val="clear" w:color="auto" w:fill="auto"/>
            <w:noWrap/>
            <w:tcMar>
              <w:left w:w="28" w:type="dxa"/>
              <w:right w:w="28" w:type="dxa"/>
            </w:tcMar>
            <w:vAlign w:val="bottom"/>
            <w:hideMark/>
          </w:tcPr>
          <w:p w14:paraId="693A65B8"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275</w:t>
            </w:r>
          </w:p>
        </w:tc>
        <w:tc>
          <w:tcPr>
            <w:tcW w:w="872" w:type="pct"/>
            <w:shd w:val="clear" w:color="auto" w:fill="auto"/>
            <w:noWrap/>
            <w:tcMar>
              <w:left w:w="28" w:type="dxa"/>
              <w:right w:w="28" w:type="dxa"/>
            </w:tcMar>
            <w:vAlign w:val="bottom"/>
            <w:hideMark/>
          </w:tcPr>
          <w:p w14:paraId="005D3776"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314</w:t>
            </w:r>
          </w:p>
        </w:tc>
        <w:tc>
          <w:tcPr>
            <w:tcW w:w="872" w:type="pct"/>
            <w:shd w:val="clear" w:color="auto" w:fill="auto"/>
            <w:noWrap/>
            <w:tcMar>
              <w:left w:w="28" w:type="dxa"/>
              <w:right w:w="28" w:type="dxa"/>
            </w:tcMar>
            <w:vAlign w:val="bottom"/>
            <w:hideMark/>
          </w:tcPr>
          <w:p w14:paraId="132567C3"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47</w:t>
            </w:r>
          </w:p>
        </w:tc>
        <w:tc>
          <w:tcPr>
            <w:tcW w:w="872" w:type="pct"/>
            <w:shd w:val="clear" w:color="auto" w:fill="auto"/>
            <w:noWrap/>
            <w:tcMar>
              <w:left w:w="28" w:type="dxa"/>
              <w:right w:w="28" w:type="dxa"/>
            </w:tcMar>
            <w:vAlign w:val="bottom"/>
            <w:hideMark/>
          </w:tcPr>
          <w:p w14:paraId="1D0A58AB"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636</w:t>
            </w:r>
          </w:p>
        </w:tc>
      </w:tr>
      <w:tr w:rsidR="00EB3E06" w:rsidRPr="00D96D41" w14:paraId="5839FD02" w14:textId="77777777" w:rsidTr="00E76152">
        <w:tc>
          <w:tcPr>
            <w:tcW w:w="1513" w:type="pct"/>
            <w:shd w:val="clear" w:color="auto" w:fill="auto"/>
            <w:noWrap/>
            <w:tcMar>
              <w:left w:w="28" w:type="dxa"/>
              <w:right w:w="28" w:type="dxa"/>
            </w:tcMar>
            <w:vAlign w:val="bottom"/>
            <w:hideMark/>
          </w:tcPr>
          <w:p w14:paraId="42F389B9" w14:textId="77777777" w:rsidR="00C66D32" w:rsidRPr="00D96D41" w:rsidRDefault="00C66D32" w:rsidP="00C66D32">
            <w:pPr>
              <w:jc w:val="lef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VILLAVICENCIO</w:t>
            </w:r>
          </w:p>
        </w:tc>
        <w:tc>
          <w:tcPr>
            <w:tcW w:w="872" w:type="pct"/>
            <w:shd w:val="clear" w:color="auto" w:fill="auto"/>
            <w:noWrap/>
            <w:tcMar>
              <w:left w:w="28" w:type="dxa"/>
              <w:right w:w="28" w:type="dxa"/>
            </w:tcMar>
            <w:vAlign w:val="bottom"/>
            <w:hideMark/>
          </w:tcPr>
          <w:p w14:paraId="13F76456" w14:textId="77777777" w:rsidR="00C66D32" w:rsidRPr="00D96D41" w:rsidRDefault="00C66D32" w:rsidP="00C66D32">
            <w:pPr>
              <w:jc w:val="right"/>
              <w:rPr>
                <w:rFonts w:ascii="Segoe UI" w:eastAsia="Times New Roman" w:hAnsi="Segoe UI" w:cs="Segoe UI"/>
                <w:i/>
                <w:iCs/>
                <w:color w:val="000000"/>
                <w:sz w:val="18"/>
                <w:szCs w:val="18"/>
                <w:lang w:eastAsia="es-CO"/>
              </w:rPr>
            </w:pPr>
            <w:r w:rsidRPr="00D96D41">
              <w:rPr>
                <w:rFonts w:ascii="Segoe UI" w:eastAsia="Times New Roman" w:hAnsi="Segoe UI" w:cs="Segoe UI"/>
                <w:i/>
                <w:iCs/>
                <w:color w:val="000000"/>
                <w:sz w:val="18"/>
                <w:szCs w:val="18"/>
                <w:lang w:eastAsia="es-CO"/>
              </w:rPr>
              <w:t>780</w:t>
            </w:r>
          </w:p>
        </w:tc>
        <w:tc>
          <w:tcPr>
            <w:tcW w:w="872" w:type="pct"/>
            <w:shd w:val="clear" w:color="auto" w:fill="auto"/>
            <w:noWrap/>
            <w:tcMar>
              <w:left w:w="28" w:type="dxa"/>
              <w:right w:w="28" w:type="dxa"/>
            </w:tcMar>
            <w:vAlign w:val="bottom"/>
            <w:hideMark/>
          </w:tcPr>
          <w:p w14:paraId="14D100D3"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202</w:t>
            </w:r>
          </w:p>
        </w:tc>
        <w:tc>
          <w:tcPr>
            <w:tcW w:w="872" w:type="pct"/>
            <w:shd w:val="clear" w:color="auto" w:fill="auto"/>
            <w:noWrap/>
            <w:tcMar>
              <w:left w:w="28" w:type="dxa"/>
              <w:right w:w="28" w:type="dxa"/>
            </w:tcMar>
            <w:vAlign w:val="bottom"/>
            <w:hideMark/>
          </w:tcPr>
          <w:p w14:paraId="3119605E"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0</w:t>
            </w:r>
          </w:p>
        </w:tc>
        <w:tc>
          <w:tcPr>
            <w:tcW w:w="872" w:type="pct"/>
            <w:shd w:val="clear" w:color="auto" w:fill="auto"/>
            <w:noWrap/>
            <w:tcMar>
              <w:left w:w="28" w:type="dxa"/>
              <w:right w:w="28" w:type="dxa"/>
            </w:tcMar>
            <w:vAlign w:val="bottom"/>
            <w:hideMark/>
          </w:tcPr>
          <w:p w14:paraId="3592B517" w14:textId="77777777" w:rsidR="00C66D32" w:rsidRPr="00D96D41" w:rsidRDefault="00C66D32" w:rsidP="00C66D32">
            <w:pPr>
              <w:jc w:val="right"/>
              <w:rPr>
                <w:rFonts w:ascii="Segoe UI" w:eastAsia="Times New Roman" w:hAnsi="Segoe UI" w:cs="Segoe UI"/>
                <w:color w:val="000000"/>
                <w:sz w:val="16"/>
                <w:szCs w:val="16"/>
                <w:lang w:eastAsia="es-CO"/>
              </w:rPr>
            </w:pPr>
            <w:r w:rsidRPr="00D96D41">
              <w:rPr>
                <w:rFonts w:ascii="Segoe UI" w:eastAsia="Times New Roman" w:hAnsi="Segoe UI" w:cs="Segoe UI"/>
                <w:color w:val="000000"/>
                <w:sz w:val="16"/>
                <w:szCs w:val="16"/>
                <w:lang w:eastAsia="es-CO"/>
              </w:rPr>
              <w:t>982</w:t>
            </w:r>
          </w:p>
        </w:tc>
      </w:tr>
      <w:tr w:rsidR="00EB3E06" w:rsidRPr="00D96D41" w14:paraId="4DAED0C4" w14:textId="77777777" w:rsidTr="00E76152">
        <w:tc>
          <w:tcPr>
            <w:tcW w:w="1513" w:type="pct"/>
            <w:shd w:val="clear" w:color="auto" w:fill="auto"/>
            <w:noWrap/>
            <w:tcMar>
              <w:left w:w="28" w:type="dxa"/>
              <w:right w:w="28" w:type="dxa"/>
            </w:tcMar>
            <w:vAlign w:val="bottom"/>
            <w:hideMark/>
          </w:tcPr>
          <w:p w14:paraId="43AC24C5" w14:textId="77777777" w:rsidR="00C66D32" w:rsidRPr="00D96D41" w:rsidRDefault="00C66D32" w:rsidP="00C66D32">
            <w:pPr>
              <w:jc w:val="left"/>
              <w:rPr>
                <w:rFonts w:ascii="Segoe UI" w:eastAsia="Times New Roman" w:hAnsi="Segoe UI" w:cs="Segoe UI"/>
                <w:b/>
                <w:bCs/>
                <w:color w:val="000000"/>
                <w:sz w:val="16"/>
                <w:szCs w:val="16"/>
                <w:lang w:eastAsia="es-CO"/>
              </w:rPr>
            </w:pPr>
            <w:r w:rsidRPr="00D96D41">
              <w:rPr>
                <w:rFonts w:ascii="Segoe UI" w:eastAsia="Times New Roman" w:hAnsi="Segoe UI" w:cs="Segoe UI"/>
                <w:b/>
                <w:bCs/>
                <w:color w:val="000000"/>
                <w:sz w:val="16"/>
                <w:szCs w:val="16"/>
                <w:lang w:eastAsia="es-CO"/>
              </w:rPr>
              <w:t>TOTAL</w:t>
            </w:r>
          </w:p>
        </w:tc>
        <w:tc>
          <w:tcPr>
            <w:tcW w:w="872" w:type="pct"/>
            <w:shd w:val="clear" w:color="auto" w:fill="auto"/>
            <w:noWrap/>
            <w:tcMar>
              <w:left w:w="28" w:type="dxa"/>
              <w:right w:w="28" w:type="dxa"/>
            </w:tcMar>
            <w:vAlign w:val="bottom"/>
            <w:hideMark/>
          </w:tcPr>
          <w:p w14:paraId="3E0B7AC0" w14:textId="4E06EFA5" w:rsidR="00C66D32" w:rsidRPr="00D96D41" w:rsidRDefault="00C66D32" w:rsidP="00C66D32">
            <w:pPr>
              <w:jc w:val="right"/>
              <w:rPr>
                <w:rFonts w:ascii="Segoe UI" w:eastAsia="Times New Roman" w:hAnsi="Segoe UI" w:cs="Segoe UI"/>
                <w:b/>
                <w:bCs/>
                <w:i/>
                <w:iCs/>
                <w:color w:val="000000"/>
                <w:sz w:val="18"/>
                <w:szCs w:val="18"/>
                <w:lang w:eastAsia="es-CO"/>
              </w:rPr>
            </w:pPr>
            <w:r w:rsidRPr="00D96D41">
              <w:rPr>
                <w:rFonts w:ascii="Segoe UI" w:eastAsia="Times New Roman" w:hAnsi="Segoe UI" w:cs="Segoe UI"/>
                <w:b/>
                <w:bCs/>
                <w:i/>
                <w:iCs/>
                <w:color w:val="000000"/>
                <w:sz w:val="18"/>
                <w:szCs w:val="18"/>
                <w:lang w:eastAsia="es-CO"/>
              </w:rPr>
              <w:t>24</w:t>
            </w:r>
            <w:r w:rsidR="00F129AA" w:rsidRPr="00D96D41">
              <w:rPr>
                <w:rFonts w:ascii="Segoe UI" w:eastAsia="Times New Roman" w:hAnsi="Segoe UI" w:cs="Segoe UI"/>
                <w:b/>
                <w:bCs/>
                <w:i/>
                <w:iCs/>
                <w:color w:val="000000"/>
                <w:sz w:val="18"/>
                <w:szCs w:val="18"/>
                <w:lang w:eastAsia="es-CO"/>
              </w:rPr>
              <w:t>.</w:t>
            </w:r>
            <w:r w:rsidRPr="00D96D41">
              <w:rPr>
                <w:rFonts w:ascii="Segoe UI" w:eastAsia="Times New Roman" w:hAnsi="Segoe UI" w:cs="Segoe UI"/>
                <w:b/>
                <w:bCs/>
                <w:i/>
                <w:iCs/>
                <w:color w:val="000000"/>
                <w:sz w:val="18"/>
                <w:szCs w:val="18"/>
                <w:lang w:eastAsia="es-CO"/>
              </w:rPr>
              <w:t>856</w:t>
            </w:r>
          </w:p>
        </w:tc>
        <w:tc>
          <w:tcPr>
            <w:tcW w:w="872" w:type="pct"/>
            <w:shd w:val="clear" w:color="auto" w:fill="auto"/>
            <w:noWrap/>
            <w:tcMar>
              <w:left w:w="28" w:type="dxa"/>
              <w:right w:w="28" w:type="dxa"/>
            </w:tcMar>
            <w:vAlign w:val="bottom"/>
            <w:hideMark/>
          </w:tcPr>
          <w:p w14:paraId="5970E1C7" w14:textId="7B245F49" w:rsidR="00C66D32" w:rsidRPr="00D96D41" w:rsidRDefault="00C66D32" w:rsidP="00C66D32">
            <w:pPr>
              <w:jc w:val="right"/>
              <w:rPr>
                <w:rFonts w:ascii="Segoe UI" w:eastAsia="Times New Roman" w:hAnsi="Segoe UI" w:cs="Segoe UI"/>
                <w:b/>
                <w:bCs/>
                <w:color w:val="000000"/>
                <w:sz w:val="16"/>
                <w:szCs w:val="16"/>
                <w:lang w:eastAsia="es-CO"/>
              </w:rPr>
            </w:pPr>
            <w:r w:rsidRPr="00D96D41">
              <w:rPr>
                <w:rFonts w:ascii="Segoe UI" w:eastAsia="Times New Roman" w:hAnsi="Segoe UI" w:cs="Segoe UI"/>
                <w:b/>
                <w:bCs/>
                <w:color w:val="000000"/>
                <w:sz w:val="16"/>
                <w:szCs w:val="16"/>
                <w:lang w:eastAsia="es-CO"/>
              </w:rPr>
              <w:t>27</w:t>
            </w:r>
            <w:r w:rsidR="00F129AA" w:rsidRPr="00D96D41">
              <w:rPr>
                <w:rFonts w:ascii="Segoe UI" w:eastAsia="Times New Roman" w:hAnsi="Segoe UI" w:cs="Segoe UI"/>
                <w:b/>
                <w:bCs/>
                <w:color w:val="000000"/>
                <w:sz w:val="16"/>
                <w:szCs w:val="16"/>
                <w:lang w:eastAsia="es-CO"/>
              </w:rPr>
              <w:t>.</w:t>
            </w:r>
            <w:r w:rsidRPr="00D96D41">
              <w:rPr>
                <w:rFonts w:ascii="Segoe UI" w:eastAsia="Times New Roman" w:hAnsi="Segoe UI" w:cs="Segoe UI"/>
                <w:b/>
                <w:bCs/>
                <w:color w:val="000000"/>
                <w:sz w:val="16"/>
                <w:szCs w:val="16"/>
                <w:lang w:eastAsia="es-CO"/>
              </w:rPr>
              <w:t>869</w:t>
            </w:r>
          </w:p>
        </w:tc>
        <w:tc>
          <w:tcPr>
            <w:tcW w:w="872" w:type="pct"/>
            <w:shd w:val="clear" w:color="auto" w:fill="auto"/>
            <w:noWrap/>
            <w:tcMar>
              <w:left w:w="28" w:type="dxa"/>
              <w:right w:w="28" w:type="dxa"/>
            </w:tcMar>
            <w:vAlign w:val="bottom"/>
            <w:hideMark/>
          </w:tcPr>
          <w:p w14:paraId="5A927AD0" w14:textId="3D686543" w:rsidR="00C66D32" w:rsidRPr="00D96D41" w:rsidRDefault="00C66D32" w:rsidP="00C66D32">
            <w:pPr>
              <w:jc w:val="right"/>
              <w:rPr>
                <w:rFonts w:ascii="Segoe UI" w:eastAsia="Times New Roman" w:hAnsi="Segoe UI" w:cs="Segoe UI"/>
                <w:b/>
                <w:bCs/>
                <w:color w:val="000000"/>
                <w:sz w:val="16"/>
                <w:szCs w:val="16"/>
                <w:lang w:eastAsia="es-CO"/>
              </w:rPr>
            </w:pPr>
            <w:r w:rsidRPr="00D96D41">
              <w:rPr>
                <w:rFonts w:ascii="Segoe UI" w:eastAsia="Times New Roman" w:hAnsi="Segoe UI" w:cs="Segoe UI"/>
                <w:b/>
                <w:bCs/>
                <w:color w:val="000000"/>
                <w:sz w:val="16"/>
                <w:szCs w:val="16"/>
                <w:lang w:eastAsia="es-CO"/>
              </w:rPr>
              <w:t>6</w:t>
            </w:r>
            <w:r w:rsidR="00F129AA" w:rsidRPr="00D96D41">
              <w:rPr>
                <w:rFonts w:ascii="Segoe UI" w:eastAsia="Times New Roman" w:hAnsi="Segoe UI" w:cs="Segoe UI"/>
                <w:b/>
                <w:bCs/>
                <w:color w:val="000000"/>
                <w:sz w:val="16"/>
                <w:szCs w:val="16"/>
                <w:lang w:eastAsia="es-CO"/>
              </w:rPr>
              <w:t>.</w:t>
            </w:r>
            <w:r w:rsidRPr="00D96D41">
              <w:rPr>
                <w:rFonts w:ascii="Segoe UI" w:eastAsia="Times New Roman" w:hAnsi="Segoe UI" w:cs="Segoe UI"/>
                <w:b/>
                <w:bCs/>
                <w:color w:val="000000"/>
                <w:sz w:val="16"/>
                <w:szCs w:val="16"/>
                <w:lang w:eastAsia="es-CO"/>
              </w:rPr>
              <w:t>286</w:t>
            </w:r>
          </w:p>
        </w:tc>
        <w:tc>
          <w:tcPr>
            <w:tcW w:w="872" w:type="pct"/>
            <w:shd w:val="clear" w:color="auto" w:fill="auto"/>
            <w:noWrap/>
            <w:tcMar>
              <w:left w:w="28" w:type="dxa"/>
              <w:right w:w="28" w:type="dxa"/>
            </w:tcMar>
            <w:vAlign w:val="bottom"/>
            <w:hideMark/>
          </w:tcPr>
          <w:p w14:paraId="407E7081" w14:textId="69018AFD" w:rsidR="00C66D32" w:rsidRPr="00D96D41" w:rsidRDefault="00C66D32" w:rsidP="00C66D32">
            <w:pPr>
              <w:jc w:val="right"/>
              <w:rPr>
                <w:rFonts w:ascii="Segoe UI" w:eastAsia="Times New Roman" w:hAnsi="Segoe UI" w:cs="Segoe UI"/>
                <w:b/>
                <w:bCs/>
                <w:color w:val="000000"/>
                <w:sz w:val="16"/>
                <w:szCs w:val="16"/>
                <w:lang w:eastAsia="es-CO"/>
              </w:rPr>
            </w:pPr>
            <w:r w:rsidRPr="00D96D41">
              <w:rPr>
                <w:rFonts w:ascii="Segoe UI" w:eastAsia="Times New Roman" w:hAnsi="Segoe UI" w:cs="Segoe UI"/>
                <w:b/>
                <w:bCs/>
                <w:color w:val="000000"/>
                <w:sz w:val="16"/>
                <w:szCs w:val="16"/>
                <w:lang w:eastAsia="es-CO"/>
              </w:rPr>
              <w:t>59</w:t>
            </w:r>
            <w:r w:rsidR="00F129AA" w:rsidRPr="00D96D41">
              <w:rPr>
                <w:rFonts w:ascii="Segoe UI" w:eastAsia="Times New Roman" w:hAnsi="Segoe UI" w:cs="Segoe UI"/>
                <w:b/>
                <w:bCs/>
                <w:color w:val="000000"/>
                <w:sz w:val="16"/>
                <w:szCs w:val="16"/>
                <w:lang w:eastAsia="es-CO"/>
              </w:rPr>
              <w:t>.</w:t>
            </w:r>
            <w:r w:rsidRPr="00D96D41">
              <w:rPr>
                <w:rFonts w:ascii="Segoe UI" w:eastAsia="Times New Roman" w:hAnsi="Segoe UI" w:cs="Segoe UI"/>
                <w:b/>
                <w:bCs/>
                <w:color w:val="000000"/>
                <w:sz w:val="16"/>
                <w:szCs w:val="16"/>
                <w:lang w:eastAsia="es-CO"/>
              </w:rPr>
              <w:t>011</w:t>
            </w:r>
          </w:p>
        </w:tc>
      </w:tr>
    </w:tbl>
    <w:p w14:paraId="11516475" w14:textId="2848D972" w:rsidR="00C66D32" w:rsidRPr="00D96D41" w:rsidRDefault="00EB3E06" w:rsidP="00EB3E06">
      <w:pPr>
        <w:jc w:val="center"/>
        <w:rPr>
          <w:i/>
          <w:iCs/>
        </w:rPr>
      </w:pPr>
      <w:r w:rsidRPr="00D96D41">
        <w:rPr>
          <w:i/>
          <w:iCs/>
        </w:rPr>
        <w:t>Fuente: Base de Datos SICOF</w:t>
      </w:r>
    </w:p>
    <w:p w14:paraId="13866504" w14:textId="77777777" w:rsidR="00C66D32" w:rsidRPr="00D96D41" w:rsidRDefault="00C66D32" w:rsidP="00C66D32"/>
    <w:p w14:paraId="4F71EFFF" w14:textId="32FB5C17" w:rsidR="00C66D32" w:rsidRPr="00D96D41" w:rsidRDefault="00EB3E06" w:rsidP="00C66D32">
      <w:pPr>
        <w:rPr>
          <w:color w:val="404040" w:themeColor="text1" w:themeTint="BF"/>
        </w:rPr>
      </w:pPr>
      <w:r w:rsidRPr="00D96D41">
        <w:rPr>
          <w:color w:val="404040" w:themeColor="text1" w:themeTint="BF"/>
        </w:rPr>
        <w:t>Para efectos del presente documento, tendremos en cuenta únicamente los ingresos entre 2018 y 2022</w:t>
      </w:r>
      <w:r w:rsidR="00C5609C" w:rsidRPr="00D96D41">
        <w:rPr>
          <w:color w:val="404040" w:themeColor="text1" w:themeTint="BF"/>
        </w:rPr>
        <w:t xml:space="preserve">, que son los computadores que pueden considerarse </w:t>
      </w:r>
      <w:r w:rsidR="00C5609C" w:rsidRPr="00D96D41">
        <w:rPr>
          <w:i/>
          <w:iCs/>
          <w:color w:val="404040" w:themeColor="text1" w:themeTint="BF"/>
        </w:rPr>
        <w:t>vigentes</w:t>
      </w:r>
      <w:r w:rsidRPr="00D96D41">
        <w:rPr>
          <w:color w:val="404040" w:themeColor="text1" w:themeTint="BF"/>
        </w:rPr>
        <w:t>. De esta forma, se establece que los equipos a actualizar son aquellos de 2017 o antes, incluyendo los equipos marca PC Smart que fueron adquiridos masivamente a través del contrato</w:t>
      </w:r>
      <w:r w:rsidR="00CC7DCA" w:rsidRPr="00D96D41">
        <w:rPr>
          <w:color w:val="404040" w:themeColor="text1" w:themeTint="BF"/>
        </w:rPr>
        <w:t xml:space="preserve"> </w:t>
      </w:r>
      <w:r w:rsidR="00207569" w:rsidRPr="00D96D41">
        <w:rPr>
          <w:color w:val="404040" w:themeColor="text1" w:themeTint="BF"/>
        </w:rPr>
        <w:t>207</w:t>
      </w:r>
      <w:r w:rsidR="00CC7DCA" w:rsidRPr="00D96D41">
        <w:rPr>
          <w:color w:val="404040" w:themeColor="text1" w:themeTint="BF"/>
        </w:rPr>
        <w:t>-</w:t>
      </w:r>
      <w:r w:rsidR="00207569" w:rsidRPr="00D96D41">
        <w:rPr>
          <w:color w:val="404040" w:themeColor="text1" w:themeTint="BF"/>
        </w:rPr>
        <w:t>2013</w:t>
      </w:r>
      <w:r w:rsidR="00C5609C" w:rsidRPr="00D96D41">
        <w:rPr>
          <w:color w:val="404040" w:themeColor="text1" w:themeTint="BF"/>
        </w:rPr>
        <w:t>.</w:t>
      </w:r>
    </w:p>
    <w:p w14:paraId="4DAD6028" w14:textId="77777777" w:rsidR="00C5609C" w:rsidRPr="00D96D41" w:rsidRDefault="00C5609C" w:rsidP="00C66D32">
      <w:pPr>
        <w:rPr>
          <w:color w:val="404040" w:themeColor="text1" w:themeTint="BF"/>
        </w:rPr>
      </w:pPr>
    </w:p>
    <w:p w14:paraId="5B59F6CB" w14:textId="1B22336E" w:rsidR="00C5609C" w:rsidRPr="00D96D41" w:rsidRDefault="00C5609C" w:rsidP="00C66D32">
      <w:pPr>
        <w:rPr>
          <w:color w:val="404040" w:themeColor="text1" w:themeTint="BF"/>
        </w:rPr>
      </w:pPr>
      <w:bookmarkStart w:id="9" w:name="_Hlk140234547"/>
      <w:r w:rsidRPr="00D96D41">
        <w:rPr>
          <w:color w:val="404040" w:themeColor="text1" w:themeTint="BF"/>
        </w:rPr>
        <w:t xml:space="preserve">El motivo por el que se toma la información de los inventarios de SICOF es porque no se cuenta con un inventario físico actualizado, ni tampoco hay contratos vigentes con </w:t>
      </w:r>
      <w:r w:rsidR="00CC7DCA" w:rsidRPr="00D96D41">
        <w:rPr>
          <w:color w:val="404040" w:themeColor="text1" w:themeTint="BF"/>
        </w:rPr>
        <w:t xml:space="preserve">la </w:t>
      </w:r>
      <w:r w:rsidRPr="00D96D41">
        <w:rPr>
          <w:color w:val="404040" w:themeColor="text1" w:themeTint="BF"/>
        </w:rPr>
        <w:t>obligación</w:t>
      </w:r>
      <w:r w:rsidR="00CC7DCA" w:rsidRPr="00D96D41">
        <w:rPr>
          <w:color w:val="404040" w:themeColor="text1" w:themeTint="BF"/>
        </w:rPr>
        <w:t xml:space="preserve"> de realizar un nuevo inventario físico</w:t>
      </w:r>
      <w:r w:rsidRPr="00D96D41">
        <w:rPr>
          <w:color w:val="404040" w:themeColor="text1" w:themeTint="BF"/>
        </w:rPr>
        <w:t>.</w:t>
      </w:r>
      <w:bookmarkEnd w:id="9"/>
    </w:p>
    <w:p w14:paraId="72ABEEAA" w14:textId="77777777" w:rsidR="006C7F93" w:rsidRPr="00D96D41" w:rsidRDefault="006C7F93" w:rsidP="00C66D32">
      <w:pPr>
        <w:rPr>
          <w:color w:val="404040" w:themeColor="text1" w:themeTint="BF"/>
        </w:rPr>
      </w:pPr>
    </w:p>
    <w:p w14:paraId="2D0F261A" w14:textId="77777777" w:rsidR="004C2E29" w:rsidRPr="00D96D41" w:rsidRDefault="006C7F93" w:rsidP="00C66D32">
      <w:pPr>
        <w:rPr>
          <w:color w:val="404040" w:themeColor="text1" w:themeTint="BF"/>
        </w:rPr>
      </w:pPr>
      <w:r w:rsidRPr="00D96D41">
        <w:rPr>
          <w:color w:val="404040" w:themeColor="text1" w:themeTint="BF"/>
        </w:rPr>
        <w:t xml:space="preserve">Puede observarse que hay un exceso de computadores de cualquier antigüedad con relación a los empleados de la Rama Judicial, lo que implica que hay un </w:t>
      </w:r>
      <w:proofErr w:type="spellStart"/>
      <w:r w:rsidRPr="00D96D41">
        <w:rPr>
          <w:color w:val="404040" w:themeColor="text1" w:themeTint="BF"/>
        </w:rPr>
        <w:t>sub-registro</w:t>
      </w:r>
      <w:proofErr w:type="spellEnd"/>
      <w:r w:rsidRPr="00D96D41">
        <w:rPr>
          <w:color w:val="404040" w:themeColor="text1" w:themeTint="BF"/>
        </w:rPr>
        <w:t xml:space="preserve"> de las bajas en SICOF.</w:t>
      </w:r>
    </w:p>
    <w:p w14:paraId="56B93858" w14:textId="77777777" w:rsidR="004C2E29" w:rsidRPr="00D96D41" w:rsidRDefault="004C2E29" w:rsidP="00C66D32">
      <w:pPr>
        <w:rPr>
          <w:color w:val="404040" w:themeColor="text1" w:themeTint="BF"/>
        </w:rPr>
      </w:pPr>
    </w:p>
    <w:p w14:paraId="348E27E1" w14:textId="6B9187A4" w:rsidR="006C7F93" w:rsidRPr="00D96D41" w:rsidRDefault="006C7F93" w:rsidP="00C66D32">
      <w:pPr>
        <w:rPr>
          <w:color w:val="404040" w:themeColor="text1" w:themeTint="BF"/>
        </w:rPr>
      </w:pPr>
      <w:r w:rsidRPr="00D96D41">
        <w:rPr>
          <w:color w:val="404040" w:themeColor="text1" w:themeTint="BF"/>
        </w:rPr>
        <w:t xml:space="preserve">Por </w:t>
      </w:r>
      <w:r w:rsidR="004C2E29" w:rsidRPr="00D96D41">
        <w:rPr>
          <w:color w:val="404040" w:themeColor="text1" w:themeTint="BF"/>
        </w:rPr>
        <w:t>ello</w:t>
      </w:r>
      <w:r w:rsidRPr="00D96D41">
        <w:rPr>
          <w:color w:val="404040" w:themeColor="text1" w:themeTint="BF"/>
        </w:rPr>
        <w:t>, la Dirección Ejecutiva requerirá a las Direcciones Seccionales la actualización de la información de los inventarios de computadores en SICOF, en particular, el registro de las bajas que ha tenido lugar, y emitirá instrucciones para dar de baja los equipos más obsoletos en la medida en que sean reemplazados por adquisiciones de nuevos equipos.</w:t>
      </w:r>
    </w:p>
    <w:p w14:paraId="0C01FEE4" w14:textId="77777777" w:rsidR="004C2E29" w:rsidRPr="00D96D41" w:rsidRDefault="004C2E29" w:rsidP="00C66D32">
      <w:pPr>
        <w:rPr>
          <w:color w:val="404040" w:themeColor="text1" w:themeTint="BF"/>
        </w:rPr>
      </w:pPr>
    </w:p>
    <w:p w14:paraId="21B8C013" w14:textId="43F1A002" w:rsidR="004C2E29" w:rsidRPr="00D96D41" w:rsidRDefault="004C2E29" w:rsidP="004C2E29">
      <w:pPr>
        <w:rPr>
          <w:color w:val="404040" w:themeColor="text1" w:themeTint="BF"/>
        </w:rPr>
      </w:pPr>
      <w:r w:rsidRPr="00D96D41">
        <w:rPr>
          <w:color w:val="404040" w:themeColor="text1" w:themeTint="BF"/>
        </w:rPr>
        <w:lastRenderedPageBreak/>
        <w:t>Lo anterior considerando que es fundamental proceder con el retiro de los dispositivos obsoletos, ya que la organización requiere la gestión eficiente de la información a través de medios digitales y herramientas computacionales modernas, que no funcionarían con toda su capacidad si se utilizan en equipos antiguos.</w:t>
      </w:r>
    </w:p>
    <w:p w14:paraId="38E0E120" w14:textId="6637EC7C" w:rsidR="004C2E29" w:rsidRPr="00D96D41" w:rsidRDefault="004C2E29" w:rsidP="00C66D32">
      <w:pPr>
        <w:rPr>
          <w:color w:val="404040" w:themeColor="text1" w:themeTint="BF"/>
        </w:rPr>
      </w:pPr>
    </w:p>
    <w:p w14:paraId="734EB4AC" w14:textId="77777777" w:rsidR="00B97FF6" w:rsidRPr="00D96D41" w:rsidRDefault="00B97FF6" w:rsidP="00C66D32"/>
    <w:p w14:paraId="4060434D" w14:textId="0CB59616" w:rsidR="00FF5DB3" w:rsidRPr="00D96D41" w:rsidRDefault="00FF5DB3" w:rsidP="00FF5DB3">
      <w:pPr>
        <w:pStyle w:val="Ttulo2"/>
        <w:numPr>
          <w:ilvl w:val="2"/>
          <w:numId w:val="6"/>
        </w:numPr>
        <w:spacing w:before="0"/>
      </w:pPr>
      <w:bookmarkStart w:id="10" w:name="_Toc140239342"/>
      <w:r w:rsidRPr="00D96D41">
        <w:t>Ingresos de computadores de escritorio 2023</w:t>
      </w:r>
      <w:bookmarkEnd w:id="10"/>
    </w:p>
    <w:p w14:paraId="183EE83E" w14:textId="77777777" w:rsidR="00FF5DB3" w:rsidRPr="00D96D41" w:rsidRDefault="00FF5DB3" w:rsidP="00C66D32"/>
    <w:p w14:paraId="447AF1DE" w14:textId="2FD48A45" w:rsidR="00FF5DB3" w:rsidRPr="00D96D41" w:rsidRDefault="00FF5DB3" w:rsidP="00C66D32">
      <w:pPr>
        <w:rPr>
          <w:color w:val="404040" w:themeColor="text1" w:themeTint="BF"/>
        </w:rPr>
      </w:pPr>
      <w:r w:rsidRPr="00D96D41">
        <w:rPr>
          <w:color w:val="404040" w:themeColor="text1" w:themeTint="BF"/>
        </w:rPr>
        <w:t xml:space="preserve">La información de ingresos de computadores de escritorio de 2023 no la tomaremos de SICOF, sino de los contratos </w:t>
      </w:r>
      <w:r w:rsidR="00E76152" w:rsidRPr="00D96D41">
        <w:rPr>
          <w:color w:val="404040" w:themeColor="text1" w:themeTint="BF"/>
        </w:rPr>
        <w:t xml:space="preserve">suscritos en 2022 a través de los que se adquirieron este tipo de equipos y que actualmente están en proceso de distribución a los usuarios finales, así como también de la contratación que fue autorizada </w:t>
      </w:r>
      <w:r w:rsidRPr="00D96D41">
        <w:rPr>
          <w:color w:val="404040" w:themeColor="text1" w:themeTint="BF"/>
        </w:rPr>
        <w:t xml:space="preserve">por el Consejo Superior </w:t>
      </w:r>
      <w:r w:rsidR="00E76152" w:rsidRPr="00D96D41">
        <w:rPr>
          <w:color w:val="404040" w:themeColor="text1" w:themeTint="BF"/>
        </w:rPr>
        <w:t>con recursos BID, que</w:t>
      </w:r>
      <w:r w:rsidRPr="00D96D41">
        <w:rPr>
          <w:color w:val="404040" w:themeColor="text1" w:themeTint="BF"/>
        </w:rPr>
        <w:t xml:space="preserve"> están en </w:t>
      </w:r>
      <w:r w:rsidR="00170BC1" w:rsidRPr="00D96D41">
        <w:rPr>
          <w:color w:val="404040" w:themeColor="text1" w:themeTint="BF"/>
        </w:rPr>
        <w:t>proceso de selección</w:t>
      </w:r>
      <w:r w:rsidRPr="00D96D41">
        <w:rPr>
          <w:color w:val="404040" w:themeColor="text1" w:themeTint="BF"/>
        </w:rPr>
        <w:t>.</w:t>
      </w:r>
    </w:p>
    <w:p w14:paraId="2D236766" w14:textId="77777777" w:rsidR="00FF5DB3" w:rsidRPr="00D96D41" w:rsidRDefault="00FF5DB3" w:rsidP="00C66D32">
      <w:pPr>
        <w:rPr>
          <w:color w:val="404040" w:themeColor="text1" w:themeTint="BF"/>
        </w:rPr>
      </w:pPr>
    </w:p>
    <w:p w14:paraId="0AA9E5A4" w14:textId="6714935F" w:rsidR="00FF5DB3" w:rsidRPr="00D96D41" w:rsidRDefault="00FF5DB3" w:rsidP="00C66D32">
      <w:pPr>
        <w:rPr>
          <w:color w:val="404040" w:themeColor="text1" w:themeTint="BF"/>
        </w:rPr>
      </w:pPr>
      <w:r w:rsidRPr="00D96D41">
        <w:rPr>
          <w:color w:val="404040" w:themeColor="text1" w:themeTint="BF"/>
        </w:rPr>
        <w:t>Esta información se muestra a continuación:</w:t>
      </w:r>
    </w:p>
    <w:p w14:paraId="47C3D028" w14:textId="77777777" w:rsidR="00FF5DB3" w:rsidRPr="00D96D41" w:rsidRDefault="00FF5DB3" w:rsidP="00C66D32">
      <w:pPr>
        <w:rPr>
          <w:color w:val="404040" w:themeColor="text1" w:themeTint="BF"/>
        </w:rPr>
      </w:pP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7"/>
        <w:gridCol w:w="2046"/>
        <w:gridCol w:w="1754"/>
        <w:gridCol w:w="1842"/>
      </w:tblGrid>
      <w:tr w:rsidR="0046691D" w:rsidRPr="00D96D41" w14:paraId="07291824" w14:textId="10FF1317" w:rsidTr="0046691D">
        <w:trPr>
          <w:tblHeader/>
          <w:jc w:val="center"/>
        </w:trPr>
        <w:tc>
          <w:tcPr>
            <w:tcW w:w="1625" w:type="pct"/>
            <w:shd w:val="clear" w:color="auto" w:fill="auto"/>
            <w:vAlign w:val="center"/>
            <w:hideMark/>
          </w:tcPr>
          <w:p w14:paraId="5F80C10B" w14:textId="77777777" w:rsidR="00FF5DB3" w:rsidRPr="00D96D41" w:rsidRDefault="00FF5DB3" w:rsidP="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Dirección Seccional</w:t>
            </w:r>
          </w:p>
        </w:tc>
        <w:tc>
          <w:tcPr>
            <w:tcW w:w="1224" w:type="pct"/>
            <w:shd w:val="clear" w:color="auto" w:fill="auto"/>
            <w:vAlign w:val="center"/>
            <w:hideMark/>
          </w:tcPr>
          <w:p w14:paraId="697AB0B1" w14:textId="77777777" w:rsidR="00FF5DB3" w:rsidRPr="00D96D41" w:rsidRDefault="00FF5DB3" w:rsidP="0046691D">
            <w:pPr>
              <w:jc w:val="center"/>
              <w:rPr>
                <w:rFonts w:asciiTheme="minorHAnsi" w:eastAsia="Times New Roman" w:hAnsiTheme="minorHAnsi" w:cstheme="minorHAnsi"/>
                <w:b/>
                <w:bCs/>
                <w:color w:val="000000"/>
                <w:sz w:val="18"/>
                <w:szCs w:val="18"/>
                <w:lang w:eastAsia="es-CO"/>
              </w:rPr>
            </w:pPr>
            <w:proofErr w:type="spellStart"/>
            <w:r w:rsidRPr="00D96D41">
              <w:rPr>
                <w:rFonts w:asciiTheme="minorHAnsi" w:eastAsia="Times New Roman" w:hAnsiTheme="minorHAnsi" w:cstheme="minorHAnsi"/>
                <w:b/>
                <w:bCs/>
                <w:color w:val="000000"/>
                <w:sz w:val="18"/>
                <w:szCs w:val="18"/>
                <w:lang w:eastAsia="es-CO"/>
              </w:rPr>
              <w:t>Eq</w:t>
            </w:r>
            <w:proofErr w:type="spellEnd"/>
            <w:r w:rsidRPr="00D96D41">
              <w:rPr>
                <w:rFonts w:asciiTheme="minorHAnsi" w:eastAsia="Times New Roman" w:hAnsiTheme="minorHAnsi" w:cstheme="minorHAnsi"/>
                <w:b/>
                <w:bCs/>
                <w:color w:val="000000"/>
                <w:sz w:val="18"/>
                <w:szCs w:val="18"/>
                <w:lang w:eastAsia="es-CO"/>
              </w:rPr>
              <w:t>. AIO 27 Secretarías Tribunales (</w:t>
            </w:r>
            <w:proofErr w:type="spellStart"/>
            <w:r w:rsidRPr="00D96D41">
              <w:rPr>
                <w:rFonts w:asciiTheme="minorHAnsi" w:eastAsia="Times New Roman" w:hAnsiTheme="minorHAnsi" w:cstheme="minorHAnsi"/>
                <w:b/>
                <w:bCs/>
                <w:color w:val="000000"/>
                <w:sz w:val="18"/>
                <w:szCs w:val="18"/>
                <w:lang w:eastAsia="es-CO"/>
              </w:rPr>
              <w:t>Ct</w:t>
            </w:r>
            <w:proofErr w:type="spellEnd"/>
            <w:r w:rsidRPr="00D96D41">
              <w:rPr>
                <w:rFonts w:asciiTheme="minorHAnsi" w:eastAsia="Times New Roman" w:hAnsiTheme="minorHAnsi" w:cstheme="minorHAnsi"/>
                <w:b/>
                <w:bCs/>
                <w:color w:val="000000"/>
                <w:sz w:val="18"/>
                <w:szCs w:val="18"/>
                <w:lang w:eastAsia="es-CO"/>
              </w:rPr>
              <w:t>. 327-2022)</w:t>
            </w:r>
          </w:p>
        </w:tc>
        <w:tc>
          <w:tcPr>
            <w:tcW w:w="1049" w:type="pct"/>
            <w:shd w:val="clear" w:color="auto" w:fill="auto"/>
            <w:vAlign w:val="center"/>
            <w:hideMark/>
          </w:tcPr>
          <w:p w14:paraId="22D9589C" w14:textId="416A9C1C" w:rsidR="00FF5DB3" w:rsidRPr="00D96D41" w:rsidRDefault="00FF5DB3" w:rsidP="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Contratación Recursos BID</w:t>
            </w:r>
            <w:r w:rsidR="0046691D" w:rsidRPr="00D96D41">
              <w:rPr>
                <w:rStyle w:val="Refdenotaalpie"/>
                <w:rFonts w:asciiTheme="minorHAnsi" w:eastAsia="Times New Roman" w:hAnsiTheme="minorHAnsi" w:cstheme="minorHAnsi"/>
                <w:b/>
                <w:bCs/>
                <w:color w:val="000000"/>
                <w:sz w:val="18"/>
                <w:szCs w:val="18"/>
                <w:lang w:eastAsia="es-CO"/>
              </w:rPr>
              <w:footnoteReference w:id="4"/>
            </w:r>
            <w:r w:rsidR="0046691D" w:rsidRPr="00D96D41">
              <w:rPr>
                <w:rFonts w:asciiTheme="minorHAnsi" w:eastAsia="Times New Roman" w:hAnsiTheme="minorHAnsi" w:cstheme="minorHAnsi"/>
                <w:b/>
                <w:bCs/>
                <w:color w:val="000000"/>
                <w:sz w:val="18"/>
                <w:szCs w:val="18"/>
                <w:lang w:eastAsia="es-CO"/>
              </w:rPr>
              <w:t xml:space="preserve"> (</w:t>
            </w:r>
            <w:r w:rsidR="00CD700D" w:rsidRPr="00D96D41">
              <w:rPr>
                <w:rFonts w:asciiTheme="minorHAnsi" w:eastAsia="Times New Roman" w:hAnsiTheme="minorHAnsi" w:cstheme="minorHAnsi"/>
                <w:b/>
                <w:bCs/>
                <w:color w:val="000000"/>
                <w:sz w:val="18"/>
                <w:szCs w:val="18"/>
                <w:lang w:eastAsia="es-CO"/>
              </w:rPr>
              <w:t>M</w:t>
            </w:r>
            <w:r w:rsidR="0046691D" w:rsidRPr="00D96D41">
              <w:rPr>
                <w:rFonts w:asciiTheme="minorHAnsi" w:eastAsia="Times New Roman" w:hAnsiTheme="minorHAnsi" w:cstheme="minorHAnsi"/>
                <w:b/>
                <w:bCs/>
                <w:color w:val="000000"/>
                <w:sz w:val="18"/>
                <w:szCs w:val="18"/>
                <w:lang w:eastAsia="es-CO"/>
              </w:rPr>
              <w:t>ínim</w:t>
            </w:r>
            <w:r w:rsidR="00CD700D" w:rsidRPr="00D96D41">
              <w:rPr>
                <w:rFonts w:asciiTheme="minorHAnsi" w:eastAsia="Times New Roman" w:hAnsiTheme="minorHAnsi" w:cstheme="minorHAnsi"/>
                <w:b/>
                <w:bCs/>
                <w:color w:val="000000"/>
                <w:sz w:val="18"/>
                <w:szCs w:val="18"/>
                <w:lang w:eastAsia="es-CO"/>
              </w:rPr>
              <w:t>o</w:t>
            </w:r>
            <w:r w:rsidR="00E76152" w:rsidRPr="00D96D41">
              <w:rPr>
                <w:rFonts w:asciiTheme="minorHAnsi" w:eastAsia="Times New Roman" w:hAnsiTheme="minorHAnsi" w:cstheme="minorHAnsi"/>
                <w:b/>
                <w:bCs/>
                <w:color w:val="000000"/>
                <w:sz w:val="18"/>
                <w:szCs w:val="18"/>
                <w:lang w:eastAsia="es-CO"/>
              </w:rPr>
              <w:t>s</w:t>
            </w:r>
            <w:r w:rsidR="00CD700D" w:rsidRPr="00D96D41">
              <w:rPr>
                <w:rFonts w:asciiTheme="minorHAnsi" w:eastAsia="Times New Roman" w:hAnsiTheme="minorHAnsi" w:cstheme="minorHAnsi"/>
                <w:b/>
                <w:bCs/>
                <w:color w:val="000000"/>
                <w:sz w:val="18"/>
                <w:szCs w:val="18"/>
                <w:lang w:eastAsia="es-CO"/>
              </w:rPr>
              <w:t xml:space="preserve"> a adquirir</w:t>
            </w:r>
            <w:r w:rsidR="0046691D" w:rsidRPr="00D96D41">
              <w:rPr>
                <w:rFonts w:asciiTheme="minorHAnsi" w:eastAsia="Times New Roman" w:hAnsiTheme="minorHAnsi" w:cstheme="minorHAnsi"/>
                <w:b/>
                <w:bCs/>
                <w:color w:val="000000"/>
                <w:sz w:val="18"/>
                <w:szCs w:val="18"/>
                <w:lang w:eastAsia="es-CO"/>
              </w:rPr>
              <w:t>)</w:t>
            </w:r>
          </w:p>
        </w:tc>
        <w:tc>
          <w:tcPr>
            <w:tcW w:w="1102" w:type="pct"/>
            <w:shd w:val="clear" w:color="auto" w:fill="auto"/>
            <w:vAlign w:val="center"/>
          </w:tcPr>
          <w:p w14:paraId="248C1A3F" w14:textId="02119113" w:rsidR="00FF5DB3" w:rsidRPr="00D96D41" w:rsidRDefault="00E76152" w:rsidP="0046691D">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TOTAL</w:t>
            </w:r>
          </w:p>
        </w:tc>
      </w:tr>
      <w:tr w:rsidR="0046691D" w:rsidRPr="00D96D41" w14:paraId="1E6117FA" w14:textId="2DD7A1E7" w:rsidTr="0046691D">
        <w:trPr>
          <w:jc w:val="center"/>
        </w:trPr>
        <w:tc>
          <w:tcPr>
            <w:tcW w:w="1625" w:type="pct"/>
            <w:shd w:val="clear" w:color="auto" w:fill="auto"/>
            <w:noWrap/>
            <w:vAlign w:val="bottom"/>
            <w:hideMark/>
          </w:tcPr>
          <w:p w14:paraId="4B05ED37" w14:textId="29C39C99"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Armenia</w:t>
            </w:r>
          </w:p>
        </w:tc>
        <w:tc>
          <w:tcPr>
            <w:tcW w:w="1224" w:type="pct"/>
            <w:shd w:val="clear" w:color="auto" w:fill="auto"/>
            <w:noWrap/>
            <w:vAlign w:val="bottom"/>
            <w:hideMark/>
          </w:tcPr>
          <w:p w14:paraId="3D6A30AC"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w:t>
            </w:r>
          </w:p>
        </w:tc>
        <w:tc>
          <w:tcPr>
            <w:tcW w:w="1049" w:type="pct"/>
            <w:shd w:val="clear" w:color="auto" w:fill="auto"/>
            <w:noWrap/>
            <w:vAlign w:val="bottom"/>
            <w:hideMark/>
          </w:tcPr>
          <w:p w14:paraId="2DD9FA39"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26</w:t>
            </w:r>
          </w:p>
        </w:tc>
        <w:tc>
          <w:tcPr>
            <w:tcW w:w="1102" w:type="pct"/>
            <w:shd w:val="clear" w:color="auto" w:fill="auto"/>
          </w:tcPr>
          <w:p w14:paraId="446AEB8A" w14:textId="3DC439C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31</w:t>
            </w:r>
          </w:p>
        </w:tc>
      </w:tr>
      <w:tr w:rsidR="0046691D" w:rsidRPr="00D96D41" w14:paraId="31CCEC72" w14:textId="54DAF80E" w:rsidTr="0046691D">
        <w:trPr>
          <w:jc w:val="center"/>
        </w:trPr>
        <w:tc>
          <w:tcPr>
            <w:tcW w:w="1625" w:type="pct"/>
            <w:shd w:val="clear" w:color="auto" w:fill="auto"/>
            <w:noWrap/>
            <w:vAlign w:val="bottom"/>
            <w:hideMark/>
          </w:tcPr>
          <w:p w14:paraId="0DE19F4D" w14:textId="505B6688"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Barranquilla</w:t>
            </w:r>
          </w:p>
        </w:tc>
        <w:tc>
          <w:tcPr>
            <w:tcW w:w="1224" w:type="pct"/>
            <w:shd w:val="clear" w:color="auto" w:fill="auto"/>
            <w:noWrap/>
            <w:vAlign w:val="bottom"/>
            <w:hideMark/>
          </w:tcPr>
          <w:p w14:paraId="23A8F968"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9</w:t>
            </w:r>
          </w:p>
        </w:tc>
        <w:tc>
          <w:tcPr>
            <w:tcW w:w="1049" w:type="pct"/>
            <w:shd w:val="clear" w:color="auto" w:fill="auto"/>
            <w:noWrap/>
            <w:vAlign w:val="bottom"/>
            <w:hideMark/>
          </w:tcPr>
          <w:p w14:paraId="2474D99C"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tcPr>
          <w:p w14:paraId="6F6B12A4" w14:textId="2BE95FC9"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9</w:t>
            </w:r>
          </w:p>
        </w:tc>
      </w:tr>
      <w:tr w:rsidR="0046691D" w:rsidRPr="00D96D41" w14:paraId="25D1F4F6" w14:textId="79B70A72" w:rsidTr="0046691D">
        <w:trPr>
          <w:jc w:val="center"/>
        </w:trPr>
        <w:tc>
          <w:tcPr>
            <w:tcW w:w="1625" w:type="pct"/>
            <w:shd w:val="clear" w:color="auto" w:fill="auto"/>
            <w:noWrap/>
            <w:vAlign w:val="bottom"/>
            <w:hideMark/>
          </w:tcPr>
          <w:p w14:paraId="1D97A2CA" w14:textId="5D795E26"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Bogotá, Cundinamarca y Amazonas</w:t>
            </w:r>
          </w:p>
        </w:tc>
        <w:tc>
          <w:tcPr>
            <w:tcW w:w="1224" w:type="pct"/>
            <w:shd w:val="clear" w:color="auto" w:fill="auto"/>
            <w:noWrap/>
            <w:vAlign w:val="bottom"/>
            <w:hideMark/>
          </w:tcPr>
          <w:p w14:paraId="5D4CDCE6"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12</w:t>
            </w:r>
          </w:p>
        </w:tc>
        <w:tc>
          <w:tcPr>
            <w:tcW w:w="1049" w:type="pct"/>
            <w:shd w:val="clear" w:color="auto" w:fill="auto"/>
            <w:noWrap/>
            <w:vAlign w:val="bottom"/>
            <w:hideMark/>
          </w:tcPr>
          <w:p w14:paraId="68C34243"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280</w:t>
            </w:r>
          </w:p>
        </w:tc>
        <w:tc>
          <w:tcPr>
            <w:tcW w:w="1102" w:type="pct"/>
            <w:shd w:val="clear" w:color="auto" w:fill="auto"/>
          </w:tcPr>
          <w:p w14:paraId="7E18B4C4" w14:textId="71470D9D"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292</w:t>
            </w:r>
          </w:p>
        </w:tc>
      </w:tr>
      <w:tr w:rsidR="0046691D" w:rsidRPr="00D96D41" w14:paraId="7CCF0B6D" w14:textId="14DBBF10" w:rsidTr="0046691D">
        <w:trPr>
          <w:jc w:val="center"/>
        </w:trPr>
        <w:tc>
          <w:tcPr>
            <w:tcW w:w="1625" w:type="pct"/>
            <w:shd w:val="clear" w:color="auto" w:fill="auto"/>
            <w:noWrap/>
            <w:vAlign w:val="bottom"/>
            <w:hideMark/>
          </w:tcPr>
          <w:p w14:paraId="02AF3512" w14:textId="141DC37B"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Bucaramanga</w:t>
            </w:r>
          </w:p>
        </w:tc>
        <w:tc>
          <w:tcPr>
            <w:tcW w:w="1224" w:type="pct"/>
            <w:shd w:val="clear" w:color="auto" w:fill="auto"/>
            <w:noWrap/>
            <w:vAlign w:val="bottom"/>
            <w:hideMark/>
          </w:tcPr>
          <w:p w14:paraId="1693B3C1"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w:t>
            </w:r>
          </w:p>
        </w:tc>
        <w:tc>
          <w:tcPr>
            <w:tcW w:w="1049" w:type="pct"/>
            <w:shd w:val="clear" w:color="auto" w:fill="auto"/>
            <w:noWrap/>
            <w:vAlign w:val="bottom"/>
            <w:hideMark/>
          </w:tcPr>
          <w:p w14:paraId="3B63C024"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4D3D8607" w14:textId="411F963F"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w:t>
            </w:r>
          </w:p>
        </w:tc>
      </w:tr>
      <w:tr w:rsidR="0046691D" w:rsidRPr="00D96D41" w14:paraId="69F5E210" w14:textId="4C4BA3BE" w:rsidTr="0046691D">
        <w:trPr>
          <w:jc w:val="center"/>
        </w:trPr>
        <w:tc>
          <w:tcPr>
            <w:tcW w:w="1625" w:type="pct"/>
            <w:shd w:val="clear" w:color="auto" w:fill="auto"/>
            <w:noWrap/>
            <w:vAlign w:val="bottom"/>
            <w:hideMark/>
          </w:tcPr>
          <w:p w14:paraId="2DF65972" w14:textId="54E0F9D5"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Cali</w:t>
            </w:r>
          </w:p>
        </w:tc>
        <w:tc>
          <w:tcPr>
            <w:tcW w:w="1224" w:type="pct"/>
            <w:shd w:val="clear" w:color="auto" w:fill="auto"/>
            <w:noWrap/>
            <w:vAlign w:val="bottom"/>
            <w:hideMark/>
          </w:tcPr>
          <w:p w14:paraId="5ED24633"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14</w:t>
            </w:r>
          </w:p>
        </w:tc>
        <w:tc>
          <w:tcPr>
            <w:tcW w:w="1049" w:type="pct"/>
            <w:shd w:val="clear" w:color="auto" w:fill="auto"/>
            <w:noWrap/>
            <w:vAlign w:val="bottom"/>
            <w:hideMark/>
          </w:tcPr>
          <w:p w14:paraId="43DBFFEC"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0CD58AC4" w14:textId="73D3CF9E"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14</w:t>
            </w:r>
          </w:p>
        </w:tc>
      </w:tr>
      <w:tr w:rsidR="0046691D" w:rsidRPr="00D96D41" w14:paraId="07B1069D" w14:textId="77393367" w:rsidTr="0046691D">
        <w:trPr>
          <w:jc w:val="center"/>
        </w:trPr>
        <w:tc>
          <w:tcPr>
            <w:tcW w:w="1625" w:type="pct"/>
            <w:shd w:val="clear" w:color="auto" w:fill="auto"/>
            <w:noWrap/>
            <w:vAlign w:val="bottom"/>
            <w:hideMark/>
          </w:tcPr>
          <w:p w14:paraId="18EE7E25" w14:textId="55DD4A67"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Cartagena (Sin San Andrés Islas)</w:t>
            </w:r>
          </w:p>
        </w:tc>
        <w:tc>
          <w:tcPr>
            <w:tcW w:w="1224" w:type="pct"/>
            <w:shd w:val="clear" w:color="auto" w:fill="auto"/>
            <w:noWrap/>
            <w:vAlign w:val="bottom"/>
            <w:hideMark/>
          </w:tcPr>
          <w:p w14:paraId="106A0E5D"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w:t>
            </w:r>
          </w:p>
        </w:tc>
        <w:tc>
          <w:tcPr>
            <w:tcW w:w="1049" w:type="pct"/>
            <w:shd w:val="clear" w:color="auto" w:fill="auto"/>
            <w:noWrap/>
            <w:vAlign w:val="bottom"/>
            <w:hideMark/>
          </w:tcPr>
          <w:p w14:paraId="4FB5ACBF"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6875EB14" w14:textId="1FD0CD59"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w:t>
            </w:r>
          </w:p>
        </w:tc>
      </w:tr>
      <w:tr w:rsidR="0046691D" w:rsidRPr="00D96D41" w14:paraId="507A06A8" w14:textId="0EC8576E" w:rsidTr="0046691D">
        <w:trPr>
          <w:jc w:val="center"/>
        </w:trPr>
        <w:tc>
          <w:tcPr>
            <w:tcW w:w="1625" w:type="pct"/>
            <w:shd w:val="clear" w:color="auto" w:fill="auto"/>
            <w:noWrap/>
            <w:vAlign w:val="bottom"/>
            <w:hideMark/>
          </w:tcPr>
          <w:p w14:paraId="2D5765BD" w14:textId="77777777"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San Andrés Islas </w:t>
            </w:r>
          </w:p>
        </w:tc>
        <w:tc>
          <w:tcPr>
            <w:tcW w:w="1224" w:type="pct"/>
            <w:shd w:val="clear" w:color="auto" w:fill="auto"/>
            <w:noWrap/>
            <w:vAlign w:val="bottom"/>
            <w:hideMark/>
          </w:tcPr>
          <w:p w14:paraId="0CE6E00D"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w:t>
            </w:r>
          </w:p>
        </w:tc>
        <w:tc>
          <w:tcPr>
            <w:tcW w:w="1049" w:type="pct"/>
            <w:shd w:val="clear" w:color="auto" w:fill="auto"/>
            <w:noWrap/>
            <w:vAlign w:val="bottom"/>
            <w:hideMark/>
          </w:tcPr>
          <w:p w14:paraId="102E04C7"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36CEBF6C" w14:textId="28628701"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w:t>
            </w:r>
          </w:p>
        </w:tc>
      </w:tr>
      <w:tr w:rsidR="0046691D" w:rsidRPr="00D96D41" w14:paraId="6E9B0EDE" w14:textId="34926F5F" w:rsidTr="0046691D">
        <w:trPr>
          <w:jc w:val="center"/>
        </w:trPr>
        <w:tc>
          <w:tcPr>
            <w:tcW w:w="1625" w:type="pct"/>
            <w:shd w:val="clear" w:color="auto" w:fill="auto"/>
            <w:noWrap/>
            <w:vAlign w:val="bottom"/>
            <w:hideMark/>
          </w:tcPr>
          <w:p w14:paraId="745E35FE" w14:textId="257C2C15"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Cúcuta</w:t>
            </w:r>
          </w:p>
        </w:tc>
        <w:tc>
          <w:tcPr>
            <w:tcW w:w="1224" w:type="pct"/>
            <w:shd w:val="clear" w:color="auto" w:fill="auto"/>
            <w:noWrap/>
            <w:vAlign w:val="bottom"/>
            <w:hideMark/>
          </w:tcPr>
          <w:p w14:paraId="5D4A3EBE"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13</w:t>
            </w:r>
          </w:p>
        </w:tc>
        <w:tc>
          <w:tcPr>
            <w:tcW w:w="1049" w:type="pct"/>
            <w:shd w:val="clear" w:color="auto" w:fill="auto"/>
            <w:noWrap/>
            <w:vAlign w:val="bottom"/>
            <w:hideMark/>
          </w:tcPr>
          <w:p w14:paraId="0455E767"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70C760E2" w14:textId="66E209A0"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13</w:t>
            </w:r>
          </w:p>
        </w:tc>
      </w:tr>
      <w:tr w:rsidR="0046691D" w:rsidRPr="00D96D41" w14:paraId="3B132358" w14:textId="2BDCA1FC" w:rsidTr="0046691D">
        <w:trPr>
          <w:jc w:val="center"/>
        </w:trPr>
        <w:tc>
          <w:tcPr>
            <w:tcW w:w="1625" w:type="pct"/>
            <w:shd w:val="clear" w:color="auto" w:fill="auto"/>
            <w:noWrap/>
            <w:vAlign w:val="bottom"/>
            <w:hideMark/>
          </w:tcPr>
          <w:p w14:paraId="4D963A2E" w14:textId="27B3F33A"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Ibagué </w:t>
            </w:r>
          </w:p>
        </w:tc>
        <w:tc>
          <w:tcPr>
            <w:tcW w:w="1224" w:type="pct"/>
            <w:shd w:val="clear" w:color="auto" w:fill="auto"/>
            <w:noWrap/>
            <w:vAlign w:val="bottom"/>
            <w:hideMark/>
          </w:tcPr>
          <w:p w14:paraId="1742E755"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w:t>
            </w:r>
          </w:p>
        </w:tc>
        <w:tc>
          <w:tcPr>
            <w:tcW w:w="1049" w:type="pct"/>
            <w:shd w:val="clear" w:color="auto" w:fill="auto"/>
            <w:noWrap/>
            <w:vAlign w:val="bottom"/>
            <w:hideMark/>
          </w:tcPr>
          <w:p w14:paraId="7CB15B93"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4A3EF8F8" w14:textId="08983E48"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w:t>
            </w:r>
          </w:p>
        </w:tc>
      </w:tr>
      <w:tr w:rsidR="0046691D" w:rsidRPr="00D96D41" w14:paraId="1BFD7540" w14:textId="6CE21350" w:rsidTr="0046691D">
        <w:trPr>
          <w:jc w:val="center"/>
        </w:trPr>
        <w:tc>
          <w:tcPr>
            <w:tcW w:w="1625" w:type="pct"/>
            <w:shd w:val="clear" w:color="auto" w:fill="auto"/>
            <w:noWrap/>
            <w:vAlign w:val="bottom"/>
            <w:hideMark/>
          </w:tcPr>
          <w:p w14:paraId="683FB411" w14:textId="3D86CA7E"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Manizales</w:t>
            </w:r>
          </w:p>
        </w:tc>
        <w:tc>
          <w:tcPr>
            <w:tcW w:w="1224" w:type="pct"/>
            <w:shd w:val="clear" w:color="auto" w:fill="auto"/>
            <w:noWrap/>
            <w:vAlign w:val="bottom"/>
            <w:hideMark/>
          </w:tcPr>
          <w:p w14:paraId="6EEBECDB"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w:t>
            </w:r>
          </w:p>
        </w:tc>
        <w:tc>
          <w:tcPr>
            <w:tcW w:w="1049" w:type="pct"/>
            <w:shd w:val="clear" w:color="auto" w:fill="auto"/>
            <w:noWrap/>
            <w:vAlign w:val="bottom"/>
            <w:hideMark/>
          </w:tcPr>
          <w:p w14:paraId="6BEA70FC"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25</w:t>
            </w:r>
          </w:p>
        </w:tc>
        <w:tc>
          <w:tcPr>
            <w:tcW w:w="1102" w:type="pct"/>
            <w:shd w:val="clear" w:color="auto" w:fill="auto"/>
            <w:vAlign w:val="bottom"/>
          </w:tcPr>
          <w:p w14:paraId="380BE05F" w14:textId="1DDFEF62"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31</w:t>
            </w:r>
          </w:p>
        </w:tc>
      </w:tr>
      <w:tr w:rsidR="0046691D" w:rsidRPr="00D96D41" w14:paraId="53AF3208" w14:textId="3AAB5D2D" w:rsidTr="0046691D">
        <w:trPr>
          <w:jc w:val="center"/>
        </w:trPr>
        <w:tc>
          <w:tcPr>
            <w:tcW w:w="1625" w:type="pct"/>
            <w:shd w:val="clear" w:color="auto" w:fill="auto"/>
            <w:noWrap/>
            <w:vAlign w:val="bottom"/>
            <w:hideMark/>
          </w:tcPr>
          <w:p w14:paraId="6587DBE9" w14:textId="7713161E"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Medellín (sin Chocó)</w:t>
            </w:r>
          </w:p>
        </w:tc>
        <w:tc>
          <w:tcPr>
            <w:tcW w:w="1224" w:type="pct"/>
            <w:shd w:val="clear" w:color="auto" w:fill="auto"/>
            <w:noWrap/>
            <w:vAlign w:val="bottom"/>
            <w:hideMark/>
          </w:tcPr>
          <w:p w14:paraId="280C544F"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14</w:t>
            </w:r>
          </w:p>
        </w:tc>
        <w:tc>
          <w:tcPr>
            <w:tcW w:w="1049" w:type="pct"/>
            <w:shd w:val="clear" w:color="auto" w:fill="auto"/>
            <w:noWrap/>
            <w:vAlign w:val="bottom"/>
            <w:hideMark/>
          </w:tcPr>
          <w:p w14:paraId="7C0B2C4B"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169</w:t>
            </w:r>
          </w:p>
        </w:tc>
        <w:tc>
          <w:tcPr>
            <w:tcW w:w="1102" w:type="pct"/>
            <w:shd w:val="clear" w:color="auto" w:fill="auto"/>
            <w:vAlign w:val="bottom"/>
          </w:tcPr>
          <w:p w14:paraId="5B2257D2" w14:textId="72ADB5D5"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184</w:t>
            </w:r>
          </w:p>
        </w:tc>
      </w:tr>
      <w:tr w:rsidR="0046691D" w:rsidRPr="00D96D41" w14:paraId="122C480F" w14:textId="4F8FF046" w:rsidTr="0046691D">
        <w:trPr>
          <w:jc w:val="center"/>
        </w:trPr>
        <w:tc>
          <w:tcPr>
            <w:tcW w:w="1625" w:type="pct"/>
            <w:shd w:val="clear" w:color="auto" w:fill="auto"/>
            <w:noWrap/>
            <w:vAlign w:val="bottom"/>
            <w:hideMark/>
          </w:tcPr>
          <w:p w14:paraId="031F2F42" w14:textId="77777777"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Chocó</w:t>
            </w:r>
          </w:p>
        </w:tc>
        <w:tc>
          <w:tcPr>
            <w:tcW w:w="1224" w:type="pct"/>
            <w:shd w:val="clear" w:color="auto" w:fill="auto"/>
            <w:noWrap/>
            <w:vAlign w:val="bottom"/>
            <w:hideMark/>
          </w:tcPr>
          <w:p w14:paraId="5E649BFD"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w:t>
            </w:r>
          </w:p>
        </w:tc>
        <w:tc>
          <w:tcPr>
            <w:tcW w:w="1049" w:type="pct"/>
            <w:shd w:val="clear" w:color="auto" w:fill="auto"/>
            <w:noWrap/>
            <w:vAlign w:val="bottom"/>
            <w:hideMark/>
          </w:tcPr>
          <w:p w14:paraId="54C12EC6"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6001973A" w14:textId="66AFB566"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w:t>
            </w:r>
          </w:p>
        </w:tc>
      </w:tr>
      <w:tr w:rsidR="0046691D" w:rsidRPr="00D96D41" w14:paraId="54A7560B" w14:textId="38137831" w:rsidTr="0046691D">
        <w:trPr>
          <w:jc w:val="center"/>
        </w:trPr>
        <w:tc>
          <w:tcPr>
            <w:tcW w:w="1625" w:type="pct"/>
            <w:shd w:val="clear" w:color="auto" w:fill="auto"/>
            <w:noWrap/>
            <w:vAlign w:val="bottom"/>
            <w:hideMark/>
          </w:tcPr>
          <w:p w14:paraId="47D53107" w14:textId="32446EA4"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Montería</w:t>
            </w:r>
          </w:p>
        </w:tc>
        <w:tc>
          <w:tcPr>
            <w:tcW w:w="1224" w:type="pct"/>
            <w:shd w:val="clear" w:color="auto" w:fill="auto"/>
            <w:noWrap/>
            <w:vAlign w:val="bottom"/>
            <w:hideMark/>
          </w:tcPr>
          <w:p w14:paraId="58C6C19E"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c>
          <w:tcPr>
            <w:tcW w:w="1049" w:type="pct"/>
            <w:shd w:val="clear" w:color="auto" w:fill="auto"/>
            <w:noWrap/>
            <w:vAlign w:val="bottom"/>
            <w:hideMark/>
          </w:tcPr>
          <w:p w14:paraId="5BFEAFB3" w14:textId="26E37AAB"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5DF6CDC2" w14:textId="7DCF071B"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r>
      <w:tr w:rsidR="0046691D" w:rsidRPr="00D96D41" w14:paraId="6C4ACA29" w14:textId="60408323" w:rsidTr="0046691D">
        <w:trPr>
          <w:jc w:val="center"/>
        </w:trPr>
        <w:tc>
          <w:tcPr>
            <w:tcW w:w="1625" w:type="pct"/>
            <w:shd w:val="clear" w:color="auto" w:fill="auto"/>
            <w:noWrap/>
            <w:vAlign w:val="bottom"/>
            <w:hideMark/>
          </w:tcPr>
          <w:p w14:paraId="329CD30A" w14:textId="0655593B"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Neiva (sin Florencia)</w:t>
            </w:r>
          </w:p>
        </w:tc>
        <w:tc>
          <w:tcPr>
            <w:tcW w:w="1224" w:type="pct"/>
            <w:shd w:val="clear" w:color="auto" w:fill="auto"/>
            <w:noWrap/>
            <w:vAlign w:val="bottom"/>
            <w:hideMark/>
          </w:tcPr>
          <w:p w14:paraId="455907D1"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w:t>
            </w:r>
          </w:p>
        </w:tc>
        <w:tc>
          <w:tcPr>
            <w:tcW w:w="1049" w:type="pct"/>
            <w:shd w:val="clear" w:color="auto" w:fill="auto"/>
            <w:noWrap/>
            <w:vAlign w:val="bottom"/>
            <w:hideMark/>
          </w:tcPr>
          <w:p w14:paraId="038DA6F5"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25F3B2A1" w14:textId="0A509D15"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w:t>
            </w:r>
          </w:p>
        </w:tc>
      </w:tr>
      <w:tr w:rsidR="0046691D" w:rsidRPr="00D96D41" w14:paraId="6741C6FA" w14:textId="111886F5" w:rsidTr="0046691D">
        <w:trPr>
          <w:jc w:val="center"/>
        </w:trPr>
        <w:tc>
          <w:tcPr>
            <w:tcW w:w="1625" w:type="pct"/>
            <w:shd w:val="clear" w:color="auto" w:fill="auto"/>
            <w:noWrap/>
            <w:vAlign w:val="bottom"/>
            <w:hideMark/>
          </w:tcPr>
          <w:p w14:paraId="0C3A79D7" w14:textId="77777777"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Florencia</w:t>
            </w:r>
          </w:p>
        </w:tc>
        <w:tc>
          <w:tcPr>
            <w:tcW w:w="1224" w:type="pct"/>
            <w:shd w:val="clear" w:color="auto" w:fill="auto"/>
            <w:noWrap/>
            <w:vAlign w:val="bottom"/>
            <w:hideMark/>
          </w:tcPr>
          <w:p w14:paraId="3A60D2CC"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w:t>
            </w:r>
          </w:p>
        </w:tc>
        <w:tc>
          <w:tcPr>
            <w:tcW w:w="1049" w:type="pct"/>
            <w:shd w:val="clear" w:color="auto" w:fill="auto"/>
            <w:noWrap/>
            <w:vAlign w:val="bottom"/>
            <w:hideMark/>
          </w:tcPr>
          <w:p w14:paraId="2F839D99"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74FE2EE1" w14:textId="51A6F549"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w:t>
            </w:r>
          </w:p>
        </w:tc>
      </w:tr>
      <w:tr w:rsidR="0046691D" w:rsidRPr="00D96D41" w14:paraId="0840EA61" w14:textId="565971B0" w:rsidTr="0046691D">
        <w:trPr>
          <w:jc w:val="center"/>
        </w:trPr>
        <w:tc>
          <w:tcPr>
            <w:tcW w:w="1625" w:type="pct"/>
            <w:shd w:val="clear" w:color="auto" w:fill="auto"/>
            <w:noWrap/>
            <w:vAlign w:val="bottom"/>
            <w:hideMark/>
          </w:tcPr>
          <w:p w14:paraId="617B6133" w14:textId="134CE322"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Pasto</w:t>
            </w:r>
          </w:p>
        </w:tc>
        <w:tc>
          <w:tcPr>
            <w:tcW w:w="1224" w:type="pct"/>
            <w:shd w:val="clear" w:color="auto" w:fill="auto"/>
            <w:noWrap/>
            <w:vAlign w:val="bottom"/>
            <w:hideMark/>
          </w:tcPr>
          <w:p w14:paraId="554CCF72"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w:t>
            </w:r>
          </w:p>
        </w:tc>
        <w:tc>
          <w:tcPr>
            <w:tcW w:w="1049" w:type="pct"/>
            <w:shd w:val="clear" w:color="auto" w:fill="auto"/>
            <w:noWrap/>
            <w:vAlign w:val="bottom"/>
            <w:hideMark/>
          </w:tcPr>
          <w:p w14:paraId="7EBF3428"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406B41D5" w14:textId="0D1CD660"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w:t>
            </w:r>
          </w:p>
        </w:tc>
      </w:tr>
      <w:tr w:rsidR="0046691D" w:rsidRPr="00D96D41" w14:paraId="75692E18" w14:textId="6DC95A7F" w:rsidTr="0046691D">
        <w:trPr>
          <w:jc w:val="center"/>
        </w:trPr>
        <w:tc>
          <w:tcPr>
            <w:tcW w:w="1625" w:type="pct"/>
            <w:shd w:val="clear" w:color="auto" w:fill="auto"/>
            <w:noWrap/>
            <w:vAlign w:val="bottom"/>
            <w:hideMark/>
          </w:tcPr>
          <w:p w14:paraId="3D6C4ADA" w14:textId="07B259C2"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Pereira </w:t>
            </w:r>
          </w:p>
        </w:tc>
        <w:tc>
          <w:tcPr>
            <w:tcW w:w="1224" w:type="pct"/>
            <w:shd w:val="clear" w:color="auto" w:fill="auto"/>
            <w:noWrap/>
            <w:vAlign w:val="bottom"/>
            <w:hideMark/>
          </w:tcPr>
          <w:p w14:paraId="7E806F33"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w:t>
            </w:r>
          </w:p>
        </w:tc>
        <w:tc>
          <w:tcPr>
            <w:tcW w:w="1049" w:type="pct"/>
            <w:shd w:val="clear" w:color="auto" w:fill="auto"/>
            <w:noWrap/>
            <w:vAlign w:val="bottom"/>
            <w:hideMark/>
          </w:tcPr>
          <w:p w14:paraId="2036E7D9"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31</w:t>
            </w:r>
          </w:p>
        </w:tc>
        <w:tc>
          <w:tcPr>
            <w:tcW w:w="1102" w:type="pct"/>
            <w:shd w:val="clear" w:color="auto" w:fill="auto"/>
            <w:vAlign w:val="bottom"/>
          </w:tcPr>
          <w:p w14:paraId="60A1BD56" w14:textId="549821FA"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37</w:t>
            </w:r>
          </w:p>
        </w:tc>
      </w:tr>
      <w:tr w:rsidR="0046691D" w:rsidRPr="00D96D41" w14:paraId="58C4E41C" w14:textId="37E9682E" w:rsidTr="0046691D">
        <w:trPr>
          <w:jc w:val="center"/>
        </w:trPr>
        <w:tc>
          <w:tcPr>
            <w:tcW w:w="1625" w:type="pct"/>
            <w:shd w:val="clear" w:color="auto" w:fill="auto"/>
            <w:noWrap/>
            <w:vAlign w:val="bottom"/>
            <w:hideMark/>
          </w:tcPr>
          <w:p w14:paraId="5F1A4CBF" w14:textId="602A291D"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Popayán</w:t>
            </w:r>
          </w:p>
        </w:tc>
        <w:tc>
          <w:tcPr>
            <w:tcW w:w="1224" w:type="pct"/>
            <w:shd w:val="clear" w:color="auto" w:fill="auto"/>
            <w:noWrap/>
            <w:vAlign w:val="bottom"/>
            <w:hideMark/>
          </w:tcPr>
          <w:p w14:paraId="0EFF294F"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w:t>
            </w:r>
          </w:p>
        </w:tc>
        <w:tc>
          <w:tcPr>
            <w:tcW w:w="1049" w:type="pct"/>
            <w:shd w:val="clear" w:color="auto" w:fill="auto"/>
            <w:noWrap/>
            <w:vAlign w:val="bottom"/>
            <w:hideMark/>
          </w:tcPr>
          <w:p w14:paraId="6DE08115"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104E81AF" w14:textId="3BA5F209"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w:t>
            </w:r>
          </w:p>
        </w:tc>
      </w:tr>
      <w:tr w:rsidR="0046691D" w:rsidRPr="00D96D41" w14:paraId="0022B483" w14:textId="2ED1C94D" w:rsidTr="0046691D">
        <w:trPr>
          <w:jc w:val="center"/>
        </w:trPr>
        <w:tc>
          <w:tcPr>
            <w:tcW w:w="1625" w:type="pct"/>
            <w:shd w:val="clear" w:color="auto" w:fill="auto"/>
            <w:noWrap/>
            <w:vAlign w:val="bottom"/>
            <w:hideMark/>
          </w:tcPr>
          <w:p w14:paraId="146FEC27" w14:textId="4C781BDF"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Santa Marta</w:t>
            </w:r>
          </w:p>
        </w:tc>
        <w:tc>
          <w:tcPr>
            <w:tcW w:w="1224" w:type="pct"/>
            <w:shd w:val="clear" w:color="auto" w:fill="auto"/>
            <w:noWrap/>
            <w:vAlign w:val="bottom"/>
            <w:hideMark/>
          </w:tcPr>
          <w:p w14:paraId="24C34FD0"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c>
          <w:tcPr>
            <w:tcW w:w="1049" w:type="pct"/>
            <w:shd w:val="clear" w:color="auto" w:fill="auto"/>
            <w:noWrap/>
            <w:vAlign w:val="bottom"/>
            <w:hideMark/>
          </w:tcPr>
          <w:p w14:paraId="73D9A884"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412467B0" w14:textId="68432234"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r>
      <w:tr w:rsidR="0046691D" w:rsidRPr="00D96D41" w14:paraId="126A6FC6" w14:textId="2CAAA72D" w:rsidTr="0046691D">
        <w:trPr>
          <w:jc w:val="center"/>
        </w:trPr>
        <w:tc>
          <w:tcPr>
            <w:tcW w:w="1625" w:type="pct"/>
            <w:shd w:val="clear" w:color="auto" w:fill="auto"/>
            <w:noWrap/>
            <w:vAlign w:val="bottom"/>
            <w:hideMark/>
          </w:tcPr>
          <w:p w14:paraId="4E73B013" w14:textId="36D207CA"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Sincelejo</w:t>
            </w:r>
          </w:p>
        </w:tc>
        <w:tc>
          <w:tcPr>
            <w:tcW w:w="1224" w:type="pct"/>
            <w:shd w:val="clear" w:color="auto" w:fill="auto"/>
            <w:noWrap/>
            <w:vAlign w:val="bottom"/>
            <w:hideMark/>
          </w:tcPr>
          <w:p w14:paraId="4736A25E"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w:t>
            </w:r>
          </w:p>
        </w:tc>
        <w:tc>
          <w:tcPr>
            <w:tcW w:w="1049" w:type="pct"/>
            <w:shd w:val="clear" w:color="auto" w:fill="auto"/>
            <w:noWrap/>
            <w:vAlign w:val="bottom"/>
            <w:hideMark/>
          </w:tcPr>
          <w:p w14:paraId="15FFD3BB"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18</w:t>
            </w:r>
          </w:p>
        </w:tc>
        <w:tc>
          <w:tcPr>
            <w:tcW w:w="1102" w:type="pct"/>
            <w:shd w:val="clear" w:color="auto" w:fill="auto"/>
            <w:vAlign w:val="bottom"/>
          </w:tcPr>
          <w:p w14:paraId="29DC33D4" w14:textId="731FD2B6"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22</w:t>
            </w:r>
          </w:p>
        </w:tc>
      </w:tr>
      <w:tr w:rsidR="0046691D" w:rsidRPr="00D96D41" w14:paraId="5E63BA10" w14:textId="7FBD149E" w:rsidTr="0046691D">
        <w:trPr>
          <w:jc w:val="center"/>
        </w:trPr>
        <w:tc>
          <w:tcPr>
            <w:tcW w:w="1625" w:type="pct"/>
            <w:shd w:val="clear" w:color="auto" w:fill="auto"/>
            <w:noWrap/>
            <w:vAlign w:val="bottom"/>
            <w:hideMark/>
          </w:tcPr>
          <w:p w14:paraId="184EB34F" w14:textId="328198B1"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Tunja</w:t>
            </w:r>
          </w:p>
        </w:tc>
        <w:tc>
          <w:tcPr>
            <w:tcW w:w="1224" w:type="pct"/>
            <w:shd w:val="clear" w:color="auto" w:fill="auto"/>
            <w:noWrap/>
            <w:vAlign w:val="bottom"/>
            <w:hideMark/>
          </w:tcPr>
          <w:p w14:paraId="1E418FE7"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11</w:t>
            </w:r>
          </w:p>
        </w:tc>
        <w:tc>
          <w:tcPr>
            <w:tcW w:w="1049" w:type="pct"/>
            <w:shd w:val="clear" w:color="auto" w:fill="auto"/>
            <w:noWrap/>
            <w:vAlign w:val="bottom"/>
            <w:hideMark/>
          </w:tcPr>
          <w:p w14:paraId="543A5F38"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13CCF1FA" w14:textId="4D9C346C"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11</w:t>
            </w:r>
          </w:p>
        </w:tc>
      </w:tr>
      <w:tr w:rsidR="0046691D" w:rsidRPr="00D96D41" w14:paraId="022F0305" w14:textId="386BD1F9" w:rsidTr="0046691D">
        <w:trPr>
          <w:jc w:val="center"/>
        </w:trPr>
        <w:tc>
          <w:tcPr>
            <w:tcW w:w="1625" w:type="pct"/>
            <w:shd w:val="clear" w:color="auto" w:fill="auto"/>
            <w:noWrap/>
            <w:vAlign w:val="bottom"/>
            <w:hideMark/>
          </w:tcPr>
          <w:p w14:paraId="32E5E608" w14:textId="30CB7CA4"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Valledupar (sin Riohacha)</w:t>
            </w:r>
          </w:p>
        </w:tc>
        <w:tc>
          <w:tcPr>
            <w:tcW w:w="1224" w:type="pct"/>
            <w:shd w:val="clear" w:color="auto" w:fill="auto"/>
            <w:noWrap/>
            <w:vAlign w:val="bottom"/>
            <w:hideMark/>
          </w:tcPr>
          <w:p w14:paraId="38B6A22A"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w:t>
            </w:r>
          </w:p>
        </w:tc>
        <w:tc>
          <w:tcPr>
            <w:tcW w:w="1049" w:type="pct"/>
            <w:shd w:val="clear" w:color="auto" w:fill="auto"/>
            <w:noWrap/>
            <w:vAlign w:val="bottom"/>
            <w:hideMark/>
          </w:tcPr>
          <w:p w14:paraId="5177F641" w14:textId="7FE5B0FB"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1B63023E" w14:textId="7C93FB02"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w:t>
            </w:r>
          </w:p>
        </w:tc>
      </w:tr>
      <w:tr w:rsidR="0046691D" w:rsidRPr="00D96D41" w14:paraId="49171C7C" w14:textId="4059D49F" w:rsidTr="0046691D">
        <w:trPr>
          <w:jc w:val="center"/>
        </w:trPr>
        <w:tc>
          <w:tcPr>
            <w:tcW w:w="1625" w:type="pct"/>
            <w:shd w:val="clear" w:color="auto" w:fill="auto"/>
            <w:noWrap/>
            <w:vAlign w:val="bottom"/>
            <w:hideMark/>
          </w:tcPr>
          <w:p w14:paraId="60937D67" w14:textId="77777777"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Riohacha</w:t>
            </w:r>
          </w:p>
        </w:tc>
        <w:tc>
          <w:tcPr>
            <w:tcW w:w="1224" w:type="pct"/>
            <w:shd w:val="clear" w:color="auto" w:fill="auto"/>
            <w:noWrap/>
            <w:vAlign w:val="bottom"/>
            <w:hideMark/>
          </w:tcPr>
          <w:p w14:paraId="153EC72B"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w:t>
            </w:r>
          </w:p>
        </w:tc>
        <w:tc>
          <w:tcPr>
            <w:tcW w:w="1049" w:type="pct"/>
            <w:shd w:val="clear" w:color="auto" w:fill="auto"/>
            <w:noWrap/>
            <w:vAlign w:val="bottom"/>
            <w:hideMark/>
          </w:tcPr>
          <w:p w14:paraId="246B7292"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p>
        </w:tc>
        <w:tc>
          <w:tcPr>
            <w:tcW w:w="1102" w:type="pct"/>
            <w:shd w:val="clear" w:color="auto" w:fill="auto"/>
            <w:vAlign w:val="bottom"/>
          </w:tcPr>
          <w:p w14:paraId="513EB845" w14:textId="54116B85"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w:t>
            </w:r>
          </w:p>
        </w:tc>
      </w:tr>
      <w:tr w:rsidR="0046691D" w:rsidRPr="00D96D41" w14:paraId="5A51B80F" w14:textId="6E30071B" w:rsidTr="0046691D">
        <w:trPr>
          <w:jc w:val="center"/>
        </w:trPr>
        <w:tc>
          <w:tcPr>
            <w:tcW w:w="1625" w:type="pct"/>
            <w:shd w:val="clear" w:color="auto" w:fill="auto"/>
            <w:noWrap/>
            <w:vAlign w:val="bottom"/>
            <w:hideMark/>
          </w:tcPr>
          <w:p w14:paraId="16ACABE6" w14:textId="09797E37" w:rsidR="00FF5DB3" w:rsidRPr="00D96D41" w:rsidRDefault="00FF5DB3" w:rsidP="00FF5DB3">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Villavicencio</w:t>
            </w:r>
          </w:p>
        </w:tc>
        <w:tc>
          <w:tcPr>
            <w:tcW w:w="1224" w:type="pct"/>
            <w:shd w:val="clear" w:color="auto" w:fill="auto"/>
            <w:noWrap/>
            <w:vAlign w:val="bottom"/>
            <w:hideMark/>
          </w:tcPr>
          <w:p w14:paraId="794B4AC7"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c>
          <w:tcPr>
            <w:tcW w:w="1049" w:type="pct"/>
            <w:shd w:val="clear" w:color="auto" w:fill="auto"/>
            <w:noWrap/>
            <w:vAlign w:val="bottom"/>
            <w:hideMark/>
          </w:tcPr>
          <w:p w14:paraId="5880A549" w14:textId="77777777"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24</w:t>
            </w:r>
          </w:p>
        </w:tc>
        <w:tc>
          <w:tcPr>
            <w:tcW w:w="1102" w:type="pct"/>
            <w:shd w:val="clear" w:color="auto" w:fill="auto"/>
            <w:vAlign w:val="bottom"/>
          </w:tcPr>
          <w:p w14:paraId="438D810F" w14:textId="3B56A775" w:rsidR="00FF5DB3" w:rsidRPr="00D96D41" w:rsidRDefault="00FF5DB3" w:rsidP="00FF5DB3">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r>
      <w:tr w:rsidR="0046691D" w:rsidRPr="00D96D41" w14:paraId="554B4492" w14:textId="269CE5CE" w:rsidTr="0046691D">
        <w:trPr>
          <w:jc w:val="center"/>
        </w:trPr>
        <w:tc>
          <w:tcPr>
            <w:tcW w:w="1625" w:type="pct"/>
            <w:shd w:val="clear" w:color="auto" w:fill="auto"/>
            <w:noWrap/>
            <w:vAlign w:val="bottom"/>
            <w:hideMark/>
          </w:tcPr>
          <w:p w14:paraId="0C0F0FCA" w14:textId="5DF73BFB" w:rsidR="0046691D" w:rsidRPr="00D96D41" w:rsidRDefault="0046691D" w:rsidP="0046691D">
            <w:pP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TOTAL</w:t>
            </w:r>
          </w:p>
        </w:tc>
        <w:tc>
          <w:tcPr>
            <w:tcW w:w="1224" w:type="pct"/>
            <w:shd w:val="clear" w:color="auto" w:fill="auto"/>
            <w:noWrap/>
            <w:vAlign w:val="bottom"/>
            <w:hideMark/>
          </w:tcPr>
          <w:p w14:paraId="38DD60EB" w14:textId="77777777" w:rsidR="00FF5DB3" w:rsidRPr="00D96D41" w:rsidRDefault="00FF5DB3" w:rsidP="00FF5DB3">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173</w:t>
            </w:r>
          </w:p>
        </w:tc>
        <w:tc>
          <w:tcPr>
            <w:tcW w:w="1049" w:type="pct"/>
            <w:shd w:val="clear" w:color="auto" w:fill="auto"/>
            <w:noWrap/>
            <w:vAlign w:val="bottom"/>
            <w:hideMark/>
          </w:tcPr>
          <w:p w14:paraId="1FDBFB7A" w14:textId="77777777" w:rsidR="00FF5DB3" w:rsidRPr="00D96D41" w:rsidRDefault="00FF5DB3" w:rsidP="00FF5DB3">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573</w:t>
            </w:r>
          </w:p>
        </w:tc>
        <w:tc>
          <w:tcPr>
            <w:tcW w:w="1102" w:type="pct"/>
            <w:shd w:val="clear" w:color="auto" w:fill="auto"/>
          </w:tcPr>
          <w:p w14:paraId="6C28E301" w14:textId="19E28540" w:rsidR="00FF5DB3" w:rsidRPr="00D96D41" w:rsidRDefault="0046691D" w:rsidP="00FF5DB3">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646</w:t>
            </w:r>
          </w:p>
        </w:tc>
      </w:tr>
    </w:tbl>
    <w:p w14:paraId="55E1BB3A" w14:textId="0C8B9554" w:rsidR="00FF5DB3" w:rsidRPr="00D96D41" w:rsidRDefault="00CD700D" w:rsidP="00CD700D">
      <w:pPr>
        <w:jc w:val="center"/>
        <w:rPr>
          <w:i/>
          <w:iCs/>
          <w:sz w:val="20"/>
          <w:szCs w:val="22"/>
        </w:rPr>
      </w:pPr>
      <w:r w:rsidRPr="00D96D41">
        <w:rPr>
          <w:i/>
          <w:iCs/>
          <w:sz w:val="20"/>
          <w:szCs w:val="22"/>
        </w:rPr>
        <w:t>Fuentes: Supervisión contrato 327-2022 y Documento Técnico 2023-29</w:t>
      </w:r>
    </w:p>
    <w:p w14:paraId="5095DDB2" w14:textId="77777777" w:rsidR="00CD700D" w:rsidRPr="00D96D41" w:rsidRDefault="00CD700D" w:rsidP="00C66D32"/>
    <w:p w14:paraId="44531525" w14:textId="77777777" w:rsidR="00CD700D" w:rsidRPr="00D96D41" w:rsidRDefault="00CD700D" w:rsidP="00C66D32"/>
    <w:p w14:paraId="0D449CF0" w14:textId="4C81DA5B" w:rsidR="00CD700D" w:rsidRPr="00D96D41" w:rsidRDefault="00CD700D" w:rsidP="00CD700D">
      <w:pPr>
        <w:pStyle w:val="Ttulo2"/>
        <w:numPr>
          <w:ilvl w:val="1"/>
          <w:numId w:val="6"/>
        </w:numPr>
        <w:spacing w:before="0"/>
        <w:ind w:left="426" w:hanging="426"/>
      </w:pPr>
      <w:bookmarkStart w:id="11" w:name="_Toc140239343"/>
      <w:r w:rsidRPr="00D96D41">
        <w:lastRenderedPageBreak/>
        <w:t>Información para la determinación de las necesidades relacionadas con computadores portátiles</w:t>
      </w:r>
      <w:bookmarkEnd w:id="11"/>
    </w:p>
    <w:p w14:paraId="1C45570A" w14:textId="77777777" w:rsidR="00CD700D" w:rsidRPr="00D96D41" w:rsidRDefault="00CD700D" w:rsidP="00CD700D"/>
    <w:p w14:paraId="2EAFE8FE" w14:textId="6ACE3A58" w:rsidR="00CD700D" w:rsidRPr="00D96D41" w:rsidRDefault="007A5963" w:rsidP="00CD700D">
      <w:pPr>
        <w:pStyle w:val="Ttulo2"/>
        <w:numPr>
          <w:ilvl w:val="2"/>
          <w:numId w:val="6"/>
        </w:numPr>
        <w:spacing w:before="0"/>
      </w:pPr>
      <w:bookmarkStart w:id="12" w:name="_Toc140239344"/>
      <w:r w:rsidRPr="00D96D41">
        <w:t>Inventario de</w:t>
      </w:r>
      <w:r w:rsidR="00CD700D" w:rsidRPr="00D96D41">
        <w:t xml:space="preserve"> portátiles y </w:t>
      </w:r>
      <w:r w:rsidRPr="00D96D41">
        <w:t xml:space="preserve">adquisiciones </w:t>
      </w:r>
      <w:r w:rsidR="00CD700D" w:rsidRPr="00D96D41">
        <w:t>en curso</w:t>
      </w:r>
      <w:bookmarkEnd w:id="12"/>
      <w:r w:rsidR="00CD700D" w:rsidRPr="00D96D41">
        <w:t xml:space="preserve"> </w:t>
      </w:r>
    </w:p>
    <w:p w14:paraId="2D8A17AA" w14:textId="77777777" w:rsidR="00CD700D" w:rsidRPr="00D96D41" w:rsidRDefault="00CD700D" w:rsidP="00CD700D">
      <w:pPr>
        <w:jc w:val="left"/>
      </w:pPr>
    </w:p>
    <w:p w14:paraId="05998764" w14:textId="54161798" w:rsidR="00CD700D" w:rsidRPr="00D96D41" w:rsidRDefault="00CD700D" w:rsidP="00CD700D">
      <w:pPr>
        <w:rPr>
          <w:color w:val="404040" w:themeColor="text1" w:themeTint="BF"/>
        </w:rPr>
      </w:pPr>
      <w:r w:rsidRPr="00D96D41">
        <w:rPr>
          <w:color w:val="404040" w:themeColor="text1" w:themeTint="BF"/>
        </w:rPr>
        <w:t>En 2021 se estableció la meta de brindar computadores portátiles para la totalidad de jueces y magistrados del país. En ese sentido, esta meta ha avanzado a través de los contratos suscritos a partir de esa determinación, así como de las contrataciones en curso previamente autorizadas por el Consejo Superior, así:</w:t>
      </w:r>
    </w:p>
    <w:p w14:paraId="46EB3D5B" w14:textId="77777777" w:rsidR="00CD700D" w:rsidRPr="00D96D41" w:rsidRDefault="00CD700D" w:rsidP="00CD700D">
      <w:pPr>
        <w:rPr>
          <w:color w:val="404040" w:themeColor="text1" w:themeTint="B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993"/>
        <w:gridCol w:w="992"/>
        <w:gridCol w:w="992"/>
        <w:gridCol w:w="1701"/>
        <w:gridCol w:w="1701"/>
      </w:tblGrid>
      <w:tr w:rsidR="007A5963" w:rsidRPr="00D96D41" w14:paraId="062A7D9E" w14:textId="77777777" w:rsidTr="00F72462">
        <w:trPr>
          <w:tblHeader/>
        </w:trPr>
        <w:tc>
          <w:tcPr>
            <w:tcW w:w="3397" w:type="dxa"/>
            <w:vMerge w:val="restart"/>
            <w:shd w:val="clear" w:color="auto" w:fill="auto"/>
            <w:tcMar>
              <w:left w:w="28" w:type="dxa"/>
              <w:right w:w="28" w:type="dxa"/>
            </w:tcMar>
            <w:vAlign w:val="center"/>
          </w:tcPr>
          <w:p w14:paraId="20FFC34A" w14:textId="1F429ADC" w:rsidR="007A5963" w:rsidRPr="00D96D41" w:rsidRDefault="007A5963"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Dirección Seccional</w:t>
            </w:r>
          </w:p>
        </w:tc>
        <w:tc>
          <w:tcPr>
            <w:tcW w:w="2977" w:type="dxa"/>
            <w:gridSpan w:val="3"/>
            <w:shd w:val="clear" w:color="auto" w:fill="auto"/>
            <w:tcMar>
              <w:left w:w="28" w:type="dxa"/>
              <w:right w:w="28" w:type="dxa"/>
            </w:tcMar>
            <w:vAlign w:val="center"/>
          </w:tcPr>
          <w:p w14:paraId="3FCDDF8F" w14:textId="0F3FF828" w:rsidR="007A5963" w:rsidRPr="00D96D41" w:rsidRDefault="007A5963"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Inventario de portátiles</w:t>
            </w:r>
          </w:p>
        </w:tc>
        <w:tc>
          <w:tcPr>
            <w:tcW w:w="1701" w:type="dxa"/>
            <w:vMerge w:val="restart"/>
            <w:shd w:val="clear" w:color="auto" w:fill="auto"/>
            <w:tcMar>
              <w:left w:w="28" w:type="dxa"/>
              <w:right w:w="28" w:type="dxa"/>
            </w:tcMar>
            <w:vAlign w:val="center"/>
          </w:tcPr>
          <w:p w14:paraId="58064278" w14:textId="722E421D" w:rsidR="007A5963" w:rsidRPr="00D96D41" w:rsidRDefault="007A5963"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Contratación en curso Recursos BID</w:t>
            </w:r>
            <w:r w:rsidRPr="00D96D41">
              <w:rPr>
                <w:rStyle w:val="Refdenotaalpie"/>
                <w:rFonts w:asciiTheme="minorHAnsi" w:eastAsia="Times New Roman" w:hAnsiTheme="minorHAnsi" w:cstheme="minorHAnsi"/>
                <w:b/>
                <w:bCs/>
                <w:color w:val="000000"/>
                <w:sz w:val="18"/>
                <w:szCs w:val="18"/>
                <w:lang w:eastAsia="es-CO"/>
              </w:rPr>
              <w:footnoteReference w:id="5"/>
            </w:r>
            <w:r w:rsidRPr="00D96D41">
              <w:rPr>
                <w:rFonts w:asciiTheme="minorHAnsi" w:eastAsia="Times New Roman" w:hAnsiTheme="minorHAnsi" w:cstheme="minorHAnsi"/>
                <w:b/>
                <w:bCs/>
                <w:color w:val="000000"/>
                <w:sz w:val="18"/>
                <w:szCs w:val="18"/>
                <w:lang w:eastAsia="es-CO"/>
              </w:rPr>
              <w:t xml:space="preserve"> (Mínimos a adquirir)</w:t>
            </w:r>
          </w:p>
        </w:tc>
        <w:tc>
          <w:tcPr>
            <w:tcW w:w="1701" w:type="dxa"/>
            <w:vMerge w:val="restart"/>
            <w:shd w:val="clear" w:color="auto" w:fill="auto"/>
            <w:tcMar>
              <w:left w:w="28" w:type="dxa"/>
              <w:right w:w="28" w:type="dxa"/>
            </w:tcMar>
            <w:vAlign w:val="center"/>
          </w:tcPr>
          <w:p w14:paraId="0330E76A" w14:textId="587F34BE" w:rsidR="007A5963" w:rsidRPr="00D96D41" w:rsidRDefault="007A5963"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TOTAL</w:t>
            </w:r>
          </w:p>
        </w:tc>
      </w:tr>
      <w:tr w:rsidR="007A5963" w:rsidRPr="00D96D41" w14:paraId="5EC7D9FF" w14:textId="77777777" w:rsidTr="00E76152">
        <w:tc>
          <w:tcPr>
            <w:tcW w:w="3397" w:type="dxa"/>
            <w:vMerge/>
            <w:shd w:val="clear" w:color="auto" w:fill="auto"/>
            <w:tcMar>
              <w:left w:w="28" w:type="dxa"/>
              <w:right w:w="28" w:type="dxa"/>
            </w:tcMar>
            <w:vAlign w:val="center"/>
            <w:hideMark/>
          </w:tcPr>
          <w:p w14:paraId="2D0EA8F0" w14:textId="6FA7AEB0" w:rsidR="007A5963" w:rsidRPr="00D96D41" w:rsidRDefault="007A5963" w:rsidP="00AF6A67">
            <w:pPr>
              <w:jc w:val="center"/>
              <w:rPr>
                <w:rFonts w:asciiTheme="minorHAnsi" w:eastAsia="Times New Roman" w:hAnsiTheme="minorHAnsi" w:cstheme="minorHAnsi"/>
                <w:b/>
                <w:bCs/>
                <w:color w:val="000000"/>
                <w:sz w:val="18"/>
                <w:szCs w:val="18"/>
                <w:lang w:eastAsia="es-CO"/>
              </w:rPr>
            </w:pPr>
          </w:p>
        </w:tc>
        <w:tc>
          <w:tcPr>
            <w:tcW w:w="993" w:type="dxa"/>
            <w:shd w:val="clear" w:color="auto" w:fill="auto"/>
            <w:tcMar>
              <w:left w:w="28" w:type="dxa"/>
              <w:right w:w="28" w:type="dxa"/>
            </w:tcMar>
            <w:vAlign w:val="center"/>
            <w:hideMark/>
          </w:tcPr>
          <w:p w14:paraId="2673B896" w14:textId="77777777" w:rsidR="007A5963" w:rsidRPr="00D96D41" w:rsidRDefault="007A5963"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Contrato 133-2021</w:t>
            </w:r>
          </w:p>
        </w:tc>
        <w:tc>
          <w:tcPr>
            <w:tcW w:w="992" w:type="dxa"/>
            <w:shd w:val="clear" w:color="auto" w:fill="auto"/>
            <w:tcMar>
              <w:left w:w="28" w:type="dxa"/>
              <w:right w:w="28" w:type="dxa"/>
            </w:tcMar>
            <w:vAlign w:val="center"/>
            <w:hideMark/>
          </w:tcPr>
          <w:p w14:paraId="407D0B37" w14:textId="77777777" w:rsidR="007A5963" w:rsidRPr="00D96D41" w:rsidRDefault="007A5963"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Contrato 267-2022</w:t>
            </w:r>
          </w:p>
        </w:tc>
        <w:tc>
          <w:tcPr>
            <w:tcW w:w="992" w:type="dxa"/>
            <w:shd w:val="clear" w:color="auto" w:fill="auto"/>
            <w:tcMar>
              <w:left w:w="28" w:type="dxa"/>
              <w:right w:w="28" w:type="dxa"/>
            </w:tcMar>
            <w:vAlign w:val="center"/>
            <w:hideMark/>
          </w:tcPr>
          <w:p w14:paraId="182403B7" w14:textId="77777777" w:rsidR="007A5963" w:rsidRPr="00D96D41" w:rsidRDefault="007A5963"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Contrato 326-2022</w:t>
            </w:r>
          </w:p>
        </w:tc>
        <w:tc>
          <w:tcPr>
            <w:tcW w:w="1701" w:type="dxa"/>
            <w:vMerge/>
            <w:shd w:val="clear" w:color="auto" w:fill="auto"/>
            <w:tcMar>
              <w:left w:w="28" w:type="dxa"/>
              <w:right w:w="28" w:type="dxa"/>
            </w:tcMar>
            <w:vAlign w:val="center"/>
            <w:hideMark/>
          </w:tcPr>
          <w:p w14:paraId="38AF48F1" w14:textId="3FF9F878" w:rsidR="007A5963" w:rsidRPr="00D96D41" w:rsidRDefault="007A5963" w:rsidP="00AF6A67">
            <w:pPr>
              <w:jc w:val="center"/>
              <w:rPr>
                <w:rFonts w:asciiTheme="minorHAnsi" w:eastAsia="Times New Roman" w:hAnsiTheme="minorHAnsi" w:cstheme="minorHAnsi"/>
                <w:b/>
                <w:bCs/>
                <w:color w:val="000000"/>
                <w:sz w:val="18"/>
                <w:szCs w:val="18"/>
                <w:lang w:eastAsia="es-CO"/>
              </w:rPr>
            </w:pPr>
          </w:p>
        </w:tc>
        <w:tc>
          <w:tcPr>
            <w:tcW w:w="1701" w:type="dxa"/>
            <w:vMerge/>
            <w:shd w:val="clear" w:color="auto" w:fill="auto"/>
            <w:tcMar>
              <w:left w:w="28" w:type="dxa"/>
              <w:right w:w="28" w:type="dxa"/>
            </w:tcMar>
            <w:vAlign w:val="center"/>
            <w:hideMark/>
          </w:tcPr>
          <w:p w14:paraId="378E07A3" w14:textId="26A9A689" w:rsidR="007A5963" w:rsidRPr="00D96D41" w:rsidRDefault="007A5963" w:rsidP="00AF6A67">
            <w:pPr>
              <w:jc w:val="center"/>
              <w:rPr>
                <w:rFonts w:asciiTheme="minorHAnsi" w:eastAsia="Times New Roman" w:hAnsiTheme="minorHAnsi" w:cstheme="minorHAnsi"/>
                <w:b/>
                <w:bCs/>
                <w:color w:val="000000"/>
                <w:sz w:val="18"/>
                <w:szCs w:val="18"/>
                <w:lang w:eastAsia="es-CO"/>
              </w:rPr>
            </w:pPr>
          </w:p>
        </w:tc>
      </w:tr>
      <w:tr w:rsidR="00AF6A67" w:rsidRPr="00D96D41" w14:paraId="4CD0F209" w14:textId="77777777" w:rsidTr="00E76152">
        <w:tc>
          <w:tcPr>
            <w:tcW w:w="3397" w:type="dxa"/>
            <w:shd w:val="clear" w:color="auto" w:fill="auto"/>
            <w:noWrap/>
            <w:tcMar>
              <w:left w:w="28" w:type="dxa"/>
              <w:right w:w="28" w:type="dxa"/>
            </w:tcMar>
            <w:vAlign w:val="bottom"/>
            <w:hideMark/>
          </w:tcPr>
          <w:p w14:paraId="02D4D4BE"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Armenia</w:t>
            </w:r>
          </w:p>
        </w:tc>
        <w:tc>
          <w:tcPr>
            <w:tcW w:w="993" w:type="dxa"/>
            <w:shd w:val="clear" w:color="auto" w:fill="auto"/>
            <w:noWrap/>
            <w:tcMar>
              <w:left w:w="28" w:type="dxa"/>
              <w:right w:w="28" w:type="dxa"/>
            </w:tcMar>
            <w:vAlign w:val="bottom"/>
            <w:hideMark/>
          </w:tcPr>
          <w:p w14:paraId="39F23D16"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w:t>
            </w:r>
          </w:p>
        </w:tc>
        <w:tc>
          <w:tcPr>
            <w:tcW w:w="992" w:type="dxa"/>
            <w:shd w:val="clear" w:color="auto" w:fill="auto"/>
            <w:noWrap/>
            <w:tcMar>
              <w:left w:w="28" w:type="dxa"/>
              <w:right w:w="28" w:type="dxa"/>
            </w:tcMar>
            <w:vAlign w:val="bottom"/>
            <w:hideMark/>
          </w:tcPr>
          <w:p w14:paraId="1D1E5A73"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3080B602"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48</w:t>
            </w:r>
          </w:p>
        </w:tc>
        <w:tc>
          <w:tcPr>
            <w:tcW w:w="1701" w:type="dxa"/>
            <w:shd w:val="clear" w:color="auto" w:fill="auto"/>
            <w:noWrap/>
            <w:tcMar>
              <w:left w:w="28" w:type="dxa"/>
              <w:right w:w="28" w:type="dxa"/>
            </w:tcMar>
            <w:vAlign w:val="bottom"/>
            <w:hideMark/>
          </w:tcPr>
          <w:p w14:paraId="54D34876"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1701" w:type="dxa"/>
            <w:shd w:val="clear" w:color="auto" w:fill="auto"/>
            <w:noWrap/>
            <w:tcMar>
              <w:left w:w="28" w:type="dxa"/>
              <w:right w:w="28" w:type="dxa"/>
            </w:tcMar>
            <w:vAlign w:val="bottom"/>
            <w:hideMark/>
          </w:tcPr>
          <w:p w14:paraId="488FB99F"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53</w:t>
            </w:r>
          </w:p>
        </w:tc>
      </w:tr>
      <w:tr w:rsidR="00AF6A67" w:rsidRPr="00D96D41" w14:paraId="7A9D7032" w14:textId="77777777" w:rsidTr="00E76152">
        <w:tc>
          <w:tcPr>
            <w:tcW w:w="3397" w:type="dxa"/>
            <w:shd w:val="clear" w:color="auto" w:fill="auto"/>
            <w:noWrap/>
            <w:tcMar>
              <w:left w:w="28" w:type="dxa"/>
              <w:right w:w="28" w:type="dxa"/>
            </w:tcMar>
            <w:vAlign w:val="bottom"/>
            <w:hideMark/>
          </w:tcPr>
          <w:p w14:paraId="06E224FB"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Barranquilla</w:t>
            </w:r>
          </w:p>
        </w:tc>
        <w:tc>
          <w:tcPr>
            <w:tcW w:w="993" w:type="dxa"/>
            <w:shd w:val="clear" w:color="auto" w:fill="auto"/>
            <w:noWrap/>
            <w:tcMar>
              <w:left w:w="28" w:type="dxa"/>
              <w:right w:w="28" w:type="dxa"/>
            </w:tcMar>
            <w:vAlign w:val="bottom"/>
            <w:hideMark/>
          </w:tcPr>
          <w:p w14:paraId="2CB15F44"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w:t>
            </w:r>
          </w:p>
        </w:tc>
        <w:tc>
          <w:tcPr>
            <w:tcW w:w="992" w:type="dxa"/>
            <w:shd w:val="clear" w:color="auto" w:fill="auto"/>
            <w:noWrap/>
            <w:tcMar>
              <w:left w:w="28" w:type="dxa"/>
              <w:right w:w="28" w:type="dxa"/>
            </w:tcMar>
            <w:vAlign w:val="bottom"/>
            <w:hideMark/>
          </w:tcPr>
          <w:p w14:paraId="2BA08261"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47B69270"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174</w:t>
            </w:r>
          </w:p>
        </w:tc>
        <w:tc>
          <w:tcPr>
            <w:tcW w:w="1701" w:type="dxa"/>
            <w:shd w:val="clear" w:color="auto" w:fill="auto"/>
            <w:noWrap/>
            <w:tcMar>
              <w:left w:w="28" w:type="dxa"/>
              <w:right w:w="28" w:type="dxa"/>
            </w:tcMar>
            <w:vAlign w:val="bottom"/>
            <w:hideMark/>
          </w:tcPr>
          <w:p w14:paraId="421CAC4D"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40</w:t>
            </w:r>
          </w:p>
        </w:tc>
        <w:tc>
          <w:tcPr>
            <w:tcW w:w="1701" w:type="dxa"/>
            <w:shd w:val="clear" w:color="auto" w:fill="auto"/>
            <w:noWrap/>
            <w:tcMar>
              <w:left w:w="28" w:type="dxa"/>
              <w:right w:w="28" w:type="dxa"/>
            </w:tcMar>
            <w:vAlign w:val="bottom"/>
            <w:hideMark/>
          </w:tcPr>
          <w:p w14:paraId="610AE91A"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224</w:t>
            </w:r>
          </w:p>
        </w:tc>
      </w:tr>
      <w:tr w:rsidR="00AF6A67" w:rsidRPr="00D96D41" w14:paraId="376E9813" w14:textId="77777777" w:rsidTr="00E76152">
        <w:tc>
          <w:tcPr>
            <w:tcW w:w="3397" w:type="dxa"/>
            <w:shd w:val="clear" w:color="auto" w:fill="auto"/>
            <w:noWrap/>
            <w:tcMar>
              <w:left w:w="28" w:type="dxa"/>
              <w:right w:w="28" w:type="dxa"/>
            </w:tcMar>
            <w:vAlign w:val="bottom"/>
            <w:hideMark/>
          </w:tcPr>
          <w:p w14:paraId="04E621A2"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Bogotá, Cundinamarca y Amazonas</w:t>
            </w:r>
          </w:p>
        </w:tc>
        <w:tc>
          <w:tcPr>
            <w:tcW w:w="993" w:type="dxa"/>
            <w:shd w:val="clear" w:color="auto" w:fill="auto"/>
            <w:noWrap/>
            <w:tcMar>
              <w:left w:w="28" w:type="dxa"/>
              <w:right w:w="28" w:type="dxa"/>
            </w:tcMar>
            <w:vAlign w:val="bottom"/>
            <w:hideMark/>
          </w:tcPr>
          <w:p w14:paraId="0BA4F3E2"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28</w:t>
            </w:r>
          </w:p>
        </w:tc>
        <w:tc>
          <w:tcPr>
            <w:tcW w:w="992" w:type="dxa"/>
            <w:shd w:val="clear" w:color="auto" w:fill="auto"/>
            <w:noWrap/>
            <w:tcMar>
              <w:left w:w="28" w:type="dxa"/>
              <w:right w:w="28" w:type="dxa"/>
            </w:tcMar>
            <w:vAlign w:val="bottom"/>
            <w:hideMark/>
          </w:tcPr>
          <w:p w14:paraId="522CE923"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1024</w:t>
            </w:r>
          </w:p>
        </w:tc>
        <w:tc>
          <w:tcPr>
            <w:tcW w:w="992" w:type="dxa"/>
            <w:shd w:val="clear" w:color="auto" w:fill="auto"/>
            <w:noWrap/>
            <w:tcMar>
              <w:left w:w="28" w:type="dxa"/>
              <w:right w:w="28" w:type="dxa"/>
            </w:tcMar>
            <w:vAlign w:val="bottom"/>
            <w:hideMark/>
          </w:tcPr>
          <w:p w14:paraId="1FF8BADC"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1701" w:type="dxa"/>
            <w:shd w:val="clear" w:color="auto" w:fill="auto"/>
            <w:noWrap/>
            <w:tcMar>
              <w:left w:w="28" w:type="dxa"/>
              <w:right w:w="28" w:type="dxa"/>
            </w:tcMar>
            <w:vAlign w:val="bottom"/>
            <w:hideMark/>
          </w:tcPr>
          <w:p w14:paraId="242546EA"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451E534D"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1052</w:t>
            </w:r>
          </w:p>
        </w:tc>
      </w:tr>
      <w:tr w:rsidR="00AF6A67" w:rsidRPr="00D96D41" w14:paraId="20AE4FDC" w14:textId="77777777" w:rsidTr="00E76152">
        <w:tc>
          <w:tcPr>
            <w:tcW w:w="3397" w:type="dxa"/>
            <w:shd w:val="clear" w:color="auto" w:fill="auto"/>
            <w:noWrap/>
            <w:tcMar>
              <w:left w:w="28" w:type="dxa"/>
              <w:right w:w="28" w:type="dxa"/>
            </w:tcMar>
            <w:vAlign w:val="bottom"/>
            <w:hideMark/>
          </w:tcPr>
          <w:p w14:paraId="28CCE858"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Bucaramanga</w:t>
            </w:r>
          </w:p>
        </w:tc>
        <w:tc>
          <w:tcPr>
            <w:tcW w:w="993" w:type="dxa"/>
            <w:shd w:val="clear" w:color="auto" w:fill="auto"/>
            <w:noWrap/>
            <w:tcMar>
              <w:left w:w="28" w:type="dxa"/>
              <w:right w:w="28" w:type="dxa"/>
            </w:tcMar>
            <w:vAlign w:val="bottom"/>
            <w:hideMark/>
          </w:tcPr>
          <w:p w14:paraId="57FA50D5"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11</w:t>
            </w:r>
          </w:p>
        </w:tc>
        <w:tc>
          <w:tcPr>
            <w:tcW w:w="992" w:type="dxa"/>
            <w:shd w:val="clear" w:color="auto" w:fill="auto"/>
            <w:noWrap/>
            <w:tcMar>
              <w:left w:w="28" w:type="dxa"/>
              <w:right w:w="28" w:type="dxa"/>
            </w:tcMar>
            <w:vAlign w:val="bottom"/>
            <w:hideMark/>
          </w:tcPr>
          <w:p w14:paraId="38FBE58E"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32A23AD3"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146</w:t>
            </w:r>
          </w:p>
        </w:tc>
        <w:tc>
          <w:tcPr>
            <w:tcW w:w="1701" w:type="dxa"/>
            <w:shd w:val="clear" w:color="auto" w:fill="auto"/>
            <w:noWrap/>
            <w:tcMar>
              <w:left w:w="28" w:type="dxa"/>
              <w:right w:w="28" w:type="dxa"/>
            </w:tcMar>
            <w:vAlign w:val="bottom"/>
            <w:hideMark/>
          </w:tcPr>
          <w:p w14:paraId="14B77A03"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61</w:t>
            </w:r>
          </w:p>
        </w:tc>
        <w:tc>
          <w:tcPr>
            <w:tcW w:w="1701" w:type="dxa"/>
            <w:shd w:val="clear" w:color="auto" w:fill="auto"/>
            <w:noWrap/>
            <w:tcMar>
              <w:left w:w="28" w:type="dxa"/>
              <w:right w:w="28" w:type="dxa"/>
            </w:tcMar>
            <w:vAlign w:val="bottom"/>
            <w:hideMark/>
          </w:tcPr>
          <w:p w14:paraId="5DD071E5"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218</w:t>
            </w:r>
          </w:p>
        </w:tc>
      </w:tr>
      <w:tr w:rsidR="00AF6A67" w:rsidRPr="00D96D41" w14:paraId="54FE0B9C" w14:textId="77777777" w:rsidTr="00E76152">
        <w:tc>
          <w:tcPr>
            <w:tcW w:w="3397" w:type="dxa"/>
            <w:shd w:val="clear" w:color="auto" w:fill="auto"/>
            <w:noWrap/>
            <w:tcMar>
              <w:left w:w="28" w:type="dxa"/>
              <w:right w:w="28" w:type="dxa"/>
            </w:tcMar>
            <w:vAlign w:val="bottom"/>
            <w:hideMark/>
          </w:tcPr>
          <w:p w14:paraId="5A3A7374"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Cali</w:t>
            </w:r>
          </w:p>
        </w:tc>
        <w:tc>
          <w:tcPr>
            <w:tcW w:w="993" w:type="dxa"/>
            <w:shd w:val="clear" w:color="auto" w:fill="auto"/>
            <w:noWrap/>
            <w:tcMar>
              <w:left w:w="28" w:type="dxa"/>
              <w:right w:w="28" w:type="dxa"/>
            </w:tcMar>
            <w:vAlign w:val="bottom"/>
            <w:hideMark/>
          </w:tcPr>
          <w:p w14:paraId="0F6BFC64"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18</w:t>
            </w:r>
          </w:p>
        </w:tc>
        <w:tc>
          <w:tcPr>
            <w:tcW w:w="992" w:type="dxa"/>
            <w:shd w:val="clear" w:color="auto" w:fill="auto"/>
            <w:noWrap/>
            <w:tcMar>
              <w:left w:w="28" w:type="dxa"/>
              <w:right w:w="28" w:type="dxa"/>
            </w:tcMar>
            <w:vAlign w:val="bottom"/>
            <w:hideMark/>
          </w:tcPr>
          <w:p w14:paraId="3CBE343D"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67E6CC91"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249</w:t>
            </w:r>
          </w:p>
        </w:tc>
        <w:tc>
          <w:tcPr>
            <w:tcW w:w="1701" w:type="dxa"/>
            <w:shd w:val="clear" w:color="auto" w:fill="auto"/>
            <w:noWrap/>
            <w:tcMar>
              <w:left w:w="28" w:type="dxa"/>
              <w:right w:w="28" w:type="dxa"/>
            </w:tcMar>
            <w:vAlign w:val="bottom"/>
            <w:hideMark/>
          </w:tcPr>
          <w:p w14:paraId="1C42D0A9"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77</w:t>
            </w:r>
          </w:p>
        </w:tc>
        <w:tc>
          <w:tcPr>
            <w:tcW w:w="1701" w:type="dxa"/>
            <w:shd w:val="clear" w:color="auto" w:fill="auto"/>
            <w:noWrap/>
            <w:tcMar>
              <w:left w:w="28" w:type="dxa"/>
              <w:right w:w="28" w:type="dxa"/>
            </w:tcMar>
            <w:vAlign w:val="bottom"/>
            <w:hideMark/>
          </w:tcPr>
          <w:p w14:paraId="4A4BB225"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344</w:t>
            </w:r>
          </w:p>
        </w:tc>
      </w:tr>
      <w:tr w:rsidR="00AF6A67" w:rsidRPr="00D96D41" w14:paraId="077E8D15" w14:textId="77777777" w:rsidTr="00E76152">
        <w:tc>
          <w:tcPr>
            <w:tcW w:w="3397" w:type="dxa"/>
            <w:shd w:val="clear" w:color="auto" w:fill="auto"/>
            <w:noWrap/>
            <w:tcMar>
              <w:left w:w="28" w:type="dxa"/>
              <w:right w:w="28" w:type="dxa"/>
            </w:tcMar>
            <w:vAlign w:val="bottom"/>
            <w:hideMark/>
          </w:tcPr>
          <w:p w14:paraId="3110352B"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Cartagena (Sin San Andrés Islas)</w:t>
            </w:r>
          </w:p>
        </w:tc>
        <w:tc>
          <w:tcPr>
            <w:tcW w:w="993" w:type="dxa"/>
            <w:shd w:val="clear" w:color="auto" w:fill="auto"/>
            <w:noWrap/>
            <w:tcMar>
              <w:left w:w="28" w:type="dxa"/>
              <w:right w:w="28" w:type="dxa"/>
            </w:tcMar>
            <w:vAlign w:val="bottom"/>
            <w:hideMark/>
          </w:tcPr>
          <w:p w14:paraId="55D46FC3"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9</w:t>
            </w:r>
          </w:p>
        </w:tc>
        <w:tc>
          <w:tcPr>
            <w:tcW w:w="992" w:type="dxa"/>
            <w:shd w:val="clear" w:color="auto" w:fill="auto"/>
            <w:noWrap/>
            <w:tcMar>
              <w:left w:w="28" w:type="dxa"/>
              <w:right w:w="28" w:type="dxa"/>
            </w:tcMar>
            <w:vAlign w:val="bottom"/>
            <w:hideMark/>
          </w:tcPr>
          <w:p w14:paraId="51D06E12"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441B8766"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114</w:t>
            </w:r>
          </w:p>
        </w:tc>
        <w:tc>
          <w:tcPr>
            <w:tcW w:w="1701" w:type="dxa"/>
            <w:shd w:val="clear" w:color="auto" w:fill="auto"/>
            <w:noWrap/>
            <w:tcMar>
              <w:left w:w="28" w:type="dxa"/>
              <w:right w:w="28" w:type="dxa"/>
            </w:tcMar>
            <w:vAlign w:val="bottom"/>
            <w:hideMark/>
          </w:tcPr>
          <w:p w14:paraId="6F262C3E"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36</w:t>
            </w:r>
          </w:p>
        </w:tc>
        <w:tc>
          <w:tcPr>
            <w:tcW w:w="1701" w:type="dxa"/>
            <w:shd w:val="clear" w:color="auto" w:fill="auto"/>
            <w:noWrap/>
            <w:tcMar>
              <w:left w:w="28" w:type="dxa"/>
              <w:right w:w="28" w:type="dxa"/>
            </w:tcMar>
            <w:vAlign w:val="bottom"/>
            <w:hideMark/>
          </w:tcPr>
          <w:p w14:paraId="267C3EB6"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159</w:t>
            </w:r>
          </w:p>
        </w:tc>
      </w:tr>
      <w:tr w:rsidR="00AF6A67" w:rsidRPr="00D96D41" w14:paraId="59FC8D13" w14:textId="77777777" w:rsidTr="00E76152">
        <w:tc>
          <w:tcPr>
            <w:tcW w:w="3397" w:type="dxa"/>
            <w:shd w:val="clear" w:color="auto" w:fill="auto"/>
            <w:noWrap/>
            <w:tcMar>
              <w:left w:w="28" w:type="dxa"/>
              <w:right w:w="28" w:type="dxa"/>
            </w:tcMar>
            <w:vAlign w:val="bottom"/>
            <w:hideMark/>
          </w:tcPr>
          <w:p w14:paraId="1CF7249D"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San Andrés Islas </w:t>
            </w:r>
          </w:p>
        </w:tc>
        <w:tc>
          <w:tcPr>
            <w:tcW w:w="993" w:type="dxa"/>
            <w:shd w:val="clear" w:color="auto" w:fill="auto"/>
            <w:noWrap/>
            <w:tcMar>
              <w:left w:w="28" w:type="dxa"/>
              <w:right w:w="28" w:type="dxa"/>
            </w:tcMar>
            <w:vAlign w:val="bottom"/>
            <w:hideMark/>
          </w:tcPr>
          <w:p w14:paraId="50446789"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c>
          <w:tcPr>
            <w:tcW w:w="992" w:type="dxa"/>
            <w:shd w:val="clear" w:color="auto" w:fill="auto"/>
            <w:noWrap/>
            <w:tcMar>
              <w:left w:w="28" w:type="dxa"/>
              <w:right w:w="28" w:type="dxa"/>
            </w:tcMar>
            <w:vAlign w:val="bottom"/>
            <w:hideMark/>
          </w:tcPr>
          <w:p w14:paraId="6B44DE11"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4C081036"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6C62BFF5"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236AF9C4"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7</w:t>
            </w:r>
          </w:p>
        </w:tc>
      </w:tr>
      <w:tr w:rsidR="00AF6A67" w:rsidRPr="00D96D41" w14:paraId="7AEEA324" w14:textId="77777777" w:rsidTr="00E76152">
        <w:tc>
          <w:tcPr>
            <w:tcW w:w="3397" w:type="dxa"/>
            <w:shd w:val="clear" w:color="auto" w:fill="auto"/>
            <w:noWrap/>
            <w:tcMar>
              <w:left w:w="28" w:type="dxa"/>
              <w:right w:w="28" w:type="dxa"/>
            </w:tcMar>
            <w:vAlign w:val="bottom"/>
            <w:hideMark/>
          </w:tcPr>
          <w:p w14:paraId="48BCE692"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Cúcuta</w:t>
            </w:r>
          </w:p>
        </w:tc>
        <w:tc>
          <w:tcPr>
            <w:tcW w:w="993" w:type="dxa"/>
            <w:shd w:val="clear" w:color="auto" w:fill="auto"/>
            <w:noWrap/>
            <w:tcMar>
              <w:left w:w="28" w:type="dxa"/>
              <w:right w:w="28" w:type="dxa"/>
            </w:tcMar>
            <w:vAlign w:val="bottom"/>
            <w:hideMark/>
          </w:tcPr>
          <w:p w14:paraId="11E6529F"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16</w:t>
            </w:r>
          </w:p>
        </w:tc>
        <w:tc>
          <w:tcPr>
            <w:tcW w:w="992" w:type="dxa"/>
            <w:shd w:val="clear" w:color="auto" w:fill="auto"/>
            <w:noWrap/>
            <w:tcMar>
              <w:left w:w="28" w:type="dxa"/>
              <w:right w:w="28" w:type="dxa"/>
            </w:tcMar>
            <w:vAlign w:val="bottom"/>
            <w:hideMark/>
          </w:tcPr>
          <w:p w14:paraId="4BFC6099"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2C12A852"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89</w:t>
            </w:r>
          </w:p>
        </w:tc>
        <w:tc>
          <w:tcPr>
            <w:tcW w:w="1701" w:type="dxa"/>
            <w:shd w:val="clear" w:color="auto" w:fill="auto"/>
            <w:noWrap/>
            <w:tcMar>
              <w:left w:w="28" w:type="dxa"/>
              <w:right w:w="28" w:type="dxa"/>
            </w:tcMar>
            <w:vAlign w:val="bottom"/>
            <w:hideMark/>
          </w:tcPr>
          <w:p w14:paraId="62D02A5A"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37</w:t>
            </w:r>
          </w:p>
        </w:tc>
        <w:tc>
          <w:tcPr>
            <w:tcW w:w="1701" w:type="dxa"/>
            <w:shd w:val="clear" w:color="auto" w:fill="auto"/>
            <w:noWrap/>
            <w:tcMar>
              <w:left w:w="28" w:type="dxa"/>
              <w:right w:w="28" w:type="dxa"/>
            </w:tcMar>
            <w:vAlign w:val="bottom"/>
            <w:hideMark/>
          </w:tcPr>
          <w:p w14:paraId="66F5B35B"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142</w:t>
            </w:r>
          </w:p>
        </w:tc>
      </w:tr>
      <w:tr w:rsidR="00AF6A67" w:rsidRPr="00D96D41" w14:paraId="5502F369" w14:textId="77777777" w:rsidTr="00E76152">
        <w:tc>
          <w:tcPr>
            <w:tcW w:w="3397" w:type="dxa"/>
            <w:shd w:val="clear" w:color="auto" w:fill="auto"/>
            <w:noWrap/>
            <w:tcMar>
              <w:left w:w="28" w:type="dxa"/>
              <w:right w:w="28" w:type="dxa"/>
            </w:tcMar>
            <w:vAlign w:val="bottom"/>
            <w:hideMark/>
          </w:tcPr>
          <w:p w14:paraId="2FF58A4D"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Seccional Ibagué </w:t>
            </w:r>
          </w:p>
        </w:tc>
        <w:tc>
          <w:tcPr>
            <w:tcW w:w="993" w:type="dxa"/>
            <w:shd w:val="clear" w:color="auto" w:fill="auto"/>
            <w:noWrap/>
            <w:tcMar>
              <w:left w:w="28" w:type="dxa"/>
              <w:right w:w="28" w:type="dxa"/>
            </w:tcMar>
            <w:vAlign w:val="bottom"/>
            <w:hideMark/>
          </w:tcPr>
          <w:p w14:paraId="79C766F0"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w:t>
            </w:r>
          </w:p>
        </w:tc>
        <w:tc>
          <w:tcPr>
            <w:tcW w:w="992" w:type="dxa"/>
            <w:shd w:val="clear" w:color="auto" w:fill="auto"/>
            <w:noWrap/>
            <w:tcMar>
              <w:left w:w="28" w:type="dxa"/>
              <w:right w:w="28" w:type="dxa"/>
            </w:tcMar>
            <w:vAlign w:val="bottom"/>
            <w:hideMark/>
          </w:tcPr>
          <w:p w14:paraId="71C50384"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2E24C262"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93</w:t>
            </w:r>
          </w:p>
        </w:tc>
        <w:tc>
          <w:tcPr>
            <w:tcW w:w="1701" w:type="dxa"/>
            <w:shd w:val="clear" w:color="auto" w:fill="auto"/>
            <w:noWrap/>
            <w:tcMar>
              <w:left w:w="28" w:type="dxa"/>
              <w:right w:w="28" w:type="dxa"/>
            </w:tcMar>
            <w:vAlign w:val="bottom"/>
            <w:hideMark/>
          </w:tcPr>
          <w:p w14:paraId="534204F0"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38</w:t>
            </w:r>
          </w:p>
        </w:tc>
        <w:tc>
          <w:tcPr>
            <w:tcW w:w="1701" w:type="dxa"/>
            <w:shd w:val="clear" w:color="auto" w:fill="auto"/>
            <w:noWrap/>
            <w:tcMar>
              <w:left w:w="28" w:type="dxa"/>
              <w:right w:w="28" w:type="dxa"/>
            </w:tcMar>
            <w:vAlign w:val="bottom"/>
            <w:hideMark/>
          </w:tcPr>
          <w:p w14:paraId="26C45523"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137</w:t>
            </w:r>
          </w:p>
        </w:tc>
      </w:tr>
      <w:tr w:rsidR="00AF6A67" w:rsidRPr="00D96D41" w14:paraId="42193BEF" w14:textId="77777777" w:rsidTr="00E76152">
        <w:tc>
          <w:tcPr>
            <w:tcW w:w="3397" w:type="dxa"/>
            <w:shd w:val="clear" w:color="auto" w:fill="auto"/>
            <w:noWrap/>
            <w:tcMar>
              <w:left w:w="28" w:type="dxa"/>
              <w:right w:w="28" w:type="dxa"/>
            </w:tcMar>
            <w:vAlign w:val="bottom"/>
            <w:hideMark/>
          </w:tcPr>
          <w:p w14:paraId="6D40D8DC"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Manizales</w:t>
            </w:r>
          </w:p>
        </w:tc>
        <w:tc>
          <w:tcPr>
            <w:tcW w:w="993" w:type="dxa"/>
            <w:shd w:val="clear" w:color="auto" w:fill="auto"/>
            <w:noWrap/>
            <w:tcMar>
              <w:left w:w="28" w:type="dxa"/>
              <w:right w:w="28" w:type="dxa"/>
            </w:tcMar>
            <w:vAlign w:val="bottom"/>
            <w:hideMark/>
          </w:tcPr>
          <w:p w14:paraId="6BCC6854"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w:t>
            </w:r>
          </w:p>
        </w:tc>
        <w:tc>
          <w:tcPr>
            <w:tcW w:w="992" w:type="dxa"/>
            <w:shd w:val="clear" w:color="auto" w:fill="auto"/>
            <w:noWrap/>
            <w:tcMar>
              <w:left w:w="28" w:type="dxa"/>
              <w:right w:w="28" w:type="dxa"/>
            </w:tcMar>
            <w:vAlign w:val="bottom"/>
            <w:hideMark/>
          </w:tcPr>
          <w:p w14:paraId="1BCB5AD3"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63681150"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74</w:t>
            </w:r>
          </w:p>
        </w:tc>
        <w:tc>
          <w:tcPr>
            <w:tcW w:w="1701" w:type="dxa"/>
            <w:shd w:val="clear" w:color="auto" w:fill="auto"/>
            <w:noWrap/>
            <w:tcMar>
              <w:left w:w="28" w:type="dxa"/>
              <w:right w:w="28" w:type="dxa"/>
            </w:tcMar>
            <w:vAlign w:val="bottom"/>
            <w:hideMark/>
          </w:tcPr>
          <w:p w14:paraId="2A6D20E7" w14:textId="06393390"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1701" w:type="dxa"/>
            <w:shd w:val="clear" w:color="auto" w:fill="auto"/>
            <w:noWrap/>
            <w:tcMar>
              <w:left w:w="28" w:type="dxa"/>
              <w:right w:w="28" w:type="dxa"/>
            </w:tcMar>
            <w:vAlign w:val="bottom"/>
            <w:hideMark/>
          </w:tcPr>
          <w:p w14:paraId="3793F48B"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79</w:t>
            </w:r>
          </w:p>
        </w:tc>
      </w:tr>
      <w:tr w:rsidR="00AF6A67" w:rsidRPr="00D96D41" w14:paraId="5C1D8074" w14:textId="77777777" w:rsidTr="00E76152">
        <w:tc>
          <w:tcPr>
            <w:tcW w:w="3397" w:type="dxa"/>
            <w:shd w:val="clear" w:color="auto" w:fill="auto"/>
            <w:noWrap/>
            <w:tcMar>
              <w:left w:w="28" w:type="dxa"/>
              <w:right w:w="28" w:type="dxa"/>
            </w:tcMar>
            <w:vAlign w:val="bottom"/>
            <w:hideMark/>
          </w:tcPr>
          <w:p w14:paraId="5D1D0595"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Medellín (sin Chocó)</w:t>
            </w:r>
          </w:p>
        </w:tc>
        <w:tc>
          <w:tcPr>
            <w:tcW w:w="993" w:type="dxa"/>
            <w:shd w:val="clear" w:color="auto" w:fill="auto"/>
            <w:noWrap/>
            <w:tcMar>
              <w:left w:w="28" w:type="dxa"/>
              <w:right w:w="28" w:type="dxa"/>
            </w:tcMar>
            <w:vAlign w:val="bottom"/>
            <w:hideMark/>
          </w:tcPr>
          <w:p w14:paraId="3D6C0317"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23</w:t>
            </w:r>
          </w:p>
        </w:tc>
        <w:tc>
          <w:tcPr>
            <w:tcW w:w="992" w:type="dxa"/>
            <w:shd w:val="clear" w:color="auto" w:fill="auto"/>
            <w:noWrap/>
            <w:tcMar>
              <w:left w:w="28" w:type="dxa"/>
              <w:right w:w="28" w:type="dxa"/>
            </w:tcMar>
            <w:vAlign w:val="bottom"/>
            <w:hideMark/>
          </w:tcPr>
          <w:p w14:paraId="73BF5AA6"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0F059595"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158</w:t>
            </w:r>
          </w:p>
        </w:tc>
        <w:tc>
          <w:tcPr>
            <w:tcW w:w="1701" w:type="dxa"/>
            <w:shd w:val="clear" w:color="auto" w:fill="auto"/>
            <w:noWrap/>
            <w:tcMar>
              <w:left w:w="28" w:type="dxa"/>
              <w:right w:w="28" w:type="dxa"/>
            </w:tcMar>
            <w:vAlign w:val="bottom"/>
            <w:hideMark/>
          </w:tcPr>
          <w:p w14:paraId="64483198"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169</w:t>
            </w:r>
          </w:p>
        </w:tc>
        <w:tc>
          <w:tcPr>
            <w:tcW w:w="1701" w:type="dxa"/>
            <w:shd w:val="clear" w:color="auto" w:fill="auto"/>
            <w:noWrap/>
            <w:tcMar>
              <w:left w:w="28" w:type="dxa"/>
              <w:right w:w="28" w:type="dxa"/>
            </w:tcMar>
            <w:vAlign w:val="bottom"/>
            <w:hideMark/>
          </w:tcPr>
          <w:p w14:paraId="40A38476"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350</w:t>
            </w:r>
          </w:p>
        </w:tc>
      </w:tr>
      <w:tr w:rsidR="00AF6A67" w:rsidRPr="00D96D41" w14:paraId="0907E0C8" w14:textId="77777777" w:rsidTr="00E76152">
        <w:tc>
          <w:tcPr>
            <w:tcW w:w="3397" w:type="dxa"/>
            <w:shd w:val="clear" w:color="auto" w:fill="auto"/>
            <w:noWrap/>
            <w:tcMar>
              <w:left w:w="28" w:type="dxa"/>
              <w:right w:w="28" w:type="dxa"/>
            </w:tcMar>
            <w:vAlign w:val="bottom"/>
            <w:hideMark/>
          </w:tcPr>
          <w:p w14:paraId="72D5B6F5"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Chocó</w:t>
            </w:r>
          </w:p>
        </w:tc>
        <w:tc>
          <w:tcPr>
            <w:tcW w:w="993" w:type="dxa"/>
            <w:shd w:val="clear" w:color="auto" w:fill="auto"/>
            <w:noWrap/>
            <w:tcMar>
              <w:left w:w="28" w:type="dxa"/>
              <w:right w:w="28" w:type="dxa"/>
            </w:tcMar>
            <w:vAlign w:val="bottom"/>
            <w:hideMark/>
          </w:tcPr>
          <w:p w14:paraId="0BD8C686"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9</w:t>
            </w:r>
          </w:p>
        </w:tc>
        <w:tc>
          <w:tcPr>
            <w:tcW w:w="992" w:type="dxa"/>
            <w:shd w:val="clear" w:color="auto" w:fill="auto"/>
            <w:noWrap/>
            <w:tcMar>
              <w:left w:w="28" w:type="dxa"/>
              <w:right w:w="28" w:type="dxa"/>
            </w:tcMar>
            <w:vAlign w:val="bottom"/>
            <w:hideMark/>
          </w:tcPr>
          <w:p w14:paraId="1644BD5A"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6620E1C9"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1682CFC9"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336A1DD9"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9</w:t>
            </w:r>
          </w:p>
        </w:tc>
      </w:tr>
      <w:tr w:rsidR="00AF6A67" w:rsidRPr="00D96D41" w14:paraId="70721D96" w14:textId="77777777" w:rsidTr="00E76152">
        <w:tc>
          <w:tcPr>
            <w:tcW w:w="3397" w:type="dxa"/>
            <w:shd w:val="clear" w:color="auto" w:fill="auto"/>
            <w:noWrap/>
            <w:tcMar>
              <w:left w:w="28" w:type="dxa"/>
              <w:right w:w="28" w:type="dxa"/>
            </w:tcMar>
            <w:vAlign w:val="bottom"/>
            <w:hideMark/>
          </w:tcPr>
          <w:p w14:paraId="0E470F0F"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Montería</w:t>
            </w:r>
          </w:p>
        </w:tc>
        <w:tc>
          <w:tcPr>
            <w:tcW w:w="993" w:type="dxa"/>
            <w:shd w:val="clear" w:color="auto" w:fill="auto"/>
            <w:noWrap/>
            <w:tcMar>
              <w:left w:w="28" w:type="dxa"/>
              <w:right w:w="28" w:type="dxa"/>
            </w:tcMar>
            <w:vAlign w:val="bottom"/>
            <w:hideMark/>
          </w:tcPr>
          <w:p w14:paraId="571960FB"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w:t>
            </w:r>
          </w:p>
        </w:tc>
        <w:tc>
          <w:tcPr>
            <w:tcW w:w="992" w:type="dxa"/>
            <w:shd w:val="clear" w:color="auto" w:fill="auto"/>
            <w:noWrap/>
            <w:tcMar>
              <w:left w:w="28" w:type="dxa"/>
              <w:right w:w="28" w:type="dxa"/>
            </w:tcMar>
            <w:vAlign w:val="bottom"/>
            <w:hideMark/>
          </w:tcPr>
          <w:p w14:paraId="03AA4F4F"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37B1402C"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49</w:t>
            </w:r>
          </w:p>
        </w:tc>
        <w:tc>
          <w:tcPr>
            <w:tcW w:w="1701" w:type="dxa"/>
            <w:shd w:val="clear" w:color="auto" w:fill="auto"/>
            <w:noWrap/>
            <w:tcMar>
              <w:left w:w="28" w:type="dxa"/>
              <w:right w:w="28" w:type="dxa"/>
            </w:tcMar>
            <w:vAlign w:val="bottom"/>
            <w:hideMark/>
          </w:tcPr>
          <w:p w14:paraId="25F7B3D9"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19</w:t>
            </w:r>
          </w:p>
        </w:tc>
        <w:tc>
          <w:tcPr>
            <w:tcW w:w="1701" w:type="dxa"/>
            <w:shd w:val="clear" w:color="auto" w:fill="auto"/>
            <w:noWrap/>
            <w:tcMar>
              <w:left w:w="28" w:type="dxa"/>
              <w:right w:w="28" w:type="dxa"/>
            </w:tcMar>
            <w:vAlign w:val="bottom"/>
            <w:hideMark/>
          </w:tcPr>
          <w:p w14:paraId="2ABB59D6"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76</w:t>
            </w:r>
          </w:p>
        </w:tc>
      </w:tr>
      <w:tr w:rsidR="00AF6A67" w:rsidRPr="00D96D41" w14:paraId="45D1AE56" w14:textId="77777777" w:rsidTr="00E76152">
        <w:tc>
          <w:tcPr>
            <w:tcW w:w="3397" w:type="dxa"/>
            <w:shd w:val="clear" w:color="auto" w:fill="auto"/>
            <w:noWrap/>
            <w:tcMar>
              <w:left w:w="28" w:type="dxa"/>
              <w:right w:w="28" w:type="dxa"/>
            </w:tcMar>
            <w:vAlign w:val="bottom"/>
            <w:hideMark/>
          </w:tcPr>
          <w:p w14:paraId="64E60232"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Neiva (sin Florencia)</w:t>
            </w:r>
          </w:p>
        </w:tc>
        <w:tc>
          <w:tcPr>
            <w:tcW w:w="993" w:type="dxa"/>
            <w:shd w:val="clear" w:color="auto" w:fill="auto"/>
            <w:noWrap/>
            <w:tcMar>
              <w:left w:w="28" w:type="dxa"/>
              <w:right w:w="28" w:type="dxa"/>
            </w:tcMar>
            <w:vAlign w:val="bottom"/>
            <w:hideMark/>
          </w:tcPr>
          <w:p w14:paraId="66EF17FF"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c>
          <w:tcPr>
            <w:tcW w:w="992" w:type="dxa"/>
            <w:shd w:val="clear" w:color="auto" w:fill="auto"/>
            <w:noWrap/>
            <w:tcMar>
              <w:left w:w="28" w:type="dxa"/>
              <w:right w:w="28" w:type="dxa"/>
            </w:tcMar>
            <w:vAlign w:val="bottom"/>
            <w:hideMark/>
          </w:tcPr>
          <w:p w14:paraId="7D7877B0"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119483EA"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09956DEB"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36</w:t>
            </w:r>
          </w:p>
        </w:tc>
        <w:tc>
          <w:tcPr>
            <w:tcW w:w="1701" w:type="dxa"/>
            <w:shd w:val="clear" w:color="auto" w:fill="auto"/>
            <w:noWrap/>
            <w:tcMar>
              <w:left w:w="28" w:type="dxa"/>
              <w:right w:w="28" w:type="dxa"/>
            </w:tcMar>
            <w:vAlign w:val="bottom"/>
            <w:hideMark/>
          </w:tcPr>
          <w:p w14:paraId="44A695E8"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43</w:t>
            </w:r>
          </w:p>
        </w:tc>
      </w:tr>
      <w:tr w:rsidR="00AF6A67" w:rsidRPr="00D96D41" w14:paraId="26E81D40" w14:textId="77777777" w:rsidTr="00E76152">
        <w:tc>
          <w:tcPr>
            <w:tcW w:w="3397" w:type="dxa"/>
            <w:shd w:val="clear" w:color="auto" w:fill="auto"/>
            <w:noWrap/>
            <w:tcMar>
              <w:left w:w="28" w:type="dxa"/>
              <w:right w:w="28" w:type="dxa"/>
            </w:tcMar>
            <w:vAlign w:val="bottom"/>
            <w:hideMark/>
          </w:tcPr>
          <w:p w14:paraId="1819F6E8"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Florencia</w:t>
            </w:r>
          </w:p>
        </w:tc>
        <w:tc>
          <w:tcPr>
            <w:tcW w:w="993" w:type="dxa"/>
            <w:shd w:val="clear" w:color="auto" w:fill="auto"/>
            <w:noWrap/>
            <w:tcMar>
              <w:left w:w="28" w:type="dxa"/>
              <w:right w:w="28" w:type="dxa"/>
            </w:tcMar>
            <w:vAlign w:val="bottom"/>
            <w:hideMark/>
          </w:tcPr>
          <w:p w14:paraId="3721D7B5"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c>
          <w:tcPr>
            <w:tcW w:w="992" w:type="dxa"/>
            <w:shd w:val="clear" w:color="auto" w:fill="auto"/>
            <w:noWrap/>
            <w:tcMar>
              <w:left w:w="28" w:type="dxa"/>
              <w:right w:w="28" w:type="dxa"/>
            </w:tcMar>
            <w:vAlign w:val="bottom"/>
            <w:hideMark/>
          </w:tcPr>
          <w:p w14:paraId="285D01CA"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131A5D5B"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757C1DA8"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358ABFAD"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7</w:t>
            </w:r>
          </w:p>
        </w:tc>
      </w:tr>
      <w:tr w:rsidR="00AF6A67" w:rsidRPr="00D96D41" w14:paraId="79F5317F" w14:textId="77777777" w:rsidTr="00E76152">
        <w:tc>
          <w:tcPr>
            <w:tcW w:w="3397" w:type="dxa"/>
            <w:shd w:val="clear" w:color="auto" w:fill="auto"/>
            <w:noWrap/>
            <w:tcMar>
              <w:left w:w="28" w:type="dxa"/>
              <w:right w:w="28" w:type="dxa"/>
            </w:tcMar>
            <w:vAlign w:val="bottom"/>
            <w:hideMark/>
          </w:tcPr>
          <w:p w14:paraId="31B6EC14"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Pasto</w:t>
            </w:r>
          </w:p>
        </w:tc>
        <w:tc>
          <w:tcPr>
            <w:tcW w:w="993" w:type="dxa"/>
            <w:shd w:val="clear" w:color="auto" w:fill="auto"/>
            <w:noWrap/>
            <w:tcMar>
              <w:left w:w="28" w:type="dxa"/>
              <w:right w:w="28" w:type="dxa"/>
            </w:tcMar>
            <w:vAlign w:val="bottom"/>
            <w:hideMark/>
          </w:tcPr>
          <w:p w14:paraId="518B8E36"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16</w:t>
            </w:r>
          </w:p>
        </w:tc>
        <w:tc>
          <w:tcPr>
            <w:tcW w:w="992" w:type="dxa"/>
            <w:shd w:val="clear" w:color="auto" w:fill="auto"/>
            <w:noWrap/>
            <w:tcMar>
              <w:left w:w="28" w:type="dxa"/>
              <w:right w:w="28" w:type="dxa"/>
            </w:tcMar>
            <w:vAlign w:val="bottom"/>
            <w:hideMark/>
          </w:tcPr>
          <w:p w14:paraId="71DB8A60"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0E588023"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74386A8C"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41</w:t>
            </w:r>
          </w:p>
        </w:tc>
        <w:tc>
          <w:tcPr>
            <w:tcW w:w="1701" w:type="dxa"/>
            <w:shd w:val="clear" w:color="auto" w:fill="auto"/>
            <w:noWrap/>
            <w:tcMar>
              <w:left w:w="28" w:type="dxa"/>
              <w:right w:w="28" w:type="dxa"/>
            </w:tcMar>
            <w:vAlign w:val="bottom"/>
            <w:hideMark/>
          </w:tcPr>
          <w:p w14:paraId="335C60AA"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57</w:t>
            </w:r>
          </w:p>
        </w:tc>
      </w:tr>
      <w:tr w:rsidR="00AF6A67" w:rsidRPr="00D96D41" w14:paraId="2E8F3BED" w14:textId="77777777" w:rsidTr="00E76152">
        <w:tc>
          <w:tcPr>
            <w:tcW w:w="3397" w:type="dxa"/>
            <w:shd w:val="clear" w:color="auto" w:fill="auto"/>
            <w:noWrap/>
            <w:tcMar>
              <w:left w:w="28" w:type="dxa"/>
              <w:right w:w="28" w:type="dxa"/>
            </w:tcMar>
            <w:vAlign w:val="bottom"/>
            <w:hideMark/>
          </w:tcPr>
          <w:p w14:paraId="4E78C9E0"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Seccional Pereira </w:t>
            </w:r>
          </w:p>
        </w:tc>
        <w:tc>
          <w:tcPr>
            <w:tcW w:w="993" w:type="dxa"/>
            <w:shd w:val="clear" w:color="auto" w:fill="auto"/>
            <w:noWrap/>
            <w:tcMar>
              <w:left w:w="28" w:type="dxa"/>
              <w:right w:w="28" w:type="dxa"/>
            </w:tcMar>
            <w:vAlign w:val="bottom"/>
            <w:hideMark/>
          </w:tcPr>
          <w:p w14:paraId="0AE57038"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c>
          <w:tcPr>
            <w:tcW w:w="992" w:type="dxa"/>
            <w:shd w:val="clear" w:color="auto" w:fill="auto"/>
            <w:noWrap/>
            <w:tcMar>
              <w:left w:w="28" w:type="dxa"/>
              <w:right w:w="28" w:type="dxa"/>
            </w:tcMar>
            <w:vAlign w:val="bottom"/>
            <w:hideMark/>
          </w:tcPr>
          <w:p w14:paraId="1F0EBFA8"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13DB430F"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68</w:t>
            </w:r>
          </w:p>
        </w:tc>
        <w:tc>
          <w:tcPr>
            <w:tcW w:w="1701" w:type="dxa"/>
            <w:shd w:val="clear" w:color="auto" w:fill="auto"/>
            <w:noWrap/>
            <w:tcMar>
              <w:left w:w="28" w:type="dxa"/>
              <w:right w:w="28" w:type="dxa"/>
            </w:tcMar>
            <w:vAlign w:val="bottom"/>
            <w:hideMark/>
          </w:tcPr>
          <w:p w14:paraId="5DA864AC" w14:textId="5B7BD8E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1701" w:type="dxa"/>
            <w:shd w:val="clear" w:color="auto" w:fill="auto"/>
            <w:noWrap/>
            <w:tcMar>
              <w:left w:w="28" w:type="dxa"/>
              <w:right w:w="28" w:type="dxa"/>
            </w:tcMar>
            <w:vAlign w:val="bottom"/>
            <w:hideMark/>
          </w:tcPr>
          <w:p w14:paraId="202B0C9A"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75</w:t>
            </w:r>
          </w:p>
        </w:tc>
      </w:tr>
      <w:tr w:rsidR="00AF6A67" w:rsidRPr="00D96D41" w14:paraId="3DF45B11" w14:textId="77777777" w:rsidTr="00E76152">
        <w:tc>
          <w:tcPr>
            <w:tcW w:w="3397" w:type="dxa"/>
            <w:shd w:val="clear" w:color="auto" w:fill="auto"/>
            <w:noWrap/>
            <w:tcMar>
              <w:left w:w="28" w:type="dxa"/>
              <w:right w:w="28" w:type="dxa"/>
            </w:tcMar>
            <w:vAlign w:val="bottom"/>
            <w:hideMark/>
          </w:tcPr>
          <w:p w14:paraId="47FAAD9E"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Popayán</w:t>
            </w:r>
          </w:p>
        </w:tc>
        <w:tc>
          <w:tcPr>
            <w:tcW w:w="993" w:type="dxa"/>
            <w:shd w:val="clear" w:color="auto" w:fill="auto"/>
            <w:noWrap/>
            <w:tcMar>
              <w:left w:w="28" w:type="dxa"/>
              <w:right w:w="28" w:type="dxa"/>
            </w:tcMar>
            <w:vAlign w:val="bottom"/>
            <w:hideMark/>
          </w:tcPr>
          <w:p w14:paraId="76E35AEA"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w:t>
            </w:r>
          </w:p>
        </w:tc>
        <w:tc>
          <w:tcPr>
            <w:tcW w:w="992" w:type="dxa"/>
            <w:shd w:val="clear" w:color="auto" w:fill="auto"/>
            <w:noWrap/>
            <w:tcMar>
              <w:left w:w="28" w:type="dxa"/>
              <w:right w:w="28" w:type="dxa"/>
            </w:tcMar>
            <w:vAlign w:val="bottom"/>
            <w:hideMark/>
          </w:tcPr>
          <w:p w14:paraId="0B23BF05"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7563C79A"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0FED6645"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25</w:t>
            </w:r>
          </w:p>
        </w:tc>
        <w:tc>
          <w:tcPr>
            <w:tcW w:w="1701" w:type="dxa"/>
            <w:shd w:val="clear" w:color="auto" w:fill="auto"/>
            <w:noWrap/>
            <w:tcMar>
              <w:left w:w="28" w:type="dxa"/>
              <w:right w:w="28" w:type="dxa"/>
            </w:tcMar>
            <w:vAlign w:val="bottom"/>
            <w:hideMark/>
          </w:tcPr>
          <w:p w14:paraId="21791A58"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35</w:t>
            </w:r>
          </w:p>
        </w:tc>
      </w:tr>
      <w:tr w:rsidR="00AF6A67" w:rsidRPr="00D96D41" w14:paraId="4DF106FD" w14:textId="77777777" w:rsidTr="00E76152">
        <w:tc>
          <w:tcPr>
            <w:tcW w:w="3397" w:type="dxa"/>
            <w:shd w:val="clear" w:color="auto" w:fill="auto"/>
            <w:noWrap/>
            <w:tcMar>
              <w:left w:w="28" w:type="dxa"/>
              <w:right w:w="28" w:type="dxa"/>
            </w:tcMar>
            <w:vAlign w:val="bottom"/>
            <w:hideMark/>
          </w:tcPr>
          <w:p w14:paraId="62565E62"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Santa Marta</w:t>
            </w:r>
          </w:p>
        </w:tc>
        <w:tc>
          <w:tcPr>
            <w:tcW w:w="993" w:type="dxa"/>
            <w:shd w:val="clear" w:color="auto" w:fill="auto"/>
            <w:noWrap/>
            <w:tcMar>
              <w:left w:w="28" w:type="dxa"/>
              <w:right w:w="28" w:type="dxa"/>
            </w:tcMar>
            <w:vAlign w:val="bottom"/>
            <w:hideMark/>
          </w:tcPr>
          <w:p w14:paraId="266FD32F"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w:t>
            </w:r>
          </w:p>
        </w:tc>
        <w:tc>
          <w:tcPr>
            <w:tcW w:w="992" w:type="dxa"/>
            <w:shd w:val="clear" w:color="auto" w:fill="auto"/>
            <w:noWrap/>
            <w:tcMar>
              <w:left w:w="28" w:type="dxa"/>
              <w:right w:w="28" w:type="dxa"/>
            </w:tcMar>
            <w:vAlign w:val="bottom"/>
            <w:hideMark/>
          </w:tcPr>
          <w:p w14:paraId="2B057609"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0B8E0772"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68</w:t>
            </w:r>
          </w:p>
        </w:tc>
        <w:tc>
          <w:tcPr>
            <w:tcW w:w="1701" w:type="dxa"/>
            <w:shd w:val="clear" w:color="auto" w:fill="auto"/>
            <w:noWrap/>
            <w:tcMar>
              <w:left w:w="28" w:type="dxa"/>
              <w:right w:w="28" w:type="dxa"/>
            </w:tcMar>
            <w:vAlign w:val="bottom"/>
            <w:hideMark/>
          </w:tcPr>
          <w:p w14:paraId="62C06186"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22</w:t>
            </w:r>
          </w:p>
        </w:tc>
        <w:tc>
          <w:tcPr>
            <w:tcW w:w="1701" w:type="dxa"/>
            <w:shd w:val="clear" w:color="auto" w:fill="auto"/>
            <w:noWrap/>
            <w:tcMar>
              <w:left w:w="28" w:type="dxa"/>
              <w:right w:w="28" w:type="dxa"/>
            </w:tcMar>
            <w:vAlign w:val="bottom"/>
            <w:hideMark/>
          </w:tcPr>
          <w:p w14:paraId="096A4BF7"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100</w:t>
            </w:r>
          </w:p>
        </w:tc>
      </w:tr>
      <w:tr w:rsidR="00AF6A67" w:rsidRPr="00D96D41" w14:paraId="5FE60987" w14:textId="77777777" w:rsidTr="00E76152">
        <w:tc>
          <w:tcPr>
            <w:tcW w:w="3397" w:type="dxa"/>
            <w:shd w:val="clear" w:color="auto" w:fill="auto"/>
            <w:noWrap/>
            <w:tcMar>
              <w:left w:w="28" w:type="dxa"/>
              <w:right w:w="28" w:type="dxa"/>
            </w:tcMar>
            <w:vAlign w:val="bottom"/>
            <w:hideMark/>
          </w:tcPr>
          <w:p w14:paraId="32A603F5"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Sincelejo</w:t>
            </w:r>
          </w:p>
        </w:tc>
        <w:tc>
          <w:tcPr>
            <w:tcW w:w="993" w:type="dxa"/>
            <w:shd w:val="clear" w:color="auto" w:fill="auto"/>
            <w:noWrap/>
            <w:tcMar>
              <w:left w:w="28" w:type="dxa"/>
              <w:right w:w="28" w:type="dxa"/>
            </w:tcMar>
            <w:vAlign w:val="bottom"/>
            <w:hideMark/>
          </w:tcPr>
          <w:p w14:paraId="25F2A4FF"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w:t>
            </w:r>
          </w:p>
        </w:tc>
        <w:tc>
          <w:tcPr>
            <w:tcW w:w="992" w:type="dxa"/>
            <w:shd w:val="clear" w:color="auto" w:fill="auto"/>
            <w:noWrap/>
            <w:tcMar>
              <w:left w:w="28" w:type="dxa"/>
              <w:right w:w="28" w:type="dxa"/>
            </w:tcMar>
            <w:vAlign w:val="bottom"/>
            <w:hideMark/>
          </w:tcPr>
          <w:p w14:paraId="68B0A00E"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5AF9159F"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44</w:t>
            </w:r>
          </w:p>
        </w:tc>
        <w:tc>
          <w:tcPr>
            <w:tcW w:w="1701" w:type="dxa"/>
            <w:shd w:val="clear" w:color="auto" w:fill="auto"/>
            <w:noWrap/>
            <w:tcMar>
              <w:left w:w="28" w:type="dxa"/>
              <w:right w:w="28" w:type="dxa"/>
            </w:tcMar>
            <w:vAlign w:val="bottom"/>
            <w:hideMark/>
          </w:tcPr>
          <w:p w14:paraId="20BF5B1E" w14:textId="393CFB99"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1701" w:type="dxa"/>
            <w:shd w:val="clear" w:color="auto" w:fill="auto"/>
            <w:noWrap/>
            <w:tcMar>
              <w:left w:w="28" w:type="dxa"/>
              <w:right w:w="28" w:type="dxa"/>
            </w:tcMar>
            <w:vAlign w:val="bottom"/>
            <w:hideMark/>
          </w:tcPr>
          <w:p w14:paraId="68174605"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52</w:t>
            </w:r>
          </w:p>
        </w:tc>
      </w:tr>
      <w:tr w:rsidR="00AF6A67" w:rsidRPr="00D96D41" w14:paraId="44B38944" w14:textId="77777777" w:rsidTr="00E76152">
        <w:tc>
          <w:tcPr>
            <w:tcW w:w="3397" w:type="dxa"/>
            <w:shd w:val="clear" w:color="auto" w:fill="auto"/>
            <w:noWrap/>
            <w:tcMar>
              <w:left w:w="28" w:type="dxa"/>
              <w:right w:w="28" w:type="dxa"/>
            </w:tcMar>
            <w:vAlign w:val="bottom"/>
            <w:hideMark/>
          </w:tcPr>
          <w:p w14:paraId="17086679"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Tunja</w:t>
            </w:r>
          </w:p>
        </w:tc>
        <w:tc>
          <w:tcPr>
            <w:tcW w:w="993" w:type="dxa"/>
            <w:shd w:val="clear" w:color="auto" w:fill="auto"/>
            <w:noWrap/>
            <w:tcMar>
              <w:left w:w="28" w:type="dxa"/>
              <w:right w:w="28" w:type="dxa"/>
            </w:tcMar>
            <w:vAlign w:val="bottom"/>
            <w:hideMark/>
          </w:tcPr>
          <w:p w14:paraId="384FEF0C"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11</w:t>
            </w:r>
          </w:p>
        </w:tc>
        <w:tc>
          <w:tcPr>
            <w:tcW w:w="992" w:type="dxa"/>
            <w:shd w:val="clear" w:color="auto" w:fill="auto"/>
            <w:noWrap/>
            <w:tcMar>
              <w:left w:w="28" w:type="dxa"/>
              <w:right w:w="28" w:type="dxa"/>
            </w:tcMar>
            <w:vAlign w:val="bottom"/>
            <w:hideMark/>
          </w:tcPr>
          <w:p w14:paraId="6D9276F3"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26EA2F15"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011CF433"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58</w:t>
            </w:r>
          </w:p>
        </w:tc>
        <w:tc>
          <w:tcPr>
            <w:tcW w:w="1701" w:type="dxa"/>
            <w:shd w:val="clear" w:color="auto" w:fill="auto"/>
            <w:noWrap/>
            <w:tcMar>
              <w:left w:w="28" w:type="dxa"/>
              <w:right w:w="28" w:type="dxa"/>
            </w:tcMar>
            <w:vAlign w:val="bottom"/>
            <w:hideMark/>
          </w:tcPr>
          <w:p w14:paraId="4ED10B83"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69</w:t>
            </w:r>
          </w:p>
        </w:tc>
      </w:tr>
      <w:tr w:rsidR="00AF6A67" w:rsidRPr="00D96D41" w14:paraId="2E84949E" w14:textId="77777777" w:rsidTr="00E76152">
        <w:tc>
          <w:tcPr>
            <w:tcW w:w="3397" w:type="dxa"/>
            <w:shd w:val="clear" w:color="auto" w:fill="auto"/>
            <w:noWrap/>
            <w:tcMar>
              <w:left w:w="28" w:type="dxa"/>
              <w:right w:w="28" w:type="dxa"/>
            </w:tcMar>
            <w:vAlign w:val="bottom"/>
            <w:hideMark/>
          </w:tcPr>
          <w:p w14:paraId="36A5D17E"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Valledupar (sin Riohacha)</w:t>
            </w:r>
          </w:p>
        </w:tc>
        <w:tc>
          <w:tcPr>
            <w:tcW w:w="993" w:type="dxa"/>
            <w:shd w:val="clear" w:color="auto" w:fill="auto"/>
            <w:noWrap/>
            <w:tcMar>
              <w:left w:w="28" w:type="dxa"/>
              <w:right w:w="28" w:type="dxa"/>
            </w:tcMar>
            <w:vAlign w:val="bottom"/>
            <w:hideMark/>
          </w:tcPr>
          <w:p w14:paraId="126295CF"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9</w:t>
            </w:r>
          </w:p>
        </w:tc>
        <w:tc>
          <w:tcPr>
            <w:tcW w:w="992" w:type="dxa"/>
            <w:shd w:val="clear" w:color="auto" w:fill="auto"/>
            <w:noWrap/>
            <w:tcMar>
              <w:left w:w="28" w:type="dxa"/>
              <w:right w:w="28" w:type="dxa"/>
            </w:tcMar>
            <w:vAlign w:val="bottom"/>
            <w:hideMark/>
          </w:tcPr>
          <w:p w14:paraId="6B19E12A"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5AE00696"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66</w:t>
            </w:r>
          </w:p>
        </w:tc>
        <w:tc>
          <w:tcPr>
            <w:tcW w:w="1701" w:type="dxa"/>
            <w:shd w:val="clear" w:color="auto" w:fill="auto"/>
            <w:noWrap/>
            <w:tcMar>
              <w:left w:w="28" w:type="dxa"/>
              <w:right w:w="28" w:type="dxa"/>
            </w:tcMar>
            <w:vAlign w:val="bottom"/>
            <w:hideMark/>
          </w:tcPr>
          <w:p w14:paraId="5F698BEC"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31</w:t>
            </w:r>
          </w:p>
        </w:tc>
        <w:tc>
          <w:tcPr>
            <w:tcW w:w="1701" w:type="dxa"/>
            <w:shd w:val="clear" w:color="auto" w:fill="auto"/>
            <w:noWrap/>
            <w:tcMar>
              <w:left w:w="28" w:type="dxa"/>
              <w:right w:w="28" w:type="dxa"/>
            </w:tcMar>
            <w:vAlign w:val="bottom"/>
            <w:hideMark/>
          </w:tcPr>
          <w:p w14:paraId="6F29B7FF"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106</w:t>
            </w:r>
          </w:p>
        </w:tc>
      </w:tr>
      <w:tr w:rsidR="00AF6A67" w:rsidRPr="00D96D41" w14:paraId="75F440F7" w14:textId="77777777" w:rsidTr="00E76152">
        <w:tc>
          <w:tcPr>
            <w:tcW w:w="3397" w:type="dxa"/>
            <w:shd w:val="clear" w:color="auto" w:fill="auto"/>
            <w:noWrap/>
            <w:tcMar>
              <w:left w:w="28" w:type="dxa"/>
              <w:right w:w="28" w:type="dxa"/>
            </w:tcMar>
            <w:vAlign w:val="bottom"/>
            <w:hideMark/>
          </w:tcPr>
          <w:p w14:paraId="2F46494A"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Riohacha</w:t>
            </w:r>
          </w:p>
        </w:tc>
        <w:tc>
          <w:tcPr>
            <w:tcW w:w="993" w:type="dxa"/>
            <w:shd w:val="clear" w:color="auto" w:fill="auto"/>
            <w:noWrap/>
            <w:tcMar>
              <w:left w:w="28" w:type="dxa"/>
              <w:right w:w="28" w:type="dxa"/>
            </w:tcMar>
            <w:vAlign w:val="bottom"/>
            <w:hideMark/>
          </w:tcPr>
          <w:p w14:paraId="36767832"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w:t>
            </w:r>
          </w:p>
        </w:tc>
        <w:tc>
          <w:tcPr>
            <w:tcW w:w="992" w:type="dxa"/>
            <w:shd w:val="clear" w:color="auto" w:fill="auto"/>
            <w:noWrap/>
            <w:tcMar>
              <w:left w:w="28" w:type="dxa"/>
              <w:right w:w="28" w:type="dxa"/>
            </w:tcMar>
            <w:vAlign w:val="bottom"/>
            <w:hideMark/>
          </w:tcPr>
          <w:p w14:paraId="79EDE79C"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36DB3685"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12C7670F" w14:textId="77777777" w:rsidR="00AF6A67" w:rsidRPr="00D96D41" w:rsidRDefault="00AF6A67" w:rsidP="00AF6A67">
            <w:pPr>
              <w:jc w:val="center"/>
              <w:rPr>
                <w:rFonts w:asciiTheme="minorHAnsi" w:eastAsia="Times New Roman" w:hAnsiTheme="minorHAnsi" w:cstheme="minorHAnsi"/>
                <w:color w:val="auto"/>
                <w:sz w:val="18"/>
                <w:szCs w:val="18"/>
                <w:lang w:eastAsia="es-CO"/>
              </w:rPr>
            </w:pPr>
          </w:p>
        </w:tc>
        <w:tc>
          <w:tcPr>
            <w:tcW w:w="1701" w:type="dxa"/>
            <w:shd w:val="clear" w:color="auto" w:fill="auto"/>
            <w:noWrap/>
            <w:tcMar>
              <w:left w:w="28" w:type="dxa"/>
              <w:right w:w="28" w:type="dxa"/>
            </w:tcMar>
            <w:vAlign w:val="bottom"/>
            <w:hideMark/>
          </w:tcPr>
          <w:p w14:paraId="06C95CA8"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8</w:t>
            </w:r>
          </w:p>
        </w:tc>
      </w:tr>
      <w:tr w:rsidR="00AF6A67" w:rsidRPr="00D96D41" w14:paraId="56288BFC" w14:textId="77777777" w:rsidTr="00E76152">
        <w:tc>
          <w:tcPr>
            <w:tcW w:w="3397" w:type="dxa"/>
            <w:shd w:val="clear" w:color="auto" w:fill="auto"/>
            <w:noWrap/>
            <w:tcMar>
              <w:left w:w="28" w:type="dxa"/>
              <w:right w:w="28" w:type="dxa"/>
            </w:tcMar>
            <w:vAlign w:val="bottom"/>
            <w:hideMark/>
          </w:tcPr>
          <w:p w14:paraId="366D3CD1" w14:textId="77777777" w:rsidR="00AF6A67" w:rsidRPr="00D96D41" w:rsidRDefault="00AF6A67" w:rsidP="00AF6A67">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Seccional Villavicencio</w:t>
            </w:r>
          </w:p>
        </w:tc>
        <w:tc>
          <w:tcPr>
            <w:tcW w:w="993" w:type="dxa"/>
            <w:shd w:val="clear" w:color="auto" w:fill="auto"/>
            <w:noWrap/>
            <w:tcMar>
              <w:left w:w="28" w:type="dxa"/>
              <w:right w:w="28" w:type="dxa"/>
            </w:tcMar>
            <w:vAlign w:val="bottom"/>
            <w:hideMark/>
          </w:tcPr>
          <w:p w14:paraId="17C2E5C9"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11</w:t>
            </w:r>
          </w:p>
        </w:tc>
        <w:tc>
          <w:tcPr>
            <w:tcW w:w="992" w:type="dxa"/>
            <w:shd w:val="clear" w:color="auto" w:fill="auto"/>
            <w:noWrap/>
            <w:tcMar>
              <w:left w:w="28" w:type="dxa"/>
              <w:right w:w="28" w:type="dxa"/>
            </w:tcMar>
            <w:vAlign w:val="bottom"/>
            <w:hideMark/>
          </w:tcPr>
          <w:p w14:paraId="2AF60AEA"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992" w:type="dxa"/>
            <w:shd w:val="clear" w:color="auto" w:fill="auto"/>
            <w:noWrap/>
            <w:tcMar>
              <w:left w:w="28" w:type="dxa"/>
              <w:right w:w="28" w:type="dxa"/>
            </w:tcMar>
            <w:vAlign w:val="bottom"/>
            <w:hideMark/>
          </w:tcPr>
          <w:p w14:paraId="3C0D8402"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73</w:t>
            </w:r>
          </w:p>
        </w:tc>
        <w:tc>
          <w:tcPr>
            <w:tcW w:w="1701" w:type="dxa"/>
            <w:shd w:val="clear" w:color="auto" w:fill="auto"/>
            <w:noWrap/>
            <w:tcMar>
              <w:left w:w="28" w:type="dxa"/>
              <w:right w:w="28" w:type="dxa"/>
            </w:tcMar>
            <w:vAlign w:val="bottom"/>
            <w:hideMark/>
          </w:tcPr>
          <w:p w14:paraId="6D8E01C3" w14:textId="77777777" w:rsidR="00AF6A67" w:rsidRPr="00D96D41" w:rsidRDefault="00AF6A67" w:rsidP="00AF6A67">
            <w:pPr>
              <w:jc w:val="center"/>
              <w:rPr>
                <w:rFonts w:asciiTheme="minorHAnsi" w:eastAsia="Times New Roman" w:hAnsiTheme="minorHAnsi" w:cstheme="minorHAnsi"/>
                <w:color w:val="000000"/>
                <w:sz w:val="18"/>
                <w:szCs w:val="18"/>
                <w:lang w:eastAsia="es-CO"/>
              </w:rPr>
            </w:pPr>
          </w:p>
        </w:tc>
        <w:tc>
          <w:tcPr>
            <w:tcW w:w="1701" w:type="dxa"/>
            <w:shd w:val="clear" w:color="auto" w:fill="auto"/>
            <w:noWrap/>
            <w:tcMar>
              <w:left w:w="28" w:type="dxa"/>
              <w:right w:w="28" w:type="dxa"/>
            </w:tcMar>
            <w:vAlign w:val="bottom"/>
            <w:hideMark/>
          </w:tcPr>
          <w:p w14:paraId="7BE68927" w14:textId="77777777" w:rsidR="00AF6A67" w:rsidRPr="00D96D41" w:rsidRDefault="00AF6A67" w:rsidP="00AF6A67">
            <w:pPr>
              <w:jc w:val="center"/>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84</w:t>
            </w:r>
          </w:p>
        </w:tc>
      </w:tr>
      <w:tr w:rsidR="00AF6A67" w:rsidRPr="00D96D41" w14:paraId="5C771FEE" w14:textId="77777777" w:rsidTr="00E76152">
        <w:tc>
          <w:tcPr>
            <w:tcW w:w="3397" w:type="dxa"/>
            <w:shd w:val="clear" w:color="auto" w:fill="auto"/>
            <w:noWrap/>
            <w:tcMar>
              <w:left w:w="28" w:type="dxa"/>
              <w:right w:w="28" w:type="dxa"/>
            </w:tcMar>
            <w:vAlign w:val="bottom"/>
            <w:hideMark/>
          </w:tcPr>
          <w:p w14:paraId="6C8F3542" w14:textId="501B177C" w:rsidR="00AF6A67" w:rsidRPr="00D96D41" w:rsidRDefault="00AF6A67" w:rsidP="00AF6A67">
            <w:pP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TOTAL</w:t>
            </w:r>
          </w:p>
        </w:tc>
        <w:tc>
          <w:tcPr>
            <w:tcW w:w="993" w:type="dxa"/>
            <w:shd w:val="clear" w:color="auto" w:fill="auto"/>
            <w:noWrap/>
            <w:tcMar>
              <w:left w:w="28" w:type="dxa"/>
              <w:right w:w="28" w:type="dxa"/>
            </w:tcMar>
            <w:vAlign w:val="bottom"/>
            <w:hideMark/>
          </w:tcPr>
          <w:p w14:paraId="4CFB28B3" w14:textId="77777777" w:rsidR="00AF6A67" w:rsidRPr="00D96D41" w:rsidRDefault="00AF6A67"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259</w:t>
            </w:r>
          </w:p>
        </w:tc>
        <w:tc>
          <w:tcPr>
            <w:tcW w:w="992" w:type="dxa"/>
            <w:shd w:val="clear" w:color="auto" w:fill="auto"/>
            <w:noWrap/>
            <w:tcMar>
              <w:left w:w="28" w:type="dxa"/>
              <w:right w:w="28" w:type="dxa"/>
            </w:tcMar>
            <w:vAlign w:val="bottom"/>
            <w:hideMark/>
          </w:tcPr>
          <w:p w14:paraId="5A554174" w14:textId="77777777" w:rsidR="00AF6A67" w:rsidRPr="00D96D41" w:rsidRDefault="00AF6A67"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1024</w:t>
            </w:r>
          </w:p>
        </w:tc>
        <w:tc>
          <w:tcPr>
            <w:tcW w:w="992" w:type="dxa"/>
            <w:shd w:val="clear" w:color="auto" w:fill="auto"/>
            <w:noWrap/>
            <w:tcMar>
              <w:left w:w="28" w:type="dxa"/>
              <w:right w:w="28" w:type="dxa"/>
            </w:tcMar>
            <w:vAlign w:val="bottom"/>
            <w:hideMark/>
          </w:tcPr>
          <w:p w14:paraId="13BCE499" w14:textId="77777777" w:rsidR="00AF6A67" w:rsidRPr="00D96D41" w:rsidRDefault="00AF6A67"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1513</w:t>
            </w:r>
          </w:p>
        </w:tc>
        <w:tc>
          <w:tcPr>
            <w:tcW w:w="1701" w:type="dxa"/>
            <w:shd w:val="clear" w:color="auto" w:fill="auto"/>
            <w:noWrap/>
            <w:tcMar>
              <w:left w:w="28" w:type="dxa"/>
              <w:right w:w="28" w:type="dxa"/>
            </w:tcMar>
            <w:vAlign w:val="bottom"/>
            <w:hideMark/>
          </w:tcPr>
          <w:p w14:paraId="509A72CF" w14:textId="77777777" w:rsidR="00AF6A67" w:rsidRPr="00D96D41" w:rsidRDefault="00AF6A67" w:rsidP="00AF6A67">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690</w:t>
            </w:r>
          </w:p>
        </w:tc>
        <w:tc>
          <w:tcPr>
            <w:tcW w:w="1701" w:type="dxa"/>
            <w:shd w:val="clear" w:color="auto" w:fill="auto"/>
            <w:noWrap/>
            <w:tcMar>
              <w:left w:w="28" w:type="dxa"/>
              <w:right w:w="28" w:type="dxa"/>
            </w:tcMar>
            <w:vAlign w:val="bottom"/>
            <w:hideMark/>
          </w:tcPr>
          <w:p w14:paraId="50335600" w14:textId="77777777" w:rsidR="00AF6A67" w:rsidRPr="00D96D41" w:rsidRDefault="00AF6A67" w:rsidP="00AF6A67">
            <w:pPr>
              <w:jc w:val="center"/>
              <w:rPr>
                <w:rFonts w:asciiTheme="minorHAnsi" w:eastAsia="Times New Roman" w:hAnsiTheme="minorHAnsi" w:cstheme="minorHAnsi"/>
                <w:b/>
                <w:bCs/>
                <w:i/>
                <w:iCs/>
                <w:color w:val="000000"/>
                <w:sz w:val="20"/>
                <w:szCs w:val="20"/>
                <w:lang w:eastAsia="es-CO"/>
              </w:rPr>
            </w:pPr>
            <w:r w:rsidRPr="00D96D41">
              <w:rPr>
                <w:rFonts w:asciiTheme="minorHAnsi" w:eastAsia="Times New Roman" w:hAnsiTheme="minorHAnsi" w:cstheme="minorHAnsi"/>
                <w:b/>
                <w:bCs/>
                <w:i/>
                <w:iCs/>
                <w:color w:val="000000"/>
                <w:sz w:val="20"/>
                <w:szCs w:val="20"/>
                <w:lang w:eastAsia="es-CO"/>
              </w:rPr>
              <w:t>3486</w:t>
            </w:r>
          </w:p>
        </w:tc>
      </w:tr>
    </w:tbl>
    <w:p w14:paraId="3D50C799" w14:textId="2D6477EC" w:rsidR="00CD700D" w:rsidRPr="00D96D41" w:rsidRDefault="00AF6A67" w:rsidP="00AF6A67">
      <w:pPr>
        <w:jc w:val="center"/>
      </w:pPr>
      <w:r w:rsidRPr="00D96D41">
        <w:rPr>
          <w:i/>
          <w:iCs/>
          <w:sz w:val="20"/>
          <w:szCs w:val="22"/>
        </w:rPr>
        <w:t>Fuentes: Supervisión contratos 133-2021, 267-2022, 326-2022 y Documento Técnico 2023-28</w:t>
      </w:r>
    </w:p>
    <w:p w14:paraId="05375F58" w14:textId="77777777" w:rsidR="00CD700D" w:rsidRPr="00D96D41" w:rsidRDefault="00CD700D" w:rsidP="00B97FF6"/>
    <w:p w14:paraId="284F39D4" w14:textId="77777777" w:rsidR="00CE7066" w:rsidRPr="00D96D41" w:rsidRDefault="00CE7066" w:rsidP="00245123"/>
    <w:p w14:paraId="16C98106" w14:textId="24F3E1BD" w:rsidR="00B304EF" w:rsidRPr="00D96D41" w:rsidRDefault="00B304EF" w:rsidP="00FF5DB3">
      <w:pPr>
        <w:pStyle w:val="Ttulo2"/>
        <w:numPr>
          <w:ilvl w:val="1"/>
          <w:numId w:val="6"/>
        </w:numPr>
        <w:spacing w:before="0"/>
        <w:ind w:left="426" w:hanging="426"/>
      </w:pPr>
      <w:bookmarkStart w:id="13" w:name="_Toc140239345"/>
      <w:r w:rsidRPr="00D96D41">
        <w:t>Usos de los equipos de cómputo en la Rama Judicial</w:t>
      </w:r>
      <w:bookmarkEnd w:id="13"/>
    </w:p>
    <w:p w14:paraId="4B677BC0" w14:textId="77777777" w:rsidR="00B304EF" w:rsidRPr="00D96D41" w:rsidRDefault="00B304EF" w:rsidP="00B304EF">
      <w:pPr>
        <w:rPr>
          <w:color w:val="404040" w:themeColor="text1" w:themeTint="BF"/>
        </w:rPr>
      </w:pPr>
    </w:p>
    <w:p w14:paraId="02F3DF2C" w14:textId="39E43208" w:rsidR="00B304EF" w:rsidRPr="00D96D41" w:rsidRDefault="00B304EF" w:rsidP="00B304EF">
      <w:pPr>
        <w:rPr>
          <w:color w:val="404040" w:themeColor="text1" w:themeTint="BF"/>
        </w:rPr>
      </w:pPr>
      <w:r w:rsidRPr="00D96D41">
        <w:rPr>
          <w:color w:val="404040" w:themeColor="text1" w:themeTint="BF"/>
        </w:rPr>
        <w:t xml:space="preserve">A través de </w:t>
      </w:r>
      <w:r w:rsidR="00AF6A67" w:rsidRPr="00D96D41">
        <w:rPr>
          <w:color w:val="404040" w:themeColor="text1" w:themeTint="BF"/>
        </w:rPr>
        <w:t>encuesta</w:t>
      </w:r>
      <w:r w:rsidRPr="00D96D41">
        <w:rPr>
          <w:color w:val="404040" w:themeColor="text1" w:themeTint="BF"/>
        </w:rPr>
        <w:t xml:space="preserve"> llevad</w:t>
      </w:r>
      <w:r w:rsidR="00AF6A67" w:rsidRPr="00D96D41">
        <w:rPr>
          <w:color w:val="404040" w:themeColor="text1" w:themeTint="BF"/>
        </w:rPr>
        <w:t>a</w:t>
      </w:r>
      <w:r w:rsidRPr="00D96D41">
        <w:rPr>
          <w:color w:val="404040" w:themeColor="text1" w:themeTint="BF"/>
        </w:rPr>
        <w:t xml:space="preserve"> a cabo en 2019, se encontró que los equipos de cómputo en la Rama Judicial tienen usos personalizados y usos no personalizados.</w:t>
      </w:r>
    </w:p>
    <w:p w14:paraId="4CBDF529" w14:textId="77777777" w:rsidR="00B304EF" w:rsidRPr="00D96D41" w:rsidRDefault="00B304EF" w:rsidP="00B304EF">
      <w:pPr>
        <w:rPr>
          <w:color w:val="404040" w:themeColor="text1" w:themeTint="BF"/>
        </w:rPr>
      </w:pPr>
    </w:p>
    <w:p w14:paraId="0F0E46D9" w14:textId="281A5205" w:rsidR="00B304EF" w:rsidRPr="00D96D41" w:rsidRDefault="00B304EF" w:rsidP="00B304EF">
      <w:pPr>
        <w:rPr>
          <w:color w:val="404040" w:themeColor="text1" w:themeTint="BF"/>
        </w:rPr>
      </w:pPr>
      <w:r w:rsidRPr="00D96D41">
        <w:rPr>
          <w:color w:val="404040" w:themeColor="text1" w:themeTint="BF"/>
        </w:rPr>
        <w:t>Los usos personalizados obedecen a la regla simple 1 cargo = 1 persona = 1 equipo de cómputo.</w:t>
      </w:r>
    </w:p>
    <w:p w14:paraId="0A467522" w14:textId="77777777" w:rsidR="00B304EF" w:rsidRPr="00D96D41" w:rsidRDefault="00B304EF" w:rsidP="00B304EF">
      <w:pPr>
        <w:rPr>
          <w:color w:val="404040" w:themeColor="text1" w:themeTint="BF"/>
        </w:rPr>
      </w:pPr>
    </w:p>
    <w:p w14:paraId="79BC4564" w14:textId="231D81A2" w:rsidR="00B304EF" w:rsidRPr="00D96D41" w:rsidRDefault="00B304EF" w:rsidP="00B304EF">
      <w:pPr>
        <w:rPr>
          <w:color w:val="404040" w:themeColor="text1" w:themeTint="BF"/>
        </w:rPr>
      </w:pPr>
      <w:r w:rsidRPr="00D96D41">
        <w:rPr>
          <w:color w:val="404040" w:themeColor="text1" w:themeTint="BF"/>
        </w:rPr>
        <w:t>Los usos no personalizados el uso de equipos de cómputo en la Rama Judicial en escritorios, puestos de trabajo o instalaciones dentro de la Entidad, en los que la Entidad puede proveer estos elementos, sin que impliquen una asignación específica a una persona:</w:t>
      </w:r>
    </w:p>
    <w:p w14:paraId="46BEF9F9" w14:textId="77777777" w:rsidR="00B304EF" w:rsidRPr="00D96D41" w:rsidRDefault="00B304EF" w:rsidP="00B304EF">
      <w:pPr>
        <w:rPr>
          <w:color w:val="404040" w:themeColor="text1" w:themeTint="BF"/>
        </w:rPr>
      </w:pPr>
    </w:p>
    <w:p w14:paraId="0E6A5EEC" w14:textId="47473FAC" w:rsidR="00B304EF" w:rsidRPr="00D96D41" w:rsidRDefault="00B304EF" w:rsidP="00B304EF">
      <w:pPr>
        <w:rPr>
          <w:color w:val="404040" w:themeColor="text1" w:themeTint="BF"/>
        </w:rPr>
      </w:pPr>
      <w:r w:rsidRPr="00D96D41">
        <w:rPr>
          <w:color w:val="404040" w:themeColor="text1" w:themeTint="BF"/>
        </w:rPr>
        <w:t>Estos usos no personalizados incluyen:</w:t>
      </w:r>
    </w:p>
    <w:p w14:paraId="1B8766EF" w14:textId="77777777" w:rsidR="00B304EF" w:rsidRPr="00D96D41" w:rsidRDefault="00B304EF" w:rsidP="00B304EF">
      <w:pPr>
        <w:rPr>
          <w:color w:val="404040" w:themeColor="text1" w:themeTint="BF"/>
        </w:rPr>
      </w:pPr>
    </w:p>
    <w:p w14:paraId="2788ADFC" w14:textId="77777777" w:rsidR="00B304EF" w:rsidRPr="00D96D41" w:rsidRDefault="00B304EF" w:rsidP="00B304EF">
      <w:pPr>
        <w:rPr>
          <w:color w:val="404040" w:themeColor="text1" w:themeTint="BF"/>
        </w:rPr>
      </w:pPr>
      <w:r w:rsidRPr="00D96D41">
        <w:rPr>
          <w:color w:val="404040" w:themeColor="text1" w:themeTint="BF"/>
        </w:rPr>
        <w:t>-</w:t>
      </w:r>
      <w:r w:rsidRPr="00D96D41">
        <w:rPr>
          <w:color w:val="404040" w:themeColor="text1" w:themeTint="BF"/>
        </w:rPr>
        <w:tab/>
        <w:t>Auditorios, salas de reuniones o similares</w:t>
      </w:r>
    </w:p>
    <w:p w14:paraId="41875EEF" w14:textId="77777777" w:rsidR="00B304EF" w:rsidRPr="00D96D41" w:rsidRDefault="00B304EF" w:rsidP="00B304EF">
      <w:pPr>
        <w:rPr>
          <w:color w:val="404040" w:themeColor="text1" w:themeTint="BF"/>
        </w:rPr>
      </w:pPr>
      <w:r w:rsidRPr="00D96D41">
        <w:rPr>
          <w:color w:val="404040" w:themeColor="text1" w:themeTint="BF"/>
        </w:rPr>
        <w:t>-</w:t>
      </w:r>
      <w:r w:rsidRPr="00D96D41">
        <w:rPr>
          <w:color w:val="404040" w:themeColor="text1" w:themeTint="BF"/>
        </w:rPr>
        <w:tab/>
        <w:t>Quioscos o puntos de consulta dispuestos para auto consulta del público</w:t>
      </w:r>
    </w:p>
    <w:p w14:paraId="0151CE1F" w14:textId="77777777" w:rsidR="00B304EF" w:rsidRPr="00D96D41" w:rsidRDefault="00B304EF" w:rsidP="00B304EF">
      <w:pPr>
        <w:rPr>
          <w:color w:val="404040" w:themeColor="text1" w:themeTint="BF"/>
        </w:rPr>
      </w:pPr>
      <w:r w:rsidRPr="00D96D41">
        <w:rPr>
          <w:color w:val="404040" w:themeColor="text1" w:themeTint="BF"/>
        </w:rPr>
        <w:t>-</w:t>
      </w:r>
      <w:r w:rsidRPr="00D96D41">
        <w:rPr>
          <w:color w:val="404040" w:themeColor="text1" w:themeTint="BF"/>
        </w:rPr>
        <w:tab/>
        <w:t>Puntos de atención al público (digiturnos, tableros de información, entre otros)</w:t>
      </w:r>
    </w:p>
    <w:p w14:paraId="3A5D1FD4" w14:textId="77777777" w:rsidR="00B304EF" w:rsidRPr="00D96D41" w:rsidRDefault="00B304EF" w:rsidP="00B304EF">
      <w:pPr>
        <w:rPr>
          <w:color w:val="404040" w:themeColor="text1" w:themeTint="BF"/>
        </w:rPr>
      </w:pPr>
      <w:r w:rsidRPr="00D96D41">
        <w:rPr>
          <w:color w:val="404040" w:themeColor="text1" w:themeTint="BF"/>
        </w:rPr>
        <w:t>-</w:t>
      </w:r>
      <w:r w:rsidRPr="00D96D41">
        <w:rPr>
          <w:color w:val="404040" w:themeColor="text1" w:themeTint="BF"/>
        </w:rPr>
        <w:tab/>
        <w:t>Escáneres de uso compartido que requieren de un equipo para su operación</w:t>
      </w:r>
    </w:p>
    <w:p w14:paraId="219AD412" w14:textId="77777777" w:rsidR="00B304EF" w:rsidRPr="00D96D41" w:rsidRDefault="00B304EF" w:rsidP="00B304EF">
      <w:pPr>
        <w:rPr>
          <w:color w:val="404040" w:themeColor="text1" w:themeTint="BF"/>
        </w:rPr>
      </w:pPr>
      <w:r w:rsidRPr="00D96D41">
        <w:rPr>
          <w:color w:val="404040" w:themeColor="text1" w:themeTint="BF"/>
        </w:rPr>
        <w:t>-</w:t>
      </w:r>
      <w:r w:rsidRPr="00D96D41">
        <w:rPr>
          <w:color w:val="404040" w:themeColor="text1" w:themeTint="BF"/>
        </w:rPr>
        <w:tab/>
        <w:t>Salas de capacitación</w:t>
      </w:r>
    </w:p>
    <w:p w14:paraId="4BC6837D" w14:textId="77777777" w:rsidR="00B304EF" w:rsidRPr="00D96D41" w:rsidRDefault="00B304EF" w:rsidP="00B304EF">
      <w:pPr>
        <w:rPr>
          <w:color w:val="404040" w:themeColor="text1" w:themeTint="BF"/>
        </w:rPr>
      </w:pPr>
      <w:r w:rsidRPr="00D96D41">
        <w:rPr>
          <w:color w:val="404040" w:themeColor="text1" w:themeTint="BF"/>
        </w:rPr>
        <w:t>-</w:t>
      </w:r>
      <w:r w:rsidRPr="00D96D41">
        <w:rPr>
          <w:color w:val="404040" w:themeColor="text1" w:themeTint="BF"/>
        </w:rPr>
        <w:tab/>
        <w:t>Videovigilancia y CCTV</w:t>
      </w:r>
    </w:p>
    <w:p w14:paraId="46C6BFA2" w14:textId="77777777" w:rsidR="00B304EF" w:rsidRPr="00D96D41" w:rsidRDefault="00B304EF" w:rsidP="00B304EF">
      <w:pPr>
        <w:rPr>
          <w:color w:val="404040" w:themeColor="text1" w:themeTint="BF"/>
        </w:rPr>
      </w:pPr>
    </w:p>
    <w:p w14:paraId="431312D2" w14:textId="4B020FCF" w:rsidR="00B304EF" w:rsidRPr="00D96D41" w:rsidRDefault="00B304EF" w:rsidP="00B304EF">
      <w:pPr>
        <w:rPr>
          <w:color w:val="404040" w:themeColor="text1" w:themeTint="BF"/>
        </w:rPr>
      </w:pPr>
      <w:r w:rsidRPr="00D96D41">
        <w:rPr>
          <w:color w:val="404040" w:themeColor="text1" w:themeTint="BF"/>
        </w:rPr>
        <w:t>De acuerdo con el citado estudio, en promedio, los usos no personalizados corresponden a cerca del 9% de los usos personalizados. Esto quiere decir que por cada 100 computadores asignados a personas, se necesitan 9 computadores adicionales para otros usos.</w:t>
      </w:r>
    </w:p>
    <w:p w14:paraId="18E88E60" w14:textId="77777777" w:rsidR="00B304EF" w:rsidRPr="00D96D41" w:rsidRDefault="00B304EF" w:rsidP="00B304EF">
      <w:pPr>
        <w:rPr>
          <w:color w:val="404040" w:themeColor="text1" w:themeTint="BF"/>
        </w:rPr>
      </w:pPr>
    </w:p>
    <w:p w14:paraId="33AA58C0" w14:textId="77777777" w:rsidR="00576584" w:rsidRPr="00D96D41" w:rsidRDefault="00576584" w:rsidP="00B304EF">
      <w:pPr>
        <w:rPr>
          <w:color w:val="404040" w:themeColor="text1" w:themeTint="BF"/>
        </w:rPr>
      </w:pPr>
    </w:p>
    <w:p w14:paraId="7F12E47D" w14:textId="25D0D2DD" w:rsidR="00E659A4" w:rsidRPr="00D96D41" w:rsidRDefault="00E659A4" w:rsidP="00FF5DB3">
      <w:pPr>
        <w:pStyle w:val="Ttulo2"/>
        <w:numPr>
          <w:ilvl w:val="1"/>
          <w:numId w:val="6"/>
        </w:numPr>
        <w:spacing w:before="0"/>
        <w:ind w:left="426" w:hanging="426"/>
      </w:pPr>
      <w:bookmarkStart w:id="14" w:name="_Toc140239346"/>
      <w:r w:rsidRPr="00D96D41">
        <w:t xml:space="preserve">Propuesta de política de asignación de computadores en la </w:t>
      </w:r>
      <w:r w:rsidR="00C25A92" w:rsidRPr="00D96D41">
        <w:t>R</w:t>
      </w:r>
      <w:r w:rsidRPr="00D96D41">
        <w:t xml:space="preserve">ama </w:t>
      </w:r>
      <w:r w:rsidR="00C25A92" w:rsidRPr="00D96D41">
        <w:t>J</w:t>
      </w:r>
      <w:r w:rsidRPr="00D96D41">
        <w:t>udicial</w:t>
      </w:r>
      <w:bookmarkEnd w:id="14"/>
    </w:p>
    <w:p w14:paraId="12D49BAE" w14:textId="77777777" w:rsidR="00E659A4" w:rsidRPr="00D96D41" w:rsidRDefault="00E659A4" w:rsidP="00E659A4">
      <w:pPr>
        <w:rPr>
          <w:color w:val="404040" w:themeColor="text1" w:themeTint="BF"/>
        </w:rPr>
      </w:pPr>
    </w:p>
    <w:p w14:paraId="253BD189" w14:textId="4E6EB01B" w:rsidR="00E659A4" w:rsidRPr="00D96D41" w:rsidRDefault="00E659A4" w:rsidP="00E659A4">
      <w:pPr>
        <w:rPr>
          <w:color w:val="404040" w:themeColor="text1" w:themeTint="BF"/>
        </w:rPr>
      </w:pPr>
      <w:r w:rsidRPr="00D96D41">
        <w:rPr>
          <w:color w:val="404040" w:themeColor="text1" w:themeTint="BF"/>
        </w:rPr>
        <w:t xml:space="preserve">Forma parte del presente documento, </w:t>
      </w:r>
      <w:r w:rsidR="0080217F" w:rsidRPr="00D96D41">
        <w:rPr>
          <w:color w:val="404040" w:themeColor="text1" w:themeTint="BF"/>
        </w:rPr>
        <w:t xml:space="preserve">la </w:t>
      </w:r>
      <w:r w:rsidRPr="00D96D41">
        <w:rPr>
          <w:color w:val="404040" w:themeColor="text1" w:themeTint="BF"/>
        </w:rPr>
        <w:t>propuesta de política de asignación de computadores de escritorio y portátiles en la Rama Judicial.</w:t>
      </w:r>
    </w:p>
    <w:p w14:paraId="74BCA4C6" w14:textId="77777777" w:rsidR="00E659A4" w:rsidRPr="00D96D41" w:rsidRDefault="00E659A4" w:rsidP="00E659A4">
      <w:pPr>
        <w:rPr>
          <w:color w:val="404040" w:themeColor="text1" w:themeTint="BF"/>
        </w:rPr>
      </w:pPr>
    </w:p>
    <w:p w14:paraId="17EF2E3D" w14:textId="18AB6BB7" w:rsidR="00E659A4" w:rsidRPr="00D96D41" w:rsidRDefault="00E659A4" w:rsidP="00E659A4">
      <w:pPr>
        <w:rPr>
          <w:color w:val="404040" w:themeColor="text1" w:themeTint="BF"/>
        </w:rPr>
      </w:pPr>
      <w:r w:rsidRPr="00D96D41">
        <w:rPr>
          <w:color w:val="404040" w:themeColor="text1" w:themeTint="BF"/>
        </w:rPr>
        <w:t xml:space="preserve">Esta política contempla que los magistrados a nivel nacional </w:t>
      </w:r>
      <w:r w:rsidR="0051013C" w:rsidRPr="00D96D41">
        <w:rPr>
          <w:color w:val="404040" w:themeColor="text1" w:themeTint="BF"/>
        </w:rPr>
        <w:t>pueden ser asignatarios simultáneamente tanto de computador de escritorio como de computadores portátiles</w:t>
      </w:r>
      <w:r w:rsidR="001C2664" w:rsidRPr="00D96D41">
        <w:rPr>
          <w:color w:val="404040" w:themeColor="text1" w:themeTint="BF"/>
        </w:rPr>
        <w:t>, mientras que en el caso de los jueces, estos son asignatarios únicamente de computador portátil</w:t>
      </w:r>
      <w:r w:rsidR="00172334" w:rsidRPr="00D96D41">
        <w:rPr>
          <w:color w:val="404040" w:themeColor="text1" w:themeTint="BF"/>
        </w:rPr>
        <w:t xml:space="preserve">, de acuerdo con lo indicado en sesión del Consejo Superior llevada a cabo el </w:t>
      </w:r>
      <w:r w:rsidR="003E7EEF" w:rsidRPr="00D96D41">
        <w:rPr>
          <w:color w:val="404040" w:themeColor="text1" w:themeTint="BF"/>
        </w:rPr>
        <w:t>5 de octubre de 2022.</w:t>
      </w:r>
    </w:p>
    <w:p w14:paraId="1CF0EBB8" w14:textId="77777777" w:rsidR="0051013C" w:rsidRPr="00D96D41" w:rsidRDefault="0051013C" w:rsidP="00E659A4">
      <w:pPr>
        <w:rPr>
          <w:color w:val="404040" w:themeColor="text1" w:themeTint="BF"/>
        </w:rPr>
      </w:pPr>
    </w:p>
    <w:p w14:paraId="2CBFC30B" w14:textId="695E5DA1" w:rsidR="0051013C" w:rsidRPr="00D96D41" w:rsidRDefault="00702DDC" w:rsidP="00E659A4">
      <w:pPr>
        <w:rPr>
          <w:color w:val="404040" w:themeColor="text1" w:themeTint="BF"/>
        </w:rPr>
      </w:pPr>
      <w:r w:rsidRPr="00D96D41">
        <w:rPr>
          <w:color w:val="404040" w:themeColor="text1" w:themeTint="BF"/>
        </w:rPr>
        <w:t xml:space="preserve">En consecuencia, </w:t>
      </w:r>
      <w:r w:rsidR="00DE46DB" w:rsidRPr="00D96D41">
        <w:rPr>
          <w:color w:val="404040" w:themeColor="text1" w:themeTint="BF"/>
        </w:rPr>
        <w:t>los avances en la dotación de computadores portátiles para jueces contribuirán a la</w:t>
      </w:r>
      <w:r w:rsidR="00081386" w:rsidRPr="00D96D41">
        <w:rPr>
          <w:color w:val="404040" w:themeColor="text1" w:themeTint="BF"/>
        </w:rPr>
        <w:t xml:space="preserve"> reducción de la necesidad de equipos de escritorio en la Rama Judicial, así como a la</w:t>
      </w:r>
      <w:r w:rsidR="00DE46DB" w:rsidRPr="00D96D41">
        <w:rPr>
          <w:color w:val="404040" w:themeColor="text1" w:themeTint="BF"/>
        </w:rPr>
        <w:t xml:space="preserve"> reducción de la obsoles</w:t>
      </w:r>
      <w:r w:rsidR="003D647C" w:rsidRPr="00D96D41">
        <w:rPr>
          <w:color w:val="404040" w:themeColor="text1" w:themeTint="BF"/>
        </w:rPr>
        <w:t>cencia de</w:t>
      </w:r>
      <w:r w:rsidR="003A3492" w:rsidRPr="00D96D41">
        <w:rPr>
          <w:color w:val="404040" w:themeColor="text1" w:themeTint="BF"/>
        </w:rPr>
        <w:t>l parque tecnológico en general.</w:t>
      </w:r>
    </w:p>
    <w:p w14:paraId="6A3CC021" w14:textId="77777777" w:rsidR="00AC5C08" w:rsidRPr="00D96D41" w:rsidRDefault="00AC5C08" w:rsidP="00E659A4">
      <w:pPr>
        <w:rPr>
          <w:color w:val="404040" w:themeColor="text1" w:themeTint="BF"/>
        </w:rPr>
      </w:pPr>
    </w:p>
    <w:p w14:paraId="1E456FFC" w14:textId="41DB5EBE" w:rsidR="00AC5C08" w:rsidRPr="00D96D41" w:rsidRDefault="00AC5C08" w:rsidP="00E659A4">
      <w:pPr>
        <w:rPr>
          <w:color w:val="404040" w:themeColor="text1" w:themeTint="BF"/>
        </w:rPr>
      </w:pPr>
      <w:r w:rsidRPr="00D96D41">
        <w:rPr>
          <w:color w:val="404040" w:themeColor="text1" w:themeTint="BF"/>
        </w:rPr>
        <w:t>Es necesario aclarar que la distribución de recursos</w:t>
      </w:r>
      <w:r w:rsidR="005C134C" w:rsidRPr="00D96D41">
        <w:rPr>
          <w:color w:val="404040" w:themeColor="text1" w:themeTint="BF"/>
        </w:rPr>
        <w:t xml:space="preserve"> cuya autorización se requiere a través de este Documento Técnico</w:t>
      </w:r>
      <w:r w:rsidRPr="00D96D41">
        <w:rPr>
          <w:color w:val="404040" w:themeColor="text1" w:themeTint="BF"/>
        </w:rPr>
        <w:t xml:space="preserve"> NO está sujeta a la aprobación de la política, y</w:t>
      </w:r>
      <w:r w:rsidR="005C134C" w:rsidRPr="00D96D41">
        <w:rPr>
          <w:color w:val="404040" w:themeColor="text1" w:themeTint="BF"/>
        </w:rPr>
        <w:t>a</w:t>
      </w:r>
      <w:r w:rsidRPr="00D96D41">
        <w:rPr>
          <w:color w:val="404040" w:themeColor="text1" w:themeTint="BF"/>
        </w:rPr>
        <w:t xml:space="preserve"> que la política requerirá su propio debate y concertación entre las Unidades de Tecnología de la Dirección Ejecutiva y el Grupo Estratégico del Consejo Superior, para ser presentada y aprobada por la Corporación.</w:t>
      </w:r>
    </w:p>
    <w:p w14:paraId="30F300E1" w14:textId="77777777" w:rsidR="0051013C" w:rsidRPr="00D96D41" w:rsidRDefault="0051013C" w:rsidP="00E659A4">
      <w:pPr>
        <w:rPr>
          <w:color w:val="404040" w:themeColor="text1" w:themeTint="BF"/>
        </w:rPr>
      </w:pPr>
    </w:p>
    <w:p w14:paraId="5A9E6635" w14:textId="2F079631" w:rsidR="00E331D9" w:rsidRPr="00D96D41" w:rsidRDefault="00E331D9" w:rsidP="00986D85">
      <w:pPr>
        <w:pStyle w:val="Ttulo1"/>
        <w:numPr>
          <w:ilvl w:val="0"/>
          <w:numId w:val="2"/>
        </w:numPr>
      </w:pPr>
      <w:bookmarkStart w:id="15" w:name="_Toc140239347"/>
      <w:r w:rsidRPr="00D96D41">
        <w:t>COHERENCIA CON LOS INSTRUMENTOS DE PLANEACIÓN</w:t>
      </w:r>
      <w:bookmarkEnd w:id="15"/>
    </w:p>
    <w:p w14:paraId="0E42A964" w14:textId="4B27EE30" w:rsidR="00E331D9" w:rsidRPr="00D96D41" w:rsidRDefault="00E331D9" w:rsidP="00132ECB"/>
    <w:p w14:paraId="55E97F54" w14:textId="34520332" w:rsidR="00E331D9" w:rsidRPr="00D96D41" w:rsidRDefault="00535AE6" w:rsidP="00986D85">
      <w:pPr>
        <w:pStyle w:val="Ttulo2"/>
        <w:ind w:left="360"/>
      </w:pPr>
      <w:bookmarkStart w:id="16" w:name="_Toc140239348"/>
      <w:r w:rsidRPr="00D96D41">
        <w:t>Plan Nacional de Desarrollo</w:t>
      </w:r>
      <w:bookmarkEnd w:id="16"/>
    </w:p>
    <w:p w14:paraId="495170CE" w14:textId="198A8BD9" w:rsidR="00535AE6" w:rsidRPr="00D96D41" w:rsidRDefault="00535AE6" w:rsidP="00986D85">
      <w:pPr>
        <w:ind w:left="360"/>
        <w:rPr>
          <w:color w:val="404040" w:themeColor="text1" w:themeTint="BF"/>
        </w:rPr>
      </w:pPr>
    </w:p>
    <w:p w14:paraId="731A5F08" w14:textId="7B6F0D90" w:rsidR="005D6794" w:rsidRPr="00D96D41" w:rsidRDefault="005D6794" w:rsidP="005D6794">
      <w:pPr>
        <w:spacing w:after="34"/>
        <w:ind w:right="41"/>
        <w:rPr>
          <w:color w:val="404040" w:themeColor="text1" w:themeTint="BF"/>
        </w:rPr>
      </w:pPr>
      <w:r w:rsidRPr="00D96D41">
        <w:rPr>
          <w:color w:val="404040" w:themeColor="text1" w:themeTint="BF"/>
          <w:sz w:val="20"/>
        </w:rPr>
        <w:lastRenderedPageBreak/>
        <w:t>Este proyecto se enmarca en el Plan Nacional de Desarrollo 2022-2026 "Colombia potencia mundial de la vida", así:</w:t>
      </w:r>
    </w:p>
    <w:p w14:paraId="56C26E96" w14:textId="77777777" w:rsidR="00F64AA8" w:rsidRPr="00D96D41" w:rsidRDefault="00F64AA8" w:rsidP="005D6794">
      <w:pPr>
        <w:spacing w:line="259" w:lineRule="auto"/>
        <w:jc w:val="left"/>
        <w:rPr>
          <w:color w:val="404040" w:themeColor="text1" w:themeTint="BF"/>
          <w:sz w:val="24"/>
        </w:rPr>
      </w:pPr>
    </w:p>
    <w:tbl>
      <w:tblPr>
        <w:tblW w:w="0" w:type="auto"/>
        <w:tblLayout w:type="fixed"/>
        <w:tblLook w:val="04A0" w:firstRow="1" w:lastRow="0" w:firstColumn="1" w:lastColumn="0" w:noHBand="0" w:noVBand="1"/>
      </w:tblPr>
      <w:tblGrid>
        <w:gridCol w:w="825"/>
        <w:gridCol w:w="1275"/>
        <w:gridCol w:w="1165"/>
        <w:gridCol w:w="1692"/>
        <w:gridCol w:w="1647"/>
        <w:gridCol w:w="1378"/>
        <w:gridCol w:w="1378"/>
      </w:tblGrid>
      <w:tr w:rsidR="121D5B40" w:rsidRPr="00D96D41" w14:paraId="49726114" w14:textId="77777777" w:rsidTr="121D5B40">
        <w:trPr>
          <w:trHeight w:val="300"/>
        </w:trPr>
        <w:tc>
          <w:tcPr>
            <w:tcW w:w="8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7EA0CD4" w14:textId="77A925A1" w:rsidR="121D5B40" w:rsidRPr="00D96D41" w:rsidRDefault="121D5B40" w:rsidP="121D5B40">
            <w:pPr>
              <w:jc w:val="center"/>
            </w:pPr>
            <w:r w:rsidRPr="00D96D41">
              <w:rPr>
                <w:rFonts w:ascii="Calibri" w:eastAsia="Calibri" w:hAnsi="Calibri" w:cs="Calibri"/>
                <w:b/>
                <w:bCs/>
                <w:color w:val="000000" w:themeColor="text1"/>
                <w:sz w:val="18"/>
                <w:szCs w:val="18"/>
              </w:rPr>
              <w:t>SECTOR</w:t>
            </w:r>
          </w:p>
        </w:tc>
        <w:tc>
          <w:tcPr>
            <w:tcW w:w="12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BA9FE9" w14:textId="08200F82" w:rsidR="121D5B40" w:rsidRPr="00D96D41" w:rsidRDefault="121D5B40" w:rsidP="121D5B40">
            <w:pPr>
              <w:jc w:val="center"/>
            </w:pPr>
            <w:r w:rsidRPr="00D96D41">
              <w:rPr>
                <w:rFonts w:ascii="Calibri" w:eastAsia="Calibri" w:hAnsi="Calibri" w:cs="Calibri"/>
                <w:b/>
                <w:bCs/>
                <w:color w:val="000000" w:themeColor="text1"/>
                <w:sz w:val="18"/>
                <w:szCs w:val="18"/>
              </w:rPr>
              <w:t>ENTIDAD</w:t>
            </w:r>
          </w:p>
        </w:tc>
        <w:tc>
          <w:tcPr>
            <w:tcW w:w="116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1199D4E" w14:textId="389450A3" w:rsidR="121D5B40" w:rsidRPr="00D96D41" w:rsidRDefault="121D5B40" w:rsidP="121D5B40">
            <w:pPr>
              <w:jc w:val="center"/>
            </w:pPr>
            <w:r w:rsidRPr="00D96D41">
              <w:rPr>
                <w:rFonts w:ascii="Calibri" w:eastAsia="Calibri" w:hAnsi="Calibri" w:cs="Calibri"/>
                <w:b/>
                <w:bCs/>
                <w:color w:val="000000" w:themeColor="text1"/>
                <w:sz w:val="18"/>
                <w:szCs w:val="18"/>
              </w:rPr>
              <w:t>EJE</w:t>
            </w:r>
          </w:p>
        </w:tc>
        <w:tc>
          <w:tcPr>
            <w:tcW w:w="169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F2C49E" w14:textId="28DE1C98" w:rsidR="121D5B40" w:rsidRPr="00D96D41" w:rsidRDefault="121D5B40" w:rsidP="121D5B40">
            <w:pPr>
              <w:jc w:val="center"/>
            </w:pPr>
            <w:r w:rsidRPr="00D96D41">
              <w:rPr>
                <w:rFonts w:ascii="Calibri" w:eastAsia="Calibri" w:hAnsi="Calibri" w:cs="Calibri"/>
                <w:b/>
                <w:bCs/>
                <w:color w:val="000000" w:themeColor="text1"/>
                <w:sz w:val="18"/>
                <w:szCs w:val="18"/>
              </w:rPr>
              <w:t>LÍNEA</w:t>
            </w:r>
          </w:p>
        </w:tc>
        <w:tc>
          <w:tcPr>
            <w:tcW w:w="164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CF4970A" w14:textId="0427801E" w:rsidR="121D5B40" w:rsidRPr="00D96D41" w:rsidRDefault="121D5B40" w:rsidP="121D5B40">
            <w:pPr>
              <w:jc w:val="center"/>
            </w:pPr>
            <w:r w:rsidRPr="00D96D41">
              <w:rPr>
                <w:rFonts w:ascii="Calibri" w:eastAsia="Calibri" w:hAnsi="Calibri" w:cs="Calibri"/>
                <w:b/>
                <w:bCs/>
                <w:color w:val="000000" w:themeColor="text1"/>
                <w:sz w:val="18"/>
                <w:szCs w:val="18"/>
              </w:rPr>
              <w:t>OBJETIVO PND</w:t>
            </w:r>
          </w:p>
        </w:tc>
        <w:tc>
          <w:tcPr>
            <w:tcW w:w="13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1C4FE4" w14:textId="49F4D40B" w:rsidR="121D5B40" w:rsidRPr="00D96D41" w:rsidRDefault="121D5B40" w:rsidP="121D5B40">
            <w:pPr>
              <w:jc w:val="center"/>
            </w:pPr>
            <w:r w:rsidRPr="00D96D41">
              <w:rPr>
                <w:rFonts w:ascii="Calibri" w:eastAsia="Calibri" w:hAnsi="Calibri" w:cs="Calibri"/>
                <w:b/>
                <w:bCs/>
                <w:color w:val="000000" w:themeColor="text1"/>
                <w:sz w:val="18"/>
                <w:szCs w:val="18"/>
              </w:rPr>
              <w:t>ESTRATEGIA</w:t>
            </w:r>
          </w:p>
        </w:tc>
        <w:tc>
          <w:tcPr>
            <w:tcW w:w="13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25487F6" w14:textId="07BAF12A" w:rsidR="121D5B40" w:rsidRPr="00D96D41" w:rsidRDefault="121D5B40" w:rsidP="121D5B40">
            <w:pPr>
              <w:jc w:val="center"/>
            </w:pPr>
            <w:r w:rsidRPr="00D96D41">
              <w:rPr>
                <w:rFonts w:ascii="Calibri" w:eastAsia="Calibri" w:hAnsi="Calibri" w:cs="Calibri"/>
                <w:b/>
                <w:bCs/>
                <w:color w:val="000000" w:themeColor="text1"/>
                <w:sz w:val="18"/>
                <w:szCs w:val="18"/>
              </w:rPr>
              <w:t>PROGRAMA</w:t>
            </w:r>
          </w:p>
        </w:tc>
      </w:tr>
      <w:tr w:rsidR="121D5B40" w:rsidRPr="00D96D41" w14:paraId="0FC05A2B" w14:textId="77777777" w:rsidTr="121D5B40">
        <w:trPr>
          <w:trHeight w:val="1965"/>
        </w:trPr>
        <w:tc>
          <w:tcPr>
            <w:tcW w:w="8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A20A89" w14:textId="6504B3AA" w:rsidR="121D5B40" w:rsidRPr="00D96D41" w:rsidRDefault="121D5B40" w:rsidP="121D5B40">
            <w:pPr>
              <w:jc w:val="center"/>
            </w:pPr>
            <w:r w:rsidRPr="00D96D41">
              <w:rPr>
                <w:rFonts w:ascii="Calibri" w:eastAsia="Calibri" w:hAnsi="Calibri" w:cs="Calibri"/>
                <w:color w:val="000000" w:themeColor="text1"/>
                <w:sz w:val="18"/>
                <w:szCs w:val="18"/>
              </w:rPr>
              <w:t>Rama Judicial</w:t>
            </w:r>
          </w:p>
        </w:tc>
        <w:tc>
          <w:tcPr>
            <w:tcW w:w="12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27C2DA" w14:textId="2C40B57B" w:rsidR="121D5B40" w:rsidRPr="00D96D41" w:rsidRDefault="121D5B40" w:rsidP="121D5B40">
            <w:pPr>
              <w:jc w:val="center"/>
            </w:pPr>
            <w:r w:rsidRPr="00D96D41">
              <w:rPr>
                <w:rFonts w:ascii="Calibri" w:eastAsia="Calibri" w:hAnsi="Calibri" w:cs="Calibri"/>
                <w:color w:val="000000" w:themeColor="text1"/>
                <w:sz w:val="18"/>
                <w:szCs w:val="18"/>
              </w:rPr>
              <w:t>Rama Judicial- Consejo Superior de la Judicatura</w:t>
            </w:r>
          </w:p>
        </w:tc>
        <w:tc>
          <w:tcPr>
            <w:tcW w:w="116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B189D4" w14:textId="0A89A907" w:rsidR="121D5B40" w:rsidRPr="00D96D41" w:rsidRDefault="121D5B40" w:rsidP="121D5B40">
            <w:pPr>
              <w:jc w:val="center"/>
            </w:pPr>
            <w:r w:rsidRPr="00D96D41">
              <w:rPr>
                <w:rFonts w:ascii="Calibri" w:eastAsia="Calibri" w:hAnsi="Calibri" w:cs="Calibri"/>
                <w:color w:val="000000" w:themeColor="text1"/>
                <w:sz w:val="18"/>
                <w:szCs w:val="18"/>
              </w:rPr>
              <w:t>Seguridad humana y justicia social</w:t>
            </w:r>
          </w:p>
        </w:tc>
        <w:tc>
          <w:tcPr>
            <w:tcW w:w="169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C9F8A76" w14:textId="1C885FE7" w:rsidR="121D5B40" w:rsidRPr="00D96D41" w:rsidRDefault="121D5B40" w:rsidP="121D5B40">
            <w:pPr>
              <w:jc w:val="center"/>
            </w:pPr>
            <w:r w:rsidRPr="00D96D41">
              <w:rPr>
                <w:rFonts w:ascii="Calibri" w:eastAsia="Calibri" w:hAnsi="Calibri" w:cs="Calibri"/>
                <w:color w:val="000000" w:themeColor="text1"/>
                <w:sz w:val="18"/>
                <w:szCs w:val="18"/>
              </w:rPr>
              <w:t>Servicio de justicia centrados en las personas, comunidades y territorios.  Justicia digital eficiente e incluyente para el bienestar de las personas en los territorios.</w:t>
            </w:r>
          </w:p>
        </w:tc>
        <w:tc>
          <w:tcPr>
            <w:tcW w:w="164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F9D62B" w14:textId="2FD8D2A7" w:rsidR="121D5B40" w:rsidRPr="00D96D41" w:rsidRDefault="121D5B40" w:rsidP="121D5B40">
            <w:pPr>
              <w:jc w:val="center"/>
            </w:pPr>
            <w:r w:rsidRPr="00D96D41">
              <w:rPr>
                <w:rFonts w:ascii="Calibri" w:eastAsia="Calibri" w:hAnsi="Calibri" w:cs="Calibri"/>
                <w:color w:val="000000" w:themeColor="text1"/>
                <w:sz w:val="18"/>
                <w:szCs w:val="18"/>
              </w:rPr>
              <w:t>1. Prestación efectiva de justicia con enfoque diferencial y métodos de resolución de conflictos.</w:t>
            </w:r>
          </w:p>
          <w:p w14:paraId="33B731D6" w14:textId="61A08A7B" w:rsidR="121D5B40" w:rsidRPr="00D96D41" w:rsidRDefault="121D5B40" w:rsidP="121D5B40">
            <w:pPr>
              <w:jc w:val="center"/>
            </w:pPr>
            <w:r w:rsidRPr="00D96D41">
              <w:rPr>
                <w:rFonts w:ascii="Calibri" w:eastAsia="Calibri" w:hAnsi="Calibri" w:cs="Calibri"/>
                <w:color w:val="000000" w:themeColor="text1"/>
                <w:sz w:val="18"/>
                <w:szCs w:val="18"/>
              </w:rPr>
              <w:t>2. Promover e implementar medidas de descongestión</w:t>
            </w:r>
          </w:p>
        </w:tc>
        <w:tc>
          <w:tcPr>
            <w:tcW w:w="13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630463" w14:textId="5C573EF2" w:rsidR="121D5B40" w:rsidRPr="00D96D41" w:rsidRDefault="121D5B40" w:rsidP="121D5B40">
            <w:pPr>
              <w:jc w:val="center"/>
            </w:pPr>
            <w:r w:rsidRPr="00D96D41">
              <w:rPr>
                <w:rFonts w:ascii="Calibri" w:eastAsia="Calibri" w:hAnsi="Calibri" w:cs="Calibri"/>
                <w:color w:val="000000" w:themeColor="text1"/>
                <w:sz w:val="18"/>
                <w:szCs w:val="18"/>
              </w:rPr>
              <w:t>1. Construir modelos diferenciados de oferta de justicia.</w:t>
            </w:r>
          </w:p>
          <w:p w14:paraId="0EA757F2" w14:textId="5AA2AC63" w:rsidR="121D5B40" w:rsidRPr="00D96D41" w:rsidRDefault="121D5B40" w:rsidP="121D5B40">
            <w:pPr>
              <w:jc w:val="center"/>
            </w:pPr>
            <w:r w:rsidRPr="00D96D41">
              <w:rPr>
                <w:rFonts w:ascii="Calibri" w:eastAsia="Calibri" w:hAnsi="Calibri" w:cs="Calibri"/>
                <w:color w:val="000000" w:themeColor="text1"/>
                <w:sz w:val="18"/>
                <w:szCs w:val="18"/>
              </w:rPr>
              <w:t>2. Promover e implementar medidas de descongestión.</w:t>
            </w:r>
          </w:p>
        </w:tc>
        <w:tc>
          <w:tcPr>
            <w:tcW w:w="137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97EEE18" w14:textId="1DAEC572" w:rsidR="121D5B40" w:rsidRPr="00D96D41" w:rsidRDefault="121D5B40" w:rsidP="121D5B40">
            <w:pPr>
              <w:jc w:val="center"/>
            </w:pPr>
            <w:r w:rsidRPr="00D96D41">
              <w:rPr>
                <w:rFonts w:ascii="Calibri" w:eastAsia="Calibri" w:hAnsi="Calibri" w:cs="Calibri"/>
                <w:color w:val="000000" w:themeColor="text1"/>
                <w:sz w:val="18"/>
                <w:szCs w:val="18"/>
              </w:rPr>
              <w:t>Mejoramiento de las competencias de la administración de justicia</w:t>
            </w:r>
          </w:p>
        </w:tc>
      </w:tr>
    </w:tbl>
    <w:p w14:paraId="65293073" w14:textId="6A81BEE2" w:rsidR="005D6794" w:rsidRPr="00D96D41" w:rsidRDefault="005D6794" w:rsidP="00F64AA8">
      <w:pPr>
        <w:spacing w:line="259" w:lineRule="auto"/>
        <w:jc w:val="left"/>
      </w:pPr>
      <w:r w:rsidRPr="00D96D41">
        <w:rPr>
          <w:color w:val="000000" w:themeColor="text1"/>
          <w:sz w:val="24"/>
        </w:rPr>
        <w:t xml:space="preserve">  </w:t>
      </w:r>
      <w:r w:rsidRPr="00D96D41">
        <w:rPr>
          <w:sz w:val="20"/>
          <w:szCs w:val="20"/>
        </w:rPr>
        <w:t xml:space="preserve">Fuente: Plan Nacional de Desarrollo  </w:t>
      </w:r>
    </w:p>
    <w:p w14:paraId="309409E0" w14:textId="77777777" w:rsidR="005D6794" w:rsidRPr="00D96D41" w:rsidRDefault="005D6794" w:rsidP="005D6794"/>
    <w:p w14:paraId="274BFF3F" w14:textId="291E06E1" w:rsidR="00535AE6" w:rsidRPr="00D96D41" w:rsidRDefault="00535AE6" w:rsidP="005C134C">
      <w:pPr>
        <w:pStyle w:val="Ttulo2"/>
        <w:ind w:left="360"/>
      </w:pPr>
      <w:bookmarkStart w:id="17" w:name="_Toc140239349"/>
      <w:r w:rsidRPr="00D96D41">
        <w:t>Marco de Gasto de Mediano Plazo – MGMP</w:t>
      </w:r>
      <w:bookmarkEnd w:id="17"/>
    </w:p>
    <w:p w14:paraId="507AAF1C" w14:textId="77777777" w:rsidR="005C134C" w:rsidRPr="00D96D41" w:rsidRDefault="005C134C" w:rsidP="005D6794">
      <w:pPr>
        <w:ind w:left="-5" w:right="25"/>
        <w:rPr>
          <w:color w:val="404040" w:themeColor="text1" w:themeTint="BF"/>
        </w:rPr>
      </w:pPr>
    </w:p>
    <w:p w14:paraId="1AB98D8D" w14:textId="6D6ADC7C" w:rsidR="005D6794" w:rsidRPr="00D96D41" w:rsidRDefault="005D6794" w:rsidP="005D6794">
      <w:pPr>
        <w:ind w:left="-5" w:right="25"/>
        <w:rPr>
          <w:color w:val="404040" w:themeColor="text1" w:themeTint="BF"/>
        </w:rPr>
      </w:pPr>
      <w:r w:rsidRPr="00D96D41">
        <w:rPr>
          <w:color w:val="404040" w:themeColor="text1" w:themeTint="BF"/>
        </w:rPr>
        <w:t>Los recursos cuya distribución de requiere realizar, están incluidos en el marco de gasto de mediano plazo 2023-2026, en el programa 2701 - mejoramiento de las competencias de la administración de justicia.</w:t>
      </w:r>
    </w:p>
    <w:p w14:paraId="15C81C86" w14:textId="77777777" w:rsidR="00576584" w:rsidRPr="00D96D41" w:rsidRDefault="00576584" w:rsidP="005D6794">
      <w:pPr>
        <w:ind w:left="-5" w:right="25"/>
        <w:rPr>
          <w:color w:val="404040" w:themeColor="text1" w:themeTint="BF"/>
        </w:rPr>
      </w:pPr>
    </w:p>
    <w:tbl>
      <w:tblPr>
        <w:tblStyle w:val="Tablaconcuadrcula"/>
        <w:tblW w:w="0" w:type="auto"/>
        <w:tblLayout w:type="fixed"/>
        <w:tblLook w:val="01E0" w:firstRow="1" w:lastRow="1" w:firstColumn="1" w:lastColumn="1" w:noHBand="0" w:noVBand="0"/>
      </w:tblPr>
      <w:tblGrid>
        <w:gridCol w:w="4950"/>
        <w:gridCol w:w="4410"/>
      </w:tblGrid>
      <w:tr w:rsidR="121D5B40" w:rsidRPr="00D96D41" w14:paraId="5F81F2C1" w14:textId="77777777" w:rsidTr="121D5B40">
        <w:trPr>
          <w:trHeight w:val="255"/>
        </w:trPr>
        <w:tc>
          <w:tcPr>
            <w:tcW w:w="4950" w:type="dxa"/>
            <w:tcBorders>
              <w:top w:val="dotted" w:sz="8" w:space="0" w:color="auto"/>
              <w:left w:val="dotted" w:sz="8" w:space="0" w:color="auto"/>
              <w:bottom w:val="dotted" w:sz="8" w:space="0" w:color="auto"/>
              <w:right w:val="dotted" w:sz="8" w:space="0" w:color="auto"/>
            </w:tcBorders>
            <w:shd w:val="clear" w:color="auto" w:fill="D9D9D9" w:themeFill="background1" w:themeFillShade="D9"/>
            <w:tcMar>
              <w:left w:w="108" w:type="dxa"/>
              <w:right w:w="108" w:type="dxa"/>
            </w:tcMar>
          </w:tcPr>
          <w:p w14:paraId="4B2AB73E" w14:textId="64B6870B" w:rsidR="121D5B40" w:rsidRPr="00D96D41" w:rsidRDefault="121D5B40" w:rsidP="121D5B40">
            <w:pPr>
              <w:jc w:val="center"/>
            </w:pPr>
            <w:r w:rsidRPr="00D96D41">
              <w:rPr>
                <w:b/>
                <w:bCs/>
                <w:color w:val="002060"/>
                <w:szCs w:val="22"/>
              </w:rPr>
              <w:t>Programa</w:t>
            </w:r>
          </w:p>
        </w:tc>
        <w:tc>
          <w:tcPr>
            <w:tcW w:w="4410" w:type="dxa"/>
            <w:tcBorders>
              <w:top w:val="dotted" w:sz="8" w:space="0" w:color="auto"/>
              <w:left w:val="dotted" w:sz="8" w:space="0" w:color="auto"/>
              <w:bottom w:val="dotted" w:sz="8" w:space="0" w:color="auto"/>
              <w:right w:val="dotted" w:sz="8" w:space="0" w:color="auto"/>
            </w:tcBorders>
            <w:shd w:val="clear" w:color="auto" w:fill="D9D9D9" w:themeFill="background1" w:themeFillShade="D9"/>
            <w:tcMar>
              <w:left w:w="108" w:type="dxa"/>
              <w:right w:w="108" w:type="dxa"/>
            </w:tcMar>
          </w:tcPr>
          <w:p w14:paraId="68321A44" w14:textId="3B4C263B" w:rsidR="121D5B40" w:rsidRPr="00D96D41" w:rsidRDefault="121D5B40" w:rsidP="121D5B40">
            <w:pPr>
              <w:jc w:val="center"/>
            </w:pPr>
            <w:r w:rsidRPr="00D96D41">
              <w:rPr>
                <w:b/>
                <w:bCs/>
                <w:color w:val="002060"/>
                <w:szCs w:val="22"/>
              </w:rPr>
              <w:t>Proyecto</w:t>
            </w:r>
          </w:p>
        </w:tc>
      </w:tr>
      <w:tr w:rsidR="121D5B40" w:rsidRPr="00D96D41" w14:paraId="118546A0" w14:textId="77777777" w:rsidTr="121D5B40">
        <w:trPr>
          <w:trHeight w:val="900"/>
        </w:trPr>
        <w:tc>
          <w:tcPr>
            <w:tcW w:w="4950" w:type="dxa"/>
            <w:tcBorders>
              <w:top w:val="dotted" w:sz="8" w:space="0" w:color="auto"/>
              <w:left w:val="dotted" w:sz="8" w:space="0" w:color="auto"/>
              <w:bottom w:val="dotted" w:sz="8" w:space="0" w:color="auto"/>
              <w:right w:val="dotted" w:sz="8" w:space="0" w:color="auto"/>
            </w:tcBorders>
            <w:tcMar>
              <w:left w:w="108" w:type="dxa"/>
              <w:right w:w="108" w:type="dxa"/>
            </w:tcMar>
            <w:vAlign w:val="center"/>
          </w:tcPr>
          <w:p w14:paraId="5ED45C5D" w14:textId="7A815F82" w:rsidR="121D5B40" w:rsidRPr="00D96D41" w:rsidRDefault="121D5B40" w:rsidP="121D5B40">
            <w:pPr>
              <w:jc w:val="center"/>
            </w:pPr>
            <w:r w:rsidRPr="00D96D41">
              <w:rPr>
                <w:color w:val="595959" w:themeColor="text1" w:themeTint="A6"/>
                <w:szCs w:val="22"/>
              </w:rPr>
              <w:t>MEJORAMIENTO DE LAS COMPETENCIAS DE LA ADMINISTRACIÓN DE JUSTICIA (2701)</w:t>
            </w:r>
          </w:p>
        </w:tc>
        <w:tc>
          <w:tcPr>
            <w:tcW w:w="4410" w:type="dxa"/>
            <w:tcBorders>
              <w:top w:val="dotted" w:sz="8" w:space="0" w:color="auto"/>
              <w:left w:val="dotted" w:sz="8" w:space="0" w:color="auto"/>
              <w:bottom w:val="dotted" w:sz="8" w:space="0" w:color="auto"/>
              <w:right w:val="dotted" w:sz="8" w:space="0" w:color="auto"/>
            </w:tcBorders>
            <w:tcMar>
              <w:left w:w="108" w:type="dxa"/>
              <w:right w:w="108" w:type="dxa"/>
            </w:tcMar>
            <w:vAlign w:val="center"/>
          </w:tcPr>
          <w:p w14:paraId="2EDF3B89" w14:textId="2B820959" w:rsidR="121D5B40" w:rsidRPr="00D96D41" w:rsidRDefault="121D5B40" w:rsidP="121D5B40">
            <w:pPr>
              <w:jc w:val="center"/>
            </w:pPr>
            <w:r w:rsidRPr="00D96D41">
              <w:rPr>
                <w:color w:val="595959" w:themeColor="text1" w:themeTint="A6"/>
                <w:szCs w:val="22"/>
              </w:rPr>
              <w:t>Transformación Digital de la Rama Judicial</w:t>
            </w:r>
          </w:p>
        </w:tc>
      </w:tr>
    </w:tbl>
    <w:p w14:paraId="7E5C4A1F" w14:textId="424693F3" w:rsidR="005D6794" w:rsidRPr="00D96D41" w:rsidRDefault="005D6794" w:rsidP="121D5B40">
      <w:pPr>
        <w:spacing w:after="59" w:line="259" w:lineRule="auto"/>
        <w:jc w:val="left"/>
      </w:pPr>
      <w:r w:rsidRPr="00D96D41">
        <w:t xml:space="preserve"> </w:t>
      </w:r>
    </w:p>
    <w:p w14:paraId="492A3E34" w14:textId="3BD372A3" w:rsidR="2F97C912" w:rsidRPr="00D96D41" w:rsidRDefault="2F97C912" w:rsidP="121D5B40">
      <w:pPr>
        <w:pStyle w:val="Ttulo2"/>
      </w:pPr>
      <w:bookmarkStart w:id="18" w:name="_Toc140239350"/>
      <w:r w:rsidRPr="00D96D41">
        <w:rPr>
          <w:rFonts w:ascii="Avenir Light" w:eastAsia="Avenir Light" w:hAnsi="Avenir Light" w:cs="Avenir Light"/>
          <w:szCs w:val="24"/>
        </w:rPr>
        <w:t>Plan Sectorial de Desarrollo</w:t>
      </w:r>
      <w:bookmarkEnd w:id="18"/>
    </w:p>
    <w:p w14:paraId="0846A4DC" w14:textId="47682C07" w:rsidR="2F97C912" w:rsidRPr="00D96D41" w:rsidRDefault="2F97C912" w:rsidP="121D5B40">
      <w:pPr>
        <w:spacing w:line="257" w:lineRule="auto"/>
        <w:jc w:val="left"/>
        <w:rPr>
          <w:color w:val="404040" w:themeColor="text1" w:themeTint="BF"/>
        </w:rPr>
      </w:pPr>
      <w:r w:rsidRPr="00D96D41">
        <w:rPr>
          <w:rFonts w:eastAsia="Avenir Light" w:cs="Avenir Light"/>
          <w:szCs w:val="22"/>
        </w:rPr>
        <w:t xml:space="preserve"> </w:t>
      </w:r>
    </w:p>
    <w:p w14:paraId="20FDDDF8" w14:textId="40512C78" w:rsidR="2F97C912" w:rsidRPr="00D96D41" w:rsidRDefault="2F97C912" w:rsidP="121D5B40">
      <w:pPr>
        <w:spacing w:line="257" w:lineRule="auto"/>
        <w:rPr>
          <w:rFonts w:eastAsia="Avenir Light" w:cs="Avenir Light"/>
          <w:color w:val="404040" w:themeColor="text1" w:themeTint="BF"/>
          <w:szCs w:val="22"/>
        </w:rPr>
      </w:pPr>
      <w:r w:rsidRPr="00D96D41">
        <w:rPr>
          <w:rFonts w:eastAsia="Avenir Light" w:cs="Avenir Light"/>
          <w:color w:val="404040" w:themeColor="text1" w:themeTint="BF"/>
          <w:szCs w:val="22"/>
        </w:rPr>
        <w:t xml:space="preserve">El proyecto de inversión se encuentra alineado con el Plan Sectorial de Desarrollo 2023-2026 “Hacia una justicia confiable, digital e incluyente” y se ejecutarán teniendo en cuenta el Plan de Acción que hace parte del Sistema de Gestión de Calidad de la Rama Judicial y el Plan Operativo Anual del Grupo de Proyectos Especiales de Tecnología que se reporta trimestralmente a la Unidad de Desarrollo y Análisis Estadístico del Consejo Superior de la Judicatura. </w:t>
      </w:r>
    </w:p>
    <w:p w14:paraId="054CD363" w14:textId="77777777" w:rsidR="00BA17FE" w:rsidRPr="00D96D41" w:rsidRDefault="00BA17FE" w:rsidP="121D5B40">
      <w:pPr>
        <w:spacing w:line="257" w:lineRule="auto"/>
        <w:rPr>
          <w:color w:val="404040" w:themeColor="text1" w:themeTint="BF"/>
        </w:rPr>
      </w:pPr>
    </w:p>
    <w:p w14:paraId="34478A1A" w14:textId="5016DE33" w:rsidR="2F97C912" w:rsidRPr="00D96D41" w:rsidRDefault="2F97C912" w:rsidP="121D5B40">
      <w:pPr>
        <w:spacing w:line="257" w:lineRule="auto"/>
        <w:rPr>
          <w:color w:val="404040" w:themeColor="text1" w:themeTint="BF"/>
        </w:rPr>
      </w:pPr>
      <w:r w:rsidRPr="00D96D41">
        <w:rPr>
          <w:rFonts w:eastAsia="Avenir Light" w:cs="Avenir Light"/>
          <w:color w:val="404040" w:themeColor="text1" w:themeTint="BF"/>
        </w:rPr>
        <w:t xml:space="preserve">A continuación, se relaciona </w:t>
      </w:r>
      <w:r w:rsidR="0161FDE5" w:rsidRPr="00D96D41">
        <w:rPr>
          <w:rFonts w:eastAsia="Avenir Light" w:cs="Avenir Light"/>
          <w:color w:val="404040" w:themeColor="text1" w:themeTint="BF"/>
        </w:rPr>
        <w:t>e</w:t>
      </w:r>
      <w:r w:rsidRPr="00D96D41">
        <w:rPr>
          <w:rFonts w:eastAsia="Avenir Light" w:cs="Avenir Light"/>
          <w:color w:val="404040" w:themeColor="text1" w:themeTint="BF"/>
        </w:rPr>
        <w:t>l objetivo estratégico y objetivo específico del Plan Sectorial de Desarrollo 2023-2026.</w:t>
      </w:r>
    </w:p>
    <w:p w14:paraId="7297767C" w14:textId="635DDA17" w:rsidR="2F97C912" w:rsidRPr="00D96D41" w:rsidRDefault="2F97C912" w:rsidP="121D5B40">
      <w:pPr>
        <w:spacing w:line="257" w:lineRule="auto"/>
        <w:rPr>
          <w:color w:val="404040" w:themeColor="text1" w:themeTint="BF"/>
        </w:rPr>
      </w:pPr>
      <w:r w:rsidRPr="00D96D41">
        <w:rPr>
          <w:rFonts w:eastAsia="Avenir Light" w:cs="Avenir Light"/>
          <w:color w:val="404040" w:themeColor="text1" w:themeTint="BF"/>
          <w:szCs w:val="22"/>
        </w:rPr>
        <w:t xml:space="preserve"> </w:t>
      </w:r>
    </w:p>
    <w:tbl>
      <w:tblPr>
        <w:tblW w:w="9360" w:type="dxa"/>
        <w:tblLayout w:type="fixed"/>
        <w:tblLook w:val="04A0" w:firstRow="1" w:lastRow="0" w:firstColumn="1" w:lastColumn="0" w:noHBand="0" w:noVBand="1"/>
      </w:tblPr>
      <w:tblGrid>
        <w:gridCol w:w="4680"/>
        <w:gridCol w:w="4680"/>
      </w:tblGrid>
      <w:tr w:rsidR="121D5B40" w:rsidRPr="00D96D41" w14:paraId="31D4EA0C" w14:textId="77777777" w:rsidTr="00576584">
        <w:trPr>
          <w:trHeight w:val="45"/>
        </w:trPr>
        <w:tc>
          <w:tcPr>
            <w:tcW w:w="4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vAlign w:val="center"/>
          </w:tcPr>
          <w:p w14:paraId="5D2D0C8D" w14:textId="2563D2B5" w:rsidR="121D5B40" w:rsidRPr="00D96D41" w:rsidRDefault="121D5B40" w:rsidP="121D5B40">
            <w:pPr>
              <w:jc w:val="center"/>
              <w:rPr>
                <w:rFonts w:asciiTheme="minorHAnsi" w:hAnsiTheme="minorHAnsi" w:cstheme="minorHAnsi"/>
              </w:rPr>
            </w:pPr>
            <w:r w:rsidRPr="00D96D41">
              <w:rPr>
                <w:rFonts w:asciiTheme="minorHAnsi" w:eastAsia="Times New Roman" w:hAnsiTheme="minorHAnsi" w:cstheme="minorHAnsi"/>
                <w:color w:val="002060"/>
                <w:sz w:val="19"/>
                <w:szCs w:val="19"/>
              </w:rPr>
              <w:t>OBJETIVO ESTRATÉGICO PSD</w:t>
            </w:r>
          </w:p>
        </w:tc>
        <w:tc>
          <w:tcPr>
            <w:tcW w:w="4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vAlign w:val="center"/>
          </w:tcPr>
          <w:p w14:paraId="6F0D1BBD" w14:textId="400670AF" w:rsidR="121D5B40" w:rsidRPr="00D96D41" w:rsidRDefault="121D5B40" w:rsidP="121D5B40">
            <w:pPr>
              <w:jc w:val="center"/>
              <w:rPr>
                <w:rFonts w:asciiTheme="minorHAnsi" w:hAnsiTheme="minorHAnsi" w:cstheme="minorHAnsi"/>
              </w:rPr>
            </w:pPr>
            <w:r w:rsidRPr="00D96D41">
              <w:rPr>
                <w:rFonts w:asciiTheme="minorHAnsi" w:eastAsia="Times New Roman" w:hAnsiTheme="minorHAnsi" w:cstheme="minorHAnsi"/>
                <w:color w:val="002060"/>
                <w:sz w:val="19"/>
                <w:szCs w:val="19"/>
              </w:rPr>
              <w:t>OBJETIVO ESPECIFICO PSD</w:t>
            </w:r>
          </w:p>
        </w:tc>
      </w:tr>
      <w:tr w:rsidR="121D5B40" w:rsidRPr="00D96D41" w14:paraId="3AF062FE" w14:textId="77777777" w:rsidTr="00576584">
        <w:trPr>
          <w:trHeight w:val="570"/>
        </w:trPr>
        <w:tc>
          <w:tcPr>
            <w:tcW w:w="46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F59591D" w14:textId="041E6416" w:rsidR="121D5B40" w:rsidRPr="00D96D41" w:rsidRDefault="121D5B40" w:rsidP="121D5B40">
            <w:pPr>
              <w:rPr>
                <w:rFonts w:asciiTheme="minorHAnsi" w:hAnsiTheme="minorHAnsi" w:cstheme="minorHAnsi"/>
              </w:rPr>
            </w:pPr>
            <w:r w:rsidRPr="00D96D41">
              <w:rPr>
                <w:rFonts w:asciiTheme="minorHAnsi" w:eastAsia="Times New Roman" w:hAnsiTheme="minorHAnsi" w:cstheme="minorHAnsi"/>
                <w:color w:val="767171" w:themeColor="background2" w:themeShade="80"/>
                <w:sz w:val="18"/>
                <w:szCs w:val="18"/>
              </w:rPr>
              <w:t xml:space="preserve">2. SERVICIOS DIGITALES Y DE TECNOLOGÍA, INNOVACIÓN Y ANÁLISIS DE LA INFORMACIÓN   </w:t>
            </w:r>
          </w:p>
        </w:tc>
        <w:tc>
          <w:tcPr>
            <w:tcW w:w="46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21852CE" w14:textId="72D1DB0C" w:rsidR="121D5B40" w:rsidRPr="00D96D41" w:rsidRDefault="121D5B40" w:rsidP="121D5B40">
            <w:pPr>
              <w:rPr>
                <w:rFonts w:asciiTheme="minorHAnsi" w:hAnsiTheme="minorHAnsi" w:cstheme="minorHAnsi"/>
              </w:rPr>
            </w:pPr>
            <w:r w:rsidRPr="00D96D41">
              <w:rPr>
                <w:rFonts w:asciiTheme="minorHAnsi" w:eastAsia="Times New Roman" w:hAnsiTheme="minorHAnsi" w:cstheme="minorHAnsi"/>
                <w:color w:val="767171" w:themeColor="background2" w:themeShade="80"/>
                <w:sz w:val="18"/>
                <w:szCs w:val="18"/>
              </w:rPr>
              <w:t xml:space="preserve">1. Consolidar la infraestructura y los recursos necesarios para la implementación exitosa de la transformación digital, incluyendo la disposición de internet de calidad en el 100% de las sedes en la Rama Judicial y modernizar los servicios tecnológicos de soporte  </w:t>
            </w:r>
          </w:p>
        </w:tc>
      </w:tr>
    </w:tbl>
    <w:p w14:paraId="7664884D" w14:textId="4FD91306" w:rsidR="2F97C912" w:rsidRPr="00D96D41" w:rsidRDefault="001C1605" w:rsidP="001C1605">
      <w:pPr>
        <w:spacing w:line="257" w:lineRule="auto"/>
        <w:jc w:val="center"/>
      </w:pPr>
      <w:r w:rsidRPr="00D96D41">
        <w:rPr>
          <w:rFonts w:eastAsia="Times New Roman" w:cs="Times New Roman"/>
          <w:i/>
          <w:iCs/>
          <w:color w:val="7F7F7F" w:themeColor="text1" w:themeTint="80"/>
          <w:sz w:val="20"/>
          <w:szCs w:val="20"/>
        </w:rPr>
        <w:t>Fuente: Elaboración propia 2023.</w:t>
      </w:r>
    </w:p>
    <w:p w14:paraId="4BD5FCE7" w14:textId="514411B6" w:rsidR="2F97C912" w:rsidRPr="00D96D41" w:rsidRDefault="2F97C912" w:rsidP="121D5B40">
      <w:r w:rsidRPr="00D96D41">
        <w:rPr>
          <w:rFonts w:eastAsia="Avenir Light" w:cs="Avenir Light"/>
          <w:szCs w:val="22"/>
        </w:rPr>
        <w:t xml:space="preserve"> </w:t>
      </w:r>
    </w:p>
    <w:p w14:paraId="29B957E0" w14:textId="19EAF341" w:rsidR="2F97C912" w:rsidRPr="00D96D41" w:rsidRDefault="2F97C912" w:rsidP="121D5B40">
      <w:pPr>
        <w:pStyle w:val="Ttulo2"/>
      </w:pPr>
      <w:bookmarkStart w:id="19" w:name="_Toc140239351"/>
      <w:r w:rsidRPr="00D96D41">
        <w:rPr>
          <w:rFonts w:ascii="Avenir Light" w:eastAsia="Avenir Light" w:hAnsi="Avenir Light" w:cs="Avenir Light"/>
          <w:szCs w:val="24"/>
        </w:rPr>
        <w:lastRenderedPageBreak/>
        <w:t>Desagregación Proyectos de Inversión de la Rama Judicial</w:t>
      </w:r>
      <w:bookmarkEnd w:id="19"/>
    </w:p>
    <w:p w14:paraId="19494745" w14:textId="583DD862" w:rsidR="2F97C912" w:rsidRPr="00D96D41" w:rsidRDefault="2F97C912" w:rsidP="121D5B40">
      <w:r w:rsidRPr="00D96D41">
        <w:rPr>
          <w:rFonts w:eastAsia="Avenir Light" w:cs="Avenir Light"/>
          <w:szCs w:val="22"/>
        </w:rPr>
        <w:t xml:space="preserve"> </w:t>
      </w:r>
    </w:p>
    <w:p w14:paraId="4C461B7C" w14:textId="77516916" w:rsidR="2F97C912" w:rsidRPr="00D96D41" w:rsidRDefault="2F97C912" w:rsidP="121D5B40">
      <w:pPr>
        <w:spacing w:line="257" w:lineRule="auto"/>
        <w:rPr>
          <w:color w:val="000000" w:themeColor="text1"/>
        </w:rPr>
      </w:pPr>
      <w:r w:rsidRPr="00D96D41">
        <w:rPr>
          <w:rFonts w:eastAsia="Avenir Light" w:cs="Avenir Light"/>
          <w:color w:val="000000" w:themeColor="text1"/>
          <w:szCs w:val="22"/>
        </w:rPr>
        <w:t>El Acuerdo PCSJA22-12030 del 28 de diciembre del 2022, en su artículo 1° aprobó “La desagregación de los proyectos de inversión de la Rama Judicial vigencia 2023”, donde se incluye el proyecto “Transformación Digital de la Rama Judicial”, y en cuya desagregación se encuentra la actividad de “EQUIPOS”.</w:t>
      </w:r>
    </w:p>
    <w:p w14:paraId="694F7DD4" w14:textId="2AE15ADA" w:rsidR="2F97C912" w:rsidRPr="00D96D41" w:rsidRDefault="2F97C912" w:rsidP="121D5B40">
      <w:pPr>
        <w:spacing w:line="257" w:lineRule="auto"/>
      </w:pPr>
      <w:r w:rsidRPr="00D96D41">
        <w:rPr>
          <w:rFonts w:eastAsia="Avenir Light" w:cs="Avenir Light"/>
          <w:color w:val="595959" w:themeColor="text1" w:themeTint="A6"/>
          <w:szCs w:val="22"/>
        </w:rPr>
        <w:t xml:space="preserve"> </w:t>
      </w:r>
    </w:p>
    <w:tbl>
      <w:tblPr>
        <w:tblW w:w="0" w:type="auto"/>
        <w:jc w:val="center"/>
        <w:tblLayout w:type="fixed"/>
        <w:tblLook w:val="04A0" w:firstRow="1" w:lastRow="0" w:firstColumn="1" w:lastColumn="0" w:noHBand="0" w:noVBand="1"/>
      </w:tblPr>
      <w:tblGrid>
        <w:gridCol w:w="2205"/>
        <w:gridCol w:w="1635"/>
        <w:gridCol w:w="1545"/>
        <w:gridCol w:w="1470"/>
        <w:gridCol w:w="1635"/>
      </w:tblGrid>
      <w:tr w:rsidR="007C257E" w:rsidRPr="00D96D41" w14:paraId="600C00F9" w14:textId="77777777" w:rsidTr="00666FB7">
        <w:trPr>
          <w:cantSplit/>
          <w:trHeight w:val="450"/>
          <w:tblHeader/>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73B48AF" w14:textId="7C718031" w:rsidR="121D5B40" w:rsidRPr="00D96D41" w:rsidRDefault="121D5B40" w:rsidP="121D5B40">
            <w:pPr>
              <w:rPr>
                <w:color w:val="000000" w:themeColor="text1"/>
              </w:rPr>
            </w:pPr>
            <w:r w:rsidRPr="00D96D41">
              <w:rPr>
                <w:rFonts w:eastAsia="Times New Roman" w:cs="Times New Roman"/>
                <w:b/>
                <w:bCs/>
                <w:color w:val="000000" w:themeColor="text1"/>
                <w:sz w:val="18"/>
                <w:szCs w:val="18"/>
              </w:rPr>
              <w:t>PROYECTO/ ACTIVIDADES</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64A4EAF" w14:textId="6C7696EF" w:rsidR="121D5B40" w:rsidRPr="00D96D41" w:rsidRDefault="121D5B40" w:rsidP="121D5B40">
            <w:pPr>
              <w:jc w:val="center"/>
              <w:rPr>
                <w:color w:val="000000" w:themeColor="text1"/>
              </w:rPr>
            </w:pPr>
            <w:r w:rsidRPr="00D96D41">
              <w:rPr>
                <w:rFonts w:eastAsia="Times New Roman" w:cs="Times New Roman"/>
                <w:b/>
                <w:bCs/>
                <w:color w:val="000000" w:themeColor="text1"/>
                <w:sz w:val="18"/>
                <w:szCs w:val="18"/>
              </w:rPr>
              <w:t>VALOR TOTAL 2023</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6785A16" w14:textId="7D59AA32" w:rsidR="121D5B40" w:rsidRPr="00D96D41" w:rsidRDefault="121D5B40" w:rsidP="121D5B40">
            <w:pPr>
              <w:jc w:val="center"/>
              <w:rPr>
                <w:color w:val="000000" w:themeColor="text1"/>
              </w:rPr>
            </w:pPr>
            <w:r w:rsidRPr="00D96D41">
              <w:rPr>
                <w:rFonts w:eastAsia="Times New Roman" w:cs="Times New Roman"/>
                <w:b/>
                <w:bCs/>
                <w:color w:val="000000" w:themeColor="text1"/>
                <w:sz w:val="18"/>
                <w:szCs w:val="18"/>
              </w:rPr>
              <w:t>VIGENCIA FUTURA UTILIZADA</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69B1B3A" w14:textId="535B43DB" w:rsidR="121D5B40" w:rsidRPr="00D96D41" w:rsidRDefault="121D5B40" w:rsidP="121D5B40">
            <w:pPr>
              <w:jc w:val="center"/>
              <w:rPr>
                <w:color w:val="000000" w:themeColor="text1"/>
              </w:rPr>
            </w:pPr>
            <w:r w:rsidRPr="00D96D41">
              <w:rPr>
                <w:rFonts w:eastAsia="Times New Roman" w:cs="Times New Roman"/>
                <w:b/>
                <w:bCs/>
                <w:color w:val="000000" w:themeColor="text1"/>
                <w:sz w:val="18"/>
                <w:szCs w:val="18"/>
              </w:rPr>
              <w:t>VALOR AUTORIZADO</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8E21B48" w14:textId="00B1AE22" w:rsidR="121D5B40" w:rsidRPr="00D96D41" w:rsidRDefault="121D5B40" w:rsidP="121D5B40">
            <w:pPr>
              <w:jc w:val="center"/>
              <w:rPr>
                <w:color w:val="000000" w:themeColor="text1"/>
              </w:rPr>
            </w:pPr>
            <w:r w:rsidRPr="00D96D41">
              <w:rPr>
                <w:rFonts w:eastAsia="Times New Roman" w:cs="Times New Roman"/>
                <w:b/>
                <w:bCs/>
                <w:color w:val="000000" w:themeColor="text1"/>
                <w:sz w:val="18"/>
                <w:szCs w:val="18"/>
              </w:rPr>
              <w:t>VALOR DISPONIBLE</w:t>
            </w:r>
          </w:p>
        </w:tc>
      </w:tr>
      <w:tr w:rsidR="007C257E" w:rsidRPr="00D96D41" w14:paraId="52C33B6F" w14:textId="77777777" w:rsidTr="00666FB7">
        <w:trPr>
          <w:cantSplit/>
          <w:trHeight w:val="300"/>
          <w:jc w:val="center"/>
        </w:trPr>
        <w:tc>
          <w:tcPr>
            <w:tcW w:w="22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CB0FD2" w14:textId="7467E51A" w:rsidR="121D5B40" w:rsidRPr="00D96D41" w:rsidRDefault="121D5B40" w:rsidP="121D5B40">
            <w:pPr>
              <w:rPr>
                <w:color w:val="000000" w:themeColor="text1"/>
              </w:rPr>
            </w:pPr>
            <w:r w:rsidRPr="00D96D41">
              <w:rPr>
                <w:rFonts w:eastAsia="Times New Roman" w:cs="Times New Roman"/>
                <w:b/>
                <w:bCs/>
                <w:color w:val="000000" w:themeColor="text1"/>
                <w:sz w:val="18"/>
                <w:szCs w:val="18"/>
              </w:rPr>
              <w:t>Transformación Digital de la Rama Judicial</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5EDB6C" w14:textId="2A2813C4" w:rsidR="121D5B40" w:rsidRPr="00D96D41" w:rsidRDefault="121D5B40" w:rsidP="121D5B40">
            <w:pPr>
              <w:jc w:val="right"/>
              <w:rPr>
                <w:color w:val="000000" w:themeColor="text1"/>
              </w:rPr>
            </w:pPr>
            <w:r w:rsidRPr="00D96D41">
              <w:rPr>
                <w:rFonts w:eastAsia="Times New Roman" w:cs="Times New Roman"/>
                <w:b/>
                <w:bCs/>
                <w:color w:val="000000" w:themeColor="text1"/>
                <w:sz w:val="18"/>
                <w:szCs w:val="18"/>
              </w:rPr>
              <w:t>291.525.657.519</w:t>
            </w:r>
          </w:p>
        </w:tc>
        <w:tc>
          <w:tcPr>
            <w:tcW w:w="154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E814B8" w14:textId="4BE272E9" w:rsidR="121D5B40" w:rsidRPr="00D96D41" w:rsidRDefault="121D5B40" w:rsidP="121D5B40">
            <w:pPr>
              <w:jc w:val="right"/>
              <w:rPr>
                <w:color w:val="000000" w:themeColor="text1"/>
              </w:rPr>
            </w:pPr>
            <w:r w:rsidRPr="00D96D41">
              <w:rPr>
                <w:rFonts w:eastAsia="Times New Roman" w:cs="Times New Roman"/>
                <w:b/>
                <w:bCs/>
                <w:color w:val="000000" w:themeColor="text1"/>
                <w:sz w:val="18"/>
                <w:szCs w:val="18"/>
              </w:rPr>
              <w:t>24.857.152.512</w:t>
            </w:r>
          </w:p>
        </w:tc>
        <w:tc>
          <w:tcPr>
            <w:tcW w:w="14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A8CD081" w14:textId="4F4E7F94" w:rsidR="121D5B40" w:rsidRPr="00D96D41" w:rsidRDefault="121D5B40" w:rsidP="121D5B40">
            <w:pPr>
              <w:jc w:val="right"/>
              <w:rPr>
                <w:color w:val="000000" w:themeColor="text1"/>
              </w:rPr>
            </w:pPr>
            <w:r w:rsidRPr="00D96D41">
              <w:rPr>
                <w:rFonts w:eastAsia="Times New Roman" w:cs="Times New Roman"/>
                <w:b/>
                <w:bCs/>
                <w:color w:val="000000" w:themeColor="text1"/>
                <w:sz w:val="18"/>
                <w:szCs w:val="18"/>
              </w:rPr>
              <w:t>83.230.356.299</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ADADCE" w14:textId="6B8CC87A" w:rsidR="121D5B40" w:rsidRPr="00D96D41" w:rsidRDefault="121D5B40" w:rsidP="121D5B40">
            <w:pPr>
              <w:jc w:val="right"/>
              <w:rPr>
                <w:color w:val="000000" w:themeColor="text1"/>
              </w:rPr>
            </w:pPr>
            <w:r w:rsidRPr="00D96D41">
              <w:rPr>
                <w:rFonts w:eastAsia="Times New Roman" w:cs="Times New Roman"/>
                <w:b/>
                <w:bCs/>
                <w:color w:val="000000" w:themeColor="text1"/>
                <w:sz w:val="18"/>
                <w:szCs w:val="18"/>
              </w:rPr>
              <w:t>183.438.148.708</w:t>
            </w:r>
          </w:p>
        </w:tc>
      </w:tr>
      <w:tr w:rsidR="007C257E" w:rsidRPr="00D96D41" w14:paraId="2820DE36" w14:textId="77777777" w:rsidTr="00666FB7">
        <w:trPr>
          <w:cantSplit/>
          <w:trHeight w:val="210"/>
          <w:jc w:val="center"/>
        </w:trPr>
        <w:tc>
          <w:tcPr>
            <w:tcW w:w="22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A0773E5" w14:textId="0CB55F77" w:rsidR="121D5B40" w:rsidRPr="00D96D41" w:rsidRDefault="121D5B40" w:rsidP="121D5B40">
            <w:pPr>
              <w:rPr>
                <w:color w:val="000000" w:themeColor="text1"/>
              </w:rPr>
            </w:pPr>
            <w:r w:rsidRPr="00D96D41">
              <w:rPr>
                <w:rFonts w:eastAsia="Times New Roman" w:cs="Times New Roman"/>
                <w:color w:val="000000" w:themeColor="text1"/>
                <w:sz w:val="18"/>
                <w:szCs w:val="18"/>
              </w:rPr>
              <w:t>SIUGJ-Core</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A5D365E" w14:textId="574F9DA2"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28.228.690.146</w:t>
            </w:r>
          </w:p>
        </w:tc>
        <w:tc>
          <w:tcPr>
            <w:tcW w:w="154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CF05B2" w14:textId="64EE49E0"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5D0F6C" w14:textId="770FF8E7"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169.600.000</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5FBA58" w14:textId="07A0A0F8"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28.059.090.146</w:t>
            </w:r>
          </w:p>
        </w:tc>
      </w:tr>
      <w:tr w:rsidR="007C257E" w:rsidRPr="00D96D41" w14:paraId="0BC588E3" w14:textId="77777777" w:rsidTr="00666FB7">
        <w:trPr>
          <w:cantSplit/>
          <w:trHeight w:val="405"/>
          <w:jc w:val="center"/>
        </w:trPr>
        <w:tc>
          <w:tcPr>
            <w:tcW w:w="22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587CE0" w14:textId="7DD90374" w:rsidR="121D5B40" w:rsidRPr="00D96D41" w:rsidRDefault="121D5B40" w:rsidP="121D5B40">
            <w:pPr>
              <w:rPr>
                <w:color w:val="000000" w:themeColor="text1"/>
              </w:rPr>
            </w:pPr>
            <w:r w:rsidRPr="00D96D41">
              <w:rPr>
                <w:rFonts w:eastAsia="Times New Roman" w:cs="Times New Roman"/>
                <w:color w:val="000000" w:themeColor="text1"/>
                <w:sz w:val="18"/>
                <w:szCs w:val="18"/>
              </w:rPr>
              <w:t>SIUGJ-Complementarios</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309C39" w14:textId="226E82A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16.400.000.000</w:t>
            </w:r>
          </w:p>
        </w:tc>
        <w:tc>
          <w:tcPr>
            <w:tcW w:w="154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0CE242" w14:textId="600605E8"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1.000.000.000</w:t>
            </w:r>
          </w:p>
        </w:tc>
        <w:tc>
          <w:tcPr>
            <w:tcW w:w="14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84B36C" w14:textId="34577DC9"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443.831.314</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B3BB4D" w14:textId="490D4F5C"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14.956.168.686</w:t>
            </w:r>
          </w:p>
        </w:tc>
      </w:tr>
      <w:tr w:rsidR="007C257E" w:rsidRPr="00D96D41" w14:paraId="2DA5A952" w14:textId="77777777" w:rsidTr="00666FB7">
        <w:trPr>
          <w:cantSplit/>
          <w:trHeight w:val="270"/>
          <w:jc w:val="center"/>
        </w:trPr>
        <w:tc>
          <w:tcPr>
            <w:tcW w:w="22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0B2E03" w14:textId="7CA5834F" w:rsidR="121D5B40" w:rsidRPr="00D96D41" w:rsidRDefault="121D5B40" w:rsidP="121D5B40">
            <w:pPr>
              <w:rPr>
                <w:color w:val="000000" w:themeColor="text1"/>
              </w:rPr>
            </w:pPr>
            <w:r w:rsidRPr="00D96D41">
              <w:rPr>
                <w:rFonts w:eastAsia="Times New Roman" w:cs="Times New Roman"/>
                <w:color w:val="000000" w:themeColor="text1"/>
                <w:sz w:val="18"/>
                <w:szCs w:val="18"/>
              </w:rPr>
              <w:t>SIUGJ - Innovación</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9DF42F" w14:textId="555B05D5"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800.000.000</w:t>
            </w:r>
          </w:p>
        </w:tc>
        <w:tc>
          <w:tcPr>
            <w:tcW w:w="154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312ABDE" w14:textId="1989CCE2"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E3171CB" w14:textId="031A5C9E"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459CB0" w14:textId="5747CA2F"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800.000.000</w:t>
            </w:r>
          </w:p>
        </w:tc>
      </w:tr>
      <w:tr w:rsidR="007C257E" w:rsidRPr="00D96D41" w14:paraId="5D6CB6D5" w14:textId="77777777" w:rsidTr="00666FB7">
        <w:trPr>
          <w:cantSplit/>
          <w:trHeight w:val="405"/>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BD43BDE" w14:textId="044141F1" w:rsidR="121D5B40" w:rsidRPr="00D96D41" w:rsidRDefault="121D5B40" w:rsidP="121D5B40">
            <w:pPr>
              <w:rPr>
                <w:color w:val="000000" w:themeColor="text1"/>
              </w:rPr>
            </w:pPr>
            <w:r w:rsidRPr="00D96D41">
              <w:rPr>
                <w:rFonts w:eastAsia="Times New Roman" w:cs="Times New Roman"/>
                <w:color w:val="000000" w:themeColor="text1"/>
                <w:sz w:val="18"/>
                <w:szCs w:val="18"/>
              </w:rPr>
              <w:t>Gestión de Cambio y Comunicaciones</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A0417E6" w14:textId="1BDD12E5"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1.780.000.000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2738BDE" w14:textId="26DF97D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F7D0329" w14:textId="642B55C0"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78E95C7" w14:textId="5C68D17C"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1.780.000.000</w:t>
            </w:r>
          </w:p>
        </w:tc>
      </w:tr>
      <w:tr w:rsidR="007C257E" w:rsidRPr="00D96D41" w14:paraId="0CC472F9" w14:textId="77777777" w:rsidTr="00666FB7">
        <w:trPr>
          <w:cantSplit/>
          <w:trHeight w:val="675"/>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2D75C63" w14:textId="6A5BE318" w:rsidR="121D5B40" w:rsidRPr="00D96D41" w:rsidRDefault="121D5B40" w:rsidP="121D5B40">
            <w:pPr>
              <w:rPr>
                <w:color w:val="000000" w:themeColor="text1"/>
              </w:rPr>
            </w:pPr>
            <w:r w:rsidRPr="00D96D41">
              <w:rPr>
                <w:rFonts w:eastAsia="Times New Roman" w:cs="Times New Roman"/>
                <w:color w:val="000000" w:themeColor="text1"/>
                <w:sz w:val="18"/>
                <w:szCs w:val="18"/>
              </w:rPr>
              <w:t>Gobierno y Calidad de Datos para la Inteligencia de la Rama Judicial</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FC7BC06" w14:textId="057AD13D"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5.040.000.000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8328616" w14:textId="491B2947"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5D58F73" w14:textId="01848D8C"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003663D" w14:textId="514FEC5B"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5.040.000.000</w:t>
            </w:r>
          </w:p>
        </w:tc>
      </w:tr>
      <w:tr w:rsidR="007C257E" w:rsidRPr="00D96D41" w14:paraId="546FCE0B" w14:textId="77777777" w:rsidTr="00666FB7">
        <w:trPr>
          <w:cantSplit/>
          <w:trHeight w:val="405"/>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289B888" w14:textId="0B6B1F7D" w:rsidR="121D5B40" w:rsidRPr="00D96D41" w:rsidRDefault="121D5B40" w:rsidP="121D5B40">
            <w:pPr>
              <w:rPr>
                <w:color w:val="000000" w:themeColor="text1"/>
              </w:rPr>
            </w:pPr>
            <w:r w:rsidRPr="00D96D41">
              <w:rPr>
                <w:rFonts w:eastAsia="Times New Roman" w:cs="Times New Roman"/>
                <w:color w:val="000000" w:themeColor="text1"/>
                <w:sz w:val="18"/>
                <w:szCs w:val="18"/>
              </w:rPr>
              <w:t>Tiempos y Costos Procesales</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D175186" w14:textId="4F2E073D"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1.400.000.000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D1340A8" w14:textId="71F494C4"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1.400.000.000</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EB05E1B" w14:textId="2CDC6C19"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374DD71" w14:textId="632A2E1C"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r>
      <w:tr w:rsidR="007C257E" w:rsidRPr="00D96D41" w14:paraId="7629725D" w14:textId="77777777" w:rsidTr="00666FB7">
        <w:trPr>
          <w:cantSplit/>
          <w:trHeight w:val="27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E04BEB3" w14:textId="65107822" w:rsidR="121D5B40" w:rsidRPr="00D96D41" w:rsidRDefault="121D5B40" w:rsidP="121D5B40">
            <w:pPr>
              <w:rPr>
                <w:color w:val="000000" w:themeColor="text1"/>
              </w:rPr>
            </w:pPr>
            <w:r w:rsidRPr="00D96D41">
              <w:rPr>
                <w:rFonts w:eastAsia="Times New Roman" w:cs="Times New Roman"/>
                <w:color w:val="000000" w:themeColor="text1"/>
                <w:sz w:val="18"/>
                <w:szCs w:val="18"/>
              </w:rPr>
              <w:t>Seguridad de la Información</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6FA1D73" w14:textId="3D515EA4"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5.068.130.455</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5BBC4BA" w14:textId="31FA568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2.902.123.150</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DF3D310" w14:textId="50B373F8"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2.166.007.305</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D647B26" w14:textId="500F906C"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r>
      <w:tr w:rsidR="007C257E" w:rsidRPr="00D96D41" w14:paraId="36741928" w14:textId="77777777" w:rsidTr="00666FB7">
        <w:trPr>
          <w:cantSplit/>
          <w:trHeight w:val="27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FE771BC" w14:textId="335A93CC" w:rsidR="121D5B40" w:rsidRPr="00D96D41" w:rsidRDefault="121D5B40" w:rsidP="121D5B40">
            <w:pPr>
              <w:rPr>
                <w:color w:val="000000" w:themeColor="text1"/>
              </w:rPr>
            </w:pPr>
            <w:r w:rsidRPr="00D96D41">
              <w:rPr>
                <w:rFonts w:eastAsia="Times New Roman" w:cs="Times New Roman"/>
                <w:color w:val="000000" w:themeColor="text1"/>
                <w:sz w:val="18"/>
                <w:szCs w:val="18"/>
              </w:rPr>
              <w:t xml:space="preserve">Seguridad Informática </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F0083B5" w14:textId="30083CE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12.748.953.876</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293363D" w14:textId="6B41E4A3"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9.833.515.318</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DD30114" w14:textId="2D535F45"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1.606.196.558</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91631B4" w14:textId="53C5231F"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1.309.242.000</w:t>
            </w:r>
          </w:p>
        </w:tc>
      </w:tr>
      <w:tr w:rsidR="007C257E" w:rsidRPr="00D96D41" w14:paraId="65CF4B4B" w14:textId="77777777" w:rsidTr="00666FB7">
        <w:trPr>
          <w:cantSplit/>
          <w:trHeight w:val="21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CC7B080" w14:textId="1B57099A" w:rsidR="121D5B40" w:rsidRPr="00D96D41" w:rsidRDefault="121D5B40" w:rsidP="121D5B40">
            <w:pPr>
              <w:rPr>
                <w:color w:val="000000" w:themeColor="text1"/>
              </w:rPr>
            </w:pPr>
            <w:r w:rsidRPr="00D96D41">
              <w:rPr>
                <w:rFonts w:eastAsia="Times New Roman" w:cs="Times New Roman"/>
                <w:color w:val="000000" w:themeColor="text1"/>
                <w:sz w:val="18"/>
                <w:szCs w:val="18"/>
              </w:rPr>
              <w:t>Gobierno de TI</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9956942" w14:textId="5B1EC1C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500.000.000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5408075" w14:textId="427B2DB3"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B75107F" w14:textId="1A77A50F"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EB3D1C0" w14:textId="17821DB7"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500.000.000</w:t>
            </w:r>
          </w:p>
        </w:tc>
      </w:tr>
      <w:tr w:rsidR="007C257E" w:rsidRPr="00D96D41" w14:paraId="6B84AF70" w14:textId="77777777" w:rsidTr="00666FB7">
        <w:trPr>
          <w:cantSplit/>
          <w:trHeight w:val="27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278A6D4" w14:textId="519EAB33" w:rsidR="121D5B40" w:rsidRPr="00D96D41" w:rsidRDefault="121D5B40" w:rsidP="121D5B40">
            <w:pPr>
              <w:rPr>
                <w:color w:val="000000" w:themeColor="text1"/>
              </w:rPr>
            </w:pPr>
            <w:r w:rsidRPr="00D96D41">
              <w:rPr>
                <w:rFonts w:eastAsia="Times New Roman" w:cs="Times New Roman"/>
                <w:color w:val="000000" w:themeColor="text1"/>
                <w:sz w:val="18"/>
                <w:szCs w:val="18"/>
              </w:rPr>
              <w:t>Servicios de gestión de TI</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49533FC" w14:textId="368F14E8"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4.396.428.571</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2F5C623" w14:textId="61A15EB2"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0A0CE21" w14:textId="35EBF7BB"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805B7DF" w14:textId="0AE1B5DB"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4.396.428.571</w:t>
            </w:r>
          </w:p>
        </w:tc>
      </w:tr>
      <w:tr w:rsidR="007C257E" w:rsidRPr="00D96D41" w14:paraId="174FE332" w14:textId="77777777" w:rsidTr="00666FB7">
        <w:trPr>
          <w:cantSplit/>
          <w:trHeight w:val="21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17B5623" w14:textId="69E45358" w:rsidR="121D5B40" w:rsidRPr="00D96D41" w:rsidRDefault="121D5B40" w:rsidP="121D5B40">
            <w:pPr>
              <w:rPr>
                <w:color w:val="000000" w:themeColor="text1"/>
              </w:rPr>
            </w:pPr>
            <w:r w:rsidRPr="00D96D41">
              <w:rPr>
                <w:rFonts w:eastAsia="Times New Roman" w:cs="Times New Roman"/>
                <w:color w:val="000000" w:themeColor="text1"/>
                <w:sz w:val="18"/>
                <w:szCs w:val="18"/>
              </w:rPr>
              <w:t xml:space="preserve">Software </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BB4144F" w14:textId="48E16453"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69.510.118.792</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48328A4" w14:textId="78D6188B"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058885B" w14:textId="35E93D18"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65.975.582.917</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1D90437" w14:textId="6C3EDAC4"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3.534.535.875</w:t>
            </w:r>
          </w:p>
        </w:tc>
      </w:tr>
      <w:tr w:rsidR="007C257E" w:rsidRPr="00D96D41" w14:paraId="6D94B222" w14:textId="77777777" w:rsidTr="00666FB7">
        <w:trPr>
          <w:cantSplit/>
          <w:trHeight w:val="210"/>
          <w:jc w:val="center"/>
        </w:trPr>
        <w:tc>
          <w:tcPr>
            <w:tcW w:w="220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0" w:type="dxa"/>
              <w:right w:w="70" w:type="dxa"/>
            </w:tcMar>
            <w:vAlign w:val="center"/>
          </w:tcPr>
          <w:p w14:paraId="4C32974A" w14:textId="674308C9" w:rsidR="121D5B40" w:rsidRPr="00D96D41" w:rsidRDefault="121D5B40" w:rsidP="121D5B40">
            <w:pPr>
              <w:rPr>
                <w:color w:val="000000" w:themeColor="text1"/>
              </w:rPr>
            </w:pPr>
            <w:r w:rsidRPr="00D96D41">
              <w:rPr>
                <w:rFonts w:eastAsia="Times New Roman" w:cs="Times New Roman"/>
                <w:color w:val="000000" w:themeColor="text1"/>
                <w:sz w:val="18"/>
                <w:szCs w:val="18"/>
              </w:rPr>
              <w:t>Equipos</w:t>
            </w:r>
          </w:p>
        </w:tc>
        <w:tc>
          <w:tcPr>
            <w:tcW w:w="16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0" w:type="dxa"/>
              <w:right w:w="70" w:type="dxa"/>
            </w:tcMar>
            <w:vAlign w:val="center"/>
          </w:tcPr>
          <w:p w14:paraId="53F8BC5C" w14:textId="3CCE53FF"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62.613.089.628</w:t>
            </w:r>
          </w:p>
        </w:tc>
        <w:tc>
          <w:tcPr>
            <w:tcW w:w="15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0" w:type="dxa"/>
              <w:right w:w="70" w:type="dxa"/>
            </w:tcMar>
            <w:vAlign w:val="center"/>
          </w:tcPr>
          <w:p w14:paraId="2F6ACBBA" w14:textId="24F3F7EA"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0" w:type="dxa"/>
              <w:right w:w="70" w:type="dxa"/>
            </w:tcMar>
            <w:vAlign w:val="center"/>
          </w:tcPr>
          <w:p w14:paraId="2A78DA10" w14:textId="3531F12C"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8.751.932.450</w:t>
            </w:r>
          </w:p>
        </w:tc>
        <w:tc>
          <w:tcPr>
            <w:tcW w:w="16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70" w:type="dxa"/>
              <w:right w:w="70" w:type="dxa"/>
            </w:tcMar>
            <w:vAlign w:val="center"/>
          </w:tcPr>
          <w:p w14:paraId="79ACCA24" w14:textId="74E2B835" w:rsidR="121D5B40" w:rsidRPr="00D96D41" w:rsidRDefault="121D5B40" w:rsidP="121D5B40">
            <w:pPr>
              <w:jc w:val="right"/>
              <w:rPr>
                <w:color w:val="000000" w:themeColor="text1"/>
              </w:rPr>
            </w:pPr>
            <w:bookmarkStart w:id="20" w:name="_Hlk140239856"/>
            <w:r w:rsidRPr="00D96D41">
              <w:rPr>
                <w:rFonts w:eastAsia="Times New Roman" w:cs="Times New Roman"/>
                <w:color w:val="000000" w:themeColor="text1"/>
                <w:sz w:val="18"/>
                <w:szCs w:val="18"/>
              </w:rPr>
              <w:t>53.861.157.178</w:t>
            </w:r>
            <w:bookmarkEnd w:id="20"/>
          </w:p>
        </w:tc>
      </w:tr>
      <w:tr w:rsidR="007C257E" w:rsidRPr="00D96D41" w14:paraId="3C21C38E" w14:textId="77777777" w:rsidTr="00666FB7">
        <w:trPr>
          <w:cantSplit/>
          <w:trHeight w:val="21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19594BD" w14:textId="752BF229" w:rsidR="121D5B40" w:rsidRPr="00D96D41" w:rsidRDefault="121D5B40" w:rsidP="121D5B40">
            <w:pPr>
              <w:rPr>
                <w:color w:val="000000" w:themeColor="text1"/>
              </w:rPr>
            </w:pPr>
            <w:r w:rsidRPr="00D96D41">
              <w:rPr>
                <w:rFonts w:eastAsia="Times New Roman" w:cs="Times New Roman"/>
                <w:color w:val="000000" w:themeColor="text1"/>
                <w:sz w:val="18"/>
                <w:szCs w:val="18"/>
              </w:rPr>
              <w:t xml:space="preserve">Redes </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95490AA" w14:textId="34E6496D"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3.172.500.000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7D2D856" w14:textId="05E6341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1.972.500.000</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B8948BC" w14:textId="6BEFEAB3"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64E4A88" w14:textId="715D9D67"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1.200.000.000</w:t>
            </w:r>
          </w:p>
        </w:tc>
      </w:tr>
      <w:tr w:rsidR="007C257E" w:rsidRPr="00D96D41" w14:paraId="7C46D05B" w14:textId="77777777" w:rsidTr="00666FB7">
        <w:trPr>
          <w:cantSplit/>
          <w:trHeight w:val="405"/>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C758DDA" w14:textId="602819C1" w:rsidR="121D5B40" w:rsidRPr="00D96D41" w:rsidRDefault="121D5B40" w:rsidP="121D5B40">
            <w:pPr>
              <w:rPr>
                <w:color w:val="000000" w:themeColor="text1"/>
              </w:rPr>
            </w:pPr>
            <w:r w:rsidRPr="00D96D41">
              <w:rPr>
                <w:rFonts w:eastAsia="Times New Roman" w:cs="Times New Roman"/>
                <w:color w:val="000000" w:themeColor="text1"/>
                <w:sz w:val="18"/>
                <w:szCs w:val="18"/>
              </w:rPr>
              <w:t>Servicios Tecnológicos Integrados</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7B3B32B" w14:textId="33F00C91"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46.814.000.000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1462A90" w14:textId="6FC249D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95C8416" w14:textId="69980F8C"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3AF8DEB" w14:textId="6B5B0A1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46.814.000.000</w:t>
            </w:r>
          </w:p>
        </w:tc>
      </w:tr>
      <w:tr w:rsidR="007C257E" w:rsidRPr="00D96D41" w14:paraId="0E98B19E" w14:textId="77777777" w:rsidTr="00666FB7">
        <w:trPr>
          <w:cantSplit/>
          <w:trHeight w:val="21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B7012BF" w14:textId="393CCB3A" w:rsidR="121D5B40" w:rsidRPr="00D96D41" w:rsidRDefault="121D5B40" w:rsidP="121D5B40">
            <w:pPr>
              <w:rPr>
                <w:color w:val="000000" w:themeColor="text1"/>
              </w:rPr>
            </w:pPr>
            <w:r w:rsidRPr="00D96D41">
              <w:rPr>
                <w:rFonts w:eastAsia="Times New Roman" w:cs="Times New Roman"/>
                <w:color w:val="000000" w:themeColor="text1"/>
                <w:sz w:val="18"/>
                <w:szCs w:val="18"/>
              </w:rPr>
              <w:t>Data Center</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0ED6410" w14:textId="372F2D4E"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3.800.000.000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4FA4B3B" w14:textId="3AB36422"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C214A39" w14:textId="19118ADC"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B423860" w14:textId="564B9C37"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3.800.000.000</w:t>
            </w:r>
          </w:p>
        </w:tc>
      </w:tr>
      <w:tr w:rsidR="007C257E" w:rsidRPr="00D96D41" w14:paraId="4F336F7C" w14:textId="77777777" w:rsidTr="00666FB7">
        <w:trPr>
          <w:cantSplit/>
          <w:trHeight w:val="21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05A244D" w14:textId="606BDE2B" w:rsidR="121D5B40" w:rsidRPr="00D96D41" w:rsidRDefault="121D5B40" w:rsidP="121D5B40">
            <w:pPr>
              <w:rPr>
                <w:color w:val="000000" w:themeColor="text1"/>
              </w:rPr>
            </w:pPr>
            <w:r w:rsidRPr="00D96D41">
              <w:rPr>
                <w:rFonts w:eastAsia="Times New Roman" w:cs="Times New Roman"/>
                <w:color w:val="000000" w:themeColor="text1"/>
                <w:sz w:val="18"/>
                <w:szCs w:val="18"/>
              </w:rPr>
              <w:t>Auditoría</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AC65DCC" w14:textId="46523DED"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893.600.000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A48EA07" w14:textId="11CB6193"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01AD997" w14:textId="15245599"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D7B6CDC" w14:textId="04ABE233"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893.600.000</w:t>
            </w:r>
          </w:p>
        </w:tc>
      </w:tr>
      <w:tr w:rsidR="007C257E" w:rsidRPr="00D96D41" w14:paraId="7FDF8E7C" w14:textId="77777777" w:rsidTr="00666FB7">
        <w:trPr>
          <w:cantSplit/>
          <w:trHeight w:val="405"/>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99BC9D8" w14:textId="6C3874CF" w:rsidR="121D5B40" w:rsidRPr="00D96D41" w:rsidRDefault="121D5B40" w:rsidP="121D5B40">
            <w:pPr>
              <w:rPr>
                <w:color w:val="000000" w:themeColor="text1"/>
              </w:rPr>
            </w:pPr>
            <w:r w:rsidRPr="00D96D41">
              <w:rPr>
                <w:rFonts w:eastAsia="Times New Roman" w:cs="Times New Roman"/>
                <w:color w:val="000000" w:themeColor="text1"/>
                <w:sz w:val="18"/>
                <w:szCs w:val="18"/>
              </w:rPr>
              <w:t>Tarjetas digitales de Abogados</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4E05E82" w14:textId="2F823111"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4.816.916.000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B79A2CC" w14:textId="13876D9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79F0959" w14:textId="7F5CA87A"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F36F8E1" w14:textId="2BDA79FB"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4.816.916.000</w:t>
            </w:r>
          </w:p>
        </w:tc>
      </w:tr>
      <w:tr w:rsidR="007C257E" w:rsidRPr="00D96D41" w14:paraId="719ED483" w14:textId="77777777" w:rsidTr="00666FB7">
        <w:trPr>
          <w:cantSplit/>
          <w:trHeight w:val="27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BF9CB25" w14:textId="0279FC7F" w:rsidR="121D5B40" w:rsidRPr="00D96D41" w:rsidRDefault="121D5B40" w:rsidP="121D5B40">
            <w:pPr>
              <w:rPr>
                <w:color w:val="000000" w:themeColor="text1"/>
              </w:rPr>
            </w:pPr>
            <w:r w:rsidRPr="00D96D41">
              <w:rPr>
                <w:rFonts w:eastAsia="Times New Roman" w:cs="Times New Roman"/>
                <w:color w:val="000000" w:themeColor="text1"/>
                <w:sz w:val="18"/>
                <w:szCs w:val="18"/>
              </w:rPr>
              <w:t>Trabajo Colaborativo</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CF3843B" w14:textId="7DFC37A7"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150.000.000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23F6A60" w14:textId="046FBAD3"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F6E435A" w14:textId="53F531C5"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F52CA5C" w14:textId="520C48DA"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150.000.000</w:t>
            </w:r>
          </w:p>
        </w:tc>
      </w:tr>
      <w:tr w:rsidR="007C257E" w:rsidRPr="00D96D41" w14:paraId="27E1EA53" w14:textId="77777777" w:rsidTr="00666FB7">
        <w:trPr>
          <w:cantSplit/>
          <w:trHeight w:val="21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14640E0" w14:textId="4E3A3B8B" w:rsidR="121D5B40" w:rsidRPr="00D96D41" w:rsidRDefault="121D5B40" w:rsidP="121D5B40">
            <w:pPr>
              <w:rPr>
                <w:color w:val="000000" w:themeColor="text1"/>
              </w:rPr>
            </w:pPr>
            <w:r w:rsidRPr="00D96D41">
              <w:rPr>
                <w:rFonts w:eastAsia="Times New Roman" w:cs="Times New Roman"/>
                <w:color w:val="000000" w:themeColor="text1"/>
                <w:sz w:val="18"/>
                <w:szCs w:val="18"/>
              </w:rPr>
              <w:t>ERP</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5286D76" w14:textId="4E67977E"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2.000.000.000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0DEC28B" w14:textId="4C81F2A7"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ACA7437" w14:textId="7EC3AC43"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0</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8AA4BDD" w14:textId="4EFC4EB7"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2.000.000.000</w:t>
            </w:r>
          </w:p>
        </w:tc>
      </w:tr>
      <w:tr w:rsidR="007C257E" w:rsidRPr="00D96D41" w14:paraId="44BBEB26" w14:textId="77777777" w:rsidTr="00666FB7">
        <w:trPr>
          <w:cantSplit/>
          <w:trHeight w:val="210"/>
          <w:jc w:val="center"/>
        </w:trPr>
        <w:tc>
          <w:tcPr>
            <w:tcW w:w="220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0266067" w14:textId="642DB3BE" w:rsidR="121D5B40" w:rsidRPr="00D96D41" w:rsidRDefault="121D5B40" w:rsidP="121D5B40">
            <w:pPr>
              <w:rPr>
                <w:color w:val="000000" w:themeColor="text1"/>
              </w:rPr>
            </w:pPr>
            <w:r w:rsidRPr="00D96D41">
              <w:rPr>
                <w:rFonts w:eastAsia="Times New Roman" w:cs="Times New Roman"/>
                <w:color w:val="000000" w:themeColor="text1"/>
                <w:sz w:val="18"/>
                <w:szCs w:val="18"/>
              </w:rPr>
              <w:t>Planeación</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C5C9F3A" w14:textId="3EDF7B63"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21.393.230.051,00</w:t>
            </w:r>
          </w:p>
        </w:tc>
        <w:tc>
          <w:tcPr>
            <w:tcW w:w="154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D343BD0" w14:textId="0E853C6A"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7.749.014.044</w:t>
            </w: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4DEDC5C" w14:textId="2A833F9E"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4.117.205.755</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2357F2C" w14:textId="528B4756" w:rsidR="121D5B40" w:rsidRPr="00D96D41" w:rsidRDefault="121D5B40" w:rsidP="121D5B40">
            <w:pPr>
              <w:jc w:val="right"/>
              <w:rPr>
                <w:color w:val="000000" w:themeColor="text1"/>
              </w:rPr>
            </w:pPr>
            <w:r w:rsidRPr="00D96D41">
              <w:rPr>
                <w:rFonts w:eastAsia="Times New Roman" w:cs="Times New Roman"/>
                <w:color w:val="000000" w:themeColor="text1"/>
                <w:sz w:val="18"/>
                <w:szCs w:val="18"/>
              </w:rPr>
              <w:t>9.527.010.252</w:t>
            </w:r>
          </w:p>
        </w:tc>
      </w:tr>
    </w:tbl>
    <w:p w14:paraId="48482BC6" w14:textId="2AC279CA" w:rsidR="2F97C912" w:rsidRPr="00D96D41" w:rsidRDefault="2F97C912" w:rsidP="121D5B40">
      <w:r w:rsidRPr="00D96D41">
        <w:rPr>
          <w:rFonts w:ascii="Times New Roman" w:eastAsia="Times New Roman" w:hAnsi="Times New Roman" w:cs="Times New Roman"/>
          <w:sz w:val="24"/>
        </w:rPr>
        <w:t xml:space="preserve">  </w:t>
      </w:r>
    </w:p>
    <w:p w14:paraId="5D40C3B5" w14:textId="72426BE1" w:rsidR="2F97C912" w:rsidRPr="00D96D41" w:rsidRDefault="2F97C912" w:rsidP="121D5B40">
      <w:r w:rsidRPr="00D96D41">
        <w:rPr>
          <w:rFonts w:eastAsia="Times New Roman" w:cs="Avenir Book"/>
          <w:color w:val="595959" w:themeColor="text1" w:themeTint="A6"/>
          <w:szCs w:val="22"/>
        </w:rPr>
        <w:t>La presente solicitud no modifica los valores de referencia y cuenta con recursos disponibles para realizar la contratación de los servicios.</w:t>
      </w:r>
    </w:p>
    <w:p w14:paraId="3D478704" w14:textId="70A81A60" w:rsidR="121D5B40" w:rsidRPr="00D96D41" w:rsidRDefault="121D5B40" w:rsidP="121D5B40">
      <w:pPr>
        <w:rPr>
          <w:rFonts w:eastAsia="Avenir Light" w:cs="Avenir Light"/>
          <w:szCs w:val="22"/>
        </w:rPr>
      </w:pPr>
    </w:p>
    <w:p w14:paraId="42EAF707" w14:textId="7ABE1A27" w:rsidR="0020573E" w:rsidRPr="00D96D41" w:rsidRDefault="00986D85" w:rsidP="0020573E">
      <w:pPr>
        <w:pStyle w:val="Ttulo1"/>
        <w:numPr>
          <w:ilvl w:val="0"/>
          <w:numId w:val="2"/>
        </w:numPr>
      </w:pPr>
      <w:bookmarkStart w:id="21" w:name="_Toc140239352"/>
      <w:r w:rsidRPr="00D96D41">
        <w:t>JUSTIFICACIÓN</w:t>
      </w:r>
      <w:bookmarkEnd w:id="21"/>
    </w:p>
    <w:p w14:paraId="12E18B3B" w14:textId="77777777" w:rsidR="00CC7DCA" w:rsidRPr="00D96D41" w:rsidRDefault="00CC7DCA" w:rsidP="0020573E"/>
    <w:p w14:paraId="513AD909" w14:textId="2ACC2F4B" w:rsidR="005C134C" w:rsidRPr="00D96D41" w:rsidRDefault="005C134C" w:rsidP="005C134C">
      <w:pPr>
        <w:pStyle w:val="Ttulo2"/>
        <w:numPr>
          <w:ilvl w:val="1"/>
          <w:numId w:val="2"/>
        </w:numPr>
        <w:spacing w:before="0"/>
      </w:pPr>
      <w:bookmarkStart w:id="22" w:name="_Toc140239353"/>
      <w:r w:rsidRPr="00D96D41">
        <w:t xml:space="preserve">Determinación </w:t>
      </w:r>
      <w:r w:rsidR="00E16DB1" w:rsidRPr="00D96D41">
        <w:t>necesidad</w:t>
      </w:r>
      <w:r w:rsidRPr="00D96D41">
        <w:t xml:space="preserve"> Computadores de Escritorio</w:t>
      </w:r>
      <w:bookmarkEnd w:id="22"/>
    </w:p>
    <w:p w14:paraId="57C07AFD" w14:textId="77777777" w:rsidR="005C134C" w:rsidRPr="00D96D41" w:rsidRDefault="005C134C" w:rsidP="0020573E">
      <w:pPr>
        <w:rPr>
          <w:color w:val="404040" w:themeColor="text1" w:themeTint="BF"/>
        </w:rPr>
      </w:pPr>
    </w:p>
    <w:p w14:paraId="5D859ABD" w14:textId="6EB62446" w:rsidR="005C134C" w:rsidRPr="00D96D41" w:rsidRDefault="005C134C" w:rsidP="0020573E">
      <w:pPr>
        <w:rPr>
          <w:color w:val="404040" w:themeColor="text1" w:themeTint="BF"/>
        </w:rPr>
      </w:pPr>
      <w:r w:rsidRPr="00D96D41">
        <w:rPr>
          <w:color w:val="404040" w:themeColor="text1" w:themeTint="BF"/>
        </w:rPr>
        <w:lastRenderedPageBreak/>
        <w:t>Para determinar el déficit de Computadores de Escritorio con base en los antecedentes planteados en este Documento Técnico, realizamos las siguientes operaci</w:t>
      </w:r>
      <w:r w:rsidR="00A901D7" w:rsidRPr="00D96D41">
        <w:rPr>
          <w:color w:val="404040" w:themeColor="text1" w:themeTint="BF"/>
        </w:rPr>
        <w:t>o</w:t>
      </w:r>
      <w:r w:rsidRPr="00D96D41">
        <w:rPr>
          <w:color w:val="404040" w:themeColor="text1" w:themeTint="BF"/>
        </w:rPr>
        <w:t>nes</w:t>
      </w:r>
      <w:r w:rsidR="00A901D7" w:rsidRPr="00D96D41">
        <w:rPr>
          <w:color w:val="404040" w:themeColor="text1" w:themeTint="BF"/>
        </w:rPr>
        <w:t>, que se explica</w:t>
      </w:r>
      <w:r w:rsidR="00E16DB1" w:rsidRPr="00D96D41">
        <w:rPr>
          <w:color w:val="404040" w:themeColor="text1" w:themeTint="BF"/>
        </w:rPr>
        <w:t>n</w:t>
      </w:r>
      <w:r w:rsidR="00A901D7" w:rsidRPr="00D96D41">
        <w:rPr>
          <w:color w:val="404040" w:themeColor="text1" w:themeTint="BF"/>
        </w:rPr>
        <w:t xml:space="preserve"> con cifras de la Dirección Seccional de Armenia, y son aplicables a la totalidad de Direcciones</w:t>
      </w:r>
      <w:r w:rsidR="00E16DB1" w:rsidRPr="00D96D41">
        <w:rPr>
          <w:color w:val="404040" w:themeColor="text1" w:themeTint="BF"/>
        </w:rPr>
        <w:t xml:space="preserve"> y Coordinaciones</w:t>
      </w:r>
      <w:r w:rsidR="00A901D7" w:rsidRPr="00D96D41">
        <w:rPr>
          <w:color w:val="404040" w:themeColor="text1" w:themeTint="BF"/>
        </w:rPr>
        <w:t xml:space="preserve"> Seccionales</w:t>
      </w:r>
      <w:r w:rsidR="00E16DB1" w:rsidRPr="00D96D41">
        <w:rPr>
          <w:color w:val="404040" w:themeColor="text1" w:themeTint="BF"/>
        </w:rPr>
        <w:t>:</w:t>
      </w:r>
    </w:p>
    <w:p w14:paraId="43C2F425" w14:textId="344D56F0" w:rsidR="005C134C" w:rsidRPr="00D96D41" w:rsidRDefault="005C134C" w:rsidP="0020573E">
      <w:pPr>
        <w:rPr>
          <w:color w:val="404040" w:themeColor="text1" w:themeTint="BF"/>
        </w:rPr>
      </w:pPr>
    </w:p>
    <w:p w14:paraId="0CAA80DE" w14:textId="6F21A9DA" w:rsidR="005C134C" w:rsidRPr="00D96D41" w:rsidRDefault="005C134C" w:rsidP="005C134C">
      <w:pPr>
        <w:pStyle w:val="Prrafodelista"/>
        <w:numPr>
          <w:ilvl w:val="0"/>
          <w:numId w:val="10"/>
        </w:numPr>
        <w:rPr>
          <w:color w:val="404040" w:themeColor="text1" w:themeTint="BF"/>
        </w:rPr>
      </w:pPr>
      <w:r w:rsidRPr="00D96D41">
        <w:rPr>
          <w:color w:val="404040" w:themeColor="text1" w:themeTint="BF"/>
        </w:rPr>
        <w:t xml:space="preserve">Para los cargos permanentes, se establece una cantidad de computadores de escritorio de tal forma que </w:t>
      </w:r>
      <w:r w:rsidRPr="00D96D41">
        <w:rPr>
          <w:b/>
          <w:bCs/>
          <w:i/>
          <w:iCs/>
          <w:color w:val="404040" w:themeColor="text1" w:themeTint="BF"/>
        </w:rPr>
        <w:t>1 cargo</w:t>
      </w:r>
      <w:r w:rsidR="00A901D7" w:rsidRPr="00D96D41">
        <w:rPr>
          <w:b/>
          <w:bCs/>
          <w:i/>
          <w:iCs/>
          <w:color w:val="404040" w:themeColor="text1" w:themeTint="BF"/>
        </w:rPr>
        <w:t xml:space="preserve"> permanente = 1 computador</w:t>
      </w:r>
      <w:r w:rsidR="00A901D7" w:rsidRPr="00D96D41">
        <w:rPr>
          <w:color w:val="404040" w:themeColor="text1" w:themeTint="BF"/>
        </w:rPr>
        <w:t>.</w:t>
      </w:r>
    </w:p>
    <w:p w14:paraId="7425FE85" w14:textId="77777777" w:rsidR="00A901D7" w:rsidRPr="00D96D41" w:rsidRDefault="00A901D7" w:rsidP="00A901D7">
      <w:pPr>
        <w:rPr>
          <w:color w:val="404040" w:themeColor="text1" w:themeTint="BF"/>
        </w:rPr>
      </w:pPr>
    </w:p>
    <w:p w14:paraId="0141B27D" w14:textId="3596ECA7" w:rsidR="00A901D7" w:rsidRPr="00D96D41" w:rsidRDefault="00A901D7" w:rsidP="00A901D7">
      <w:pPr>
        <w:ind w:left="720"/>
        <w:rPr>
          <w:i/>
          <w:iCs/>
          <w:color w:val="404040" w:themeColor="text1" w:themeTint="BF"/>
        </w:rPr>
      </w:pPr>
      <w:r w:rsidRPr="00D96D41">
        <w:rPr>
          <w:i/>
          <w:iCs/>
          <w:color w:val="404040" w:themeColor="text1" w:themeTint="BF"/>
        </w:rPr>
        <w:t>Ejemplo para la Dirección Seccional de Armenia:</w:t>
      </w:r>
    </w:p>
    <w:p w14:paraId="1B23373C" w14:textId="77777777" w:rsidR="00A901D7" w:rsidRPr="00D96D41" w:rsidRDefault="00A901D7" w:rsidP="00A901D7">
      <w:pPr>
        <w:ind w:left="720"/>
        <w:rPr>
          <w:color w:val="404040" w:themeColor="text1" w:themeTint="BF"/>
        </w:rPr>
      </w:pPr>
    </w:p>
    <w:p w14:paraId="0BF2BB34" w14:textId="22570CA1" w:rsidR="00A901D7" w:rsidRPr="00D96D41" w:rsidRDefault="00A901D7" w:rsidP="00A901D7">
      <w:pPr>
        <w:ind w:left="720"/>
        <w:rPr>
          <w:color w:val="002060"/>
        </w:rPr>
      </w:pPr>
      <w:r w:rsidRPr="00D96D41">
        <w:rPr>
          <w:color w:val="002060"/>
        </w:rPr>
        <w:t>513 cargos = 513 computadores requeridos</w:t>
      </w:r>
    </w:p>
    <w:p w14:paraId="019F69AF" w14:textId="77777777" w:rsidR="00A901D7" w:rsidRPr="00D96D41" w:rsidRDefault="00A901D7" w:rsidP="00A901D7">
      <w:pPr>
        <w:ind w:left="720"/>
        <w:rPr>
          <w:color w:val="404040" w:themeColor="text1" w:themeTint="BF"/>
        </w:rPr>
      </w:pPr>
    </w:p>
    <w:p w14:paraId="33EBB007" w14:textId="77777777" w:rsidR="00A901D7" w:rsidRPr="00D96D41" w:rsidRDefault="00A901D7" w:rsidP="00A901D7">
      <w:pPr>
        <w:pStyle w:val="Prrafodelista"/>
        <w:rPr>
          <w:color w:val="404040" w:themeColor="text1" w:themeTint="BF"/>
        </w:rPr>
      </w:pPr>
    </w:p>
    <w:p w14:paraId="135B3793" w14:textId="760A3112" w:rsidR="00A901D7" w:rsidRPr="00D96D41" w:rsidRDefault="00A901D7" w:rsidP="005C134C">
      <w:pPr>
        <w:pStyle w:val="Prrafodelista"/>
        <w:numPr>
          <w:ilvl w:val="0"/>
          <w:numId w:val="10"/>
        </w:numPr>
        <w:rPr>
          <w:color w:val="404040" w:themeColor="text1" w:themeTint="BF"/>
        </w:rPr>
      </w:pPr>
      <w:r w:rsidRPr="00D96D41">
        <w:rPr>
          <w:color w:val="404040" w:themeColor="text1" w:themeTint="BF"/>
        </w:rPr>
        <w:t>Para estos cargos, se realiza la estimación de usos no personalizados, que se estima en un 9% adicional de computadores con respecto a los cargos permanentes.</w:t>
      </w:r>
    </w:p>
    <w:p w14:paraId="0B50C0E0" w14:textId="77777777" w:rsidR="00A901D7" w:rsidRPr="00D96D41" w:rsidRDefault="00A901D7" w:rsidP="00A901D7">
      <w:pPr>
        <w:pStyle w:val="Prrafodelista"/>
        <w:rPr>
          <w:color w:val="404040" w:themeColor="text1" w:themeTint="BF"/>
        </w:rPr>
      </w:pPr>
    </w:p>
    <w:p w14:paraId="0431F355" w14:textId="25E27388" w:rsidR="00A901D7" w:rsidRPr="00D96D41" w:rsidRDefault="00A901D7" w:rsidP="00A901D7">
      <w:pPr>
        <w:pStyle w:val="Prrafodelista"/>
        <w:rPr>
          <w:b/>
          <w:bCs/>
          <w:i/>
          <w:iCs/>
          <w:color w:val="404040" w:themeColor="text1" w:themeTint="BF"/>
        </w:rPr>
      </w:pPr>
      <w:r w:rsidRPr="00D96D41">
        <w:rPr>
          <w:b/>
          <w:bCs/>
          <w:i/>
          <w:iCs/>
          <w:color w:val="404040" w:themeColor="text1" w:themeTint="BF"/>
        </w:rPr>
        <w:t>Computadores adicionales = Cargos permanentes x 9%</w:t>
      </w:r>
    </w:p>
    <w:p w14:paraId="0D8816EA" w14:textId="77777777" w:rsidR="005C134C" w:rsidRPr="00D96D41" w:rsidRDefault="005C134C" w:rsidP="0020573E">
      <w:pPr>
        <w:rPr>
          <w:color w:val="404040" w:themeColor="text1" w:themeTint="BF"/>
        </w:rPr>
      </w:pPr>
    </w:p>
    <w:p w14:paraId="2A5BF378" w14:textId="77777777" w:rsidR="00A901D7" w:rsidRPr="00D96D41" w:rsidRDefault="00A901D7" w:rsidP="00A901D7">
      <w:pPr>
        <w:ind w:left="720"/>
        <w:rPr>
          <w:i/>
          <w:iCs/>
          <w:color w:val="404040" w:themeColor="text1" w:themeTint="BF"/>
        </w:rPr>
      </w:pPr>
      <w:r w:rsidRPr="00D96D41">
        <w:rPr>
          <w:i/>
          <w:iCs/>
          <w:color w:val="404040" w:themeColor="text1" w:themeTint="BF"/>
        </w:rPr>
        <w:t>Ejemplo para la Dirección Seccional de Armenia:</w:t>
      </w:r>
    </w:p>
    <w:p w14:paraId="249811F2" w14:textId="77777777" w:rsidR="00A901D7" w:rsidRPr="00D96D41" w:rsidRDefault="00A901D7" w:rsidP="00A901D7">
      <w:pPr>
        <w:ind w:left="720"/>
        <w:rPr>
          <w:color w:val="404040" w:themeColor="text1" w:themeTint="BF"/>
        </w:rPr>
      </w:pPr>
    </w:p>
    <w:p w14:paraId="78F53219" w14:textId="0D084990" w:rsidR="00A901D7" w:rsidRPr="00D96D41" w:rsidRDefault="00A901D7" w:rsidP="00A901D7">
      <w:pPr>
        <w:ind w:left="720"/>
      </w:pPr>
      <w:r w:rsidRPr="00D96D41">
        <w:rPr>
          <w:color w:val="002060"/>
        </w:rPr>
        <w:t>9% adicional sobre los 513 cargos = 9% x 513 cargos = 47 computadores adicionales</w:t>
      </w:r>
    </w:p>
    <w:p w14:paraId="42335F39" w14:textId="77777777" w:rsidR="00A901D7" w:rsidRPr="00D96D41" w:rsidRDefault="00A901D7" w:rsidP="0020573E"/>
    <w:p w14:paraId="67405724" w14:textId="77777777" w:rsidR="00A901D7" w:rsidRPr="00D96D41" w:rsidRDefault="00A901D7" w:rsidP="0020573E"/>
    <w:p w14:paraId="639C9234" w14:textId="31FA753A" w:rsidR="00A901D7" w:rsidRPr="00D96D41" w:rsidRDefault="00A901D7" w:rsidP="00A901D7">
      <w:pPr>
        <w:pStyle w:val="Prrafodelista"/>
        <w:numPr>
          <w:ilvl w:val="0"/>
          <w:numId w:val="10"/>
        </w:numPr>
      </w:pPr>
      <w:r w:rsidRPr="00D96D41">
        <w:t>A la cantidad resultante (a + b), se restan la cantidad de equipos vigentes.</w:t>
      </w:r>
    </w:p>
    <w:p w14:paraId="08A1BB65" w14:textId="77777777" w:rsidR="00A901D7" w:rsidRPr="00D96D41" w:rsidRDefault="00A901D7" w:rsidP="00A901D7">
      <w:pPr>
        <w:pStyle w:val="Prrafodelista"/>
      </w:pPr>
    </w:p>
    <w:p w14:paraId="116CC9C0" w14:textId="77777777" w:rsidR="00A901D7" w:rsidRPr="00D96D41" w:rsidRDefault="00A901D7" w:rsidP="00A901D7">
      <w:pPr>
        <w:ind w:left="720"/>
        <w:rPr>
          <w:i/>
          <w:iCs/>
          <w:color w:val="404040" w:themeColor="text1" w:themeTint="BF"/>
        </w:rPr>
      </w:pPr>
      <w:r w:rsidRPr="00D96D41">
        <w:rPr>
          <w:i/>
          <w:iCs/>
          <w:color w:val="404040" w:themeColor="text1" w:themeTint="BF"/>
        </w:rPr>
        <w:t>Ejemplo para la Dirección Seccional de Armenia:</w:t>
      </w:r>
    </w:p>
    <w:p w14:paraId="15848F2A" w14:textId="77777777" w:rsidR="00A901D7" w:rsidRPr="00D96D41" w:rsidRDefault="00A901D7" w:rsidP="00A901D7">
      <w:pPr>
        <w:ind w:left="720"/>
        <w:rPr>
          <w:color w:val="404040" w:themeColor="text1" w:themeTint="BF"/>
        </w:rPr>
      </w:pPr>
    </w:p>
    <w:p w14:paraId="1974EB84" w14:textId="69BFD831" w:rsidR="00A901D7" w:rsidRPr="00D96D41" w:rsidRDefault="00A901D7" w:rsidP="00A901D7">
      <w:pPr>
        <w:ind w:left="720"/>
        <w:rPr>
          <w:b/>
          <w:bCs/>
          <w:i/>
          <w:iCs/>
          <w:color w:val="002060"/>
        </w:rPr>
      </w:pPr>
      <w:r w:rsidRPr="00D96D41">
        <w:rPr>
          <w:color w:val="002060"/>
        </w:rPr>
        <w:t xml:space="preserve">513 computadores + 47 computadores adicionales - </w:t>
      </w:r>
      <w:r w:rsidRPr="00D96D41">
        <w:rPr>
          <w:b/>
          <w:bCs/>
          <w:i/>
          <w:iCs/>
          <w:color w:val="002060"/>
        </w:rPr>
        <w:t>365 computadores vigentes que ya se tienen</w:t>
      </w:r>
    </w:p>
    <w:p w14:paraId="45ED66D1" w14:textId="22D3D3F7" w:rsidR="00A901D7" w:rsidRPr="00D96D41" w:rsidRDefault="00A901D7" w:rsidP="00A901D7">
      <w:pPr>
        <w:ind w:left="720"/>
        <w:rPr>
          <w:color w:val="002060"/>
        </w:rPr>
      </w:pPr>
      <w:r w:rsidRPr="00D96D41">
        <w:rPr>
          <w:color w:val="002060"/>
        </w:rPr>
        <w:t>= 195 computadores que se requerirían actualizar</w:t>
      </w:r>
    </w:p>
    <w:p w14:paraId="2EA4164E" w14:textId="77777777" w:rsidR="00BA17FE" w:rsidRPr="00D96D41" w:rsidRDefault="00BA17FE" w:rsidP="00A901D7">
      <w:pPr>
        <w:ind w:left="720"/>
        <w:rPr>
          <w:color w:val="404040" w:themeColor="text1" w:themeTint="BF"/>
        </w:rPr>
      </w:pPr>
    </w:p>
    <w:p w14:paraId="57F270DB" w14:textId="1A1421B5" w:rsidR="00A901D7" w:rsidRPr="00D96D41" w:rsidRDefault="00A901D7" w:rsidP="00A901D7">
      <w:pPr>
        <w:pStyle w:val="Prrafodelista"/>
        <w:numPr>
          <w:ilvl w:val="0"/>
          <w:numId w:val="10"/>
        </w:numPr>
        <w:rPr>
          <w:color w:val="404040" w:themeColor="text1" w:themeTint="BF"/>
        </w:rPr>
      </w:pPr>
      <w:r w:rsidRPr="00D96D41">
        <w:rPr>
          <w:color w:val="404040" w:themeColor="text1" w:themeTint="BF"/>
        </w:rPr>
        <w:t>A la cantidad resultante (a + b - c), se restan la cantidad de equipos que estaría destinada para jueces, ya que a cada juez se le dará un equipo portátil y no un equipo de escritorio</w:t>
      </w:r>
    </w:p>
    <w:p w14:paraId="0AE0576E" w14:textId="77777777" w:rsidR="00A901D7" w:rsidRPr="00D96D41" w:rsidRDefault="00A901D7" w:rsidP="00A901D7">
      <w:pPr>
        <w:pStyle w:val="Prrafodelista"/>
        <w:rPr>
          <w:color w:val="404040" w:themeColor="text1" w:themeTint="BF"/>
        </w:rPr>
      </w:pPr>
    </w:p>
    <w:p w14:paraId="5B86D094" w14:textId="77777777" w:rsidR="00A901D7" w:rsidRPr="00D96D41" w:rsidRDefault="00A901D7" w:rsidP="00A901D7">
      <w:pPr>
        <w:ind w:left="720"/>
        <w:rPr>
          <w:i/>
          <w:iCs/>
          <w:color w:val="404040" w:themeColor="text1" w:themeTint="BF"/>
        </w:rPr>
      </w:pPr>
      <w:r w:rsidRPr="00D96D41">
        <w:rPr>
          <w:i/>
          <w:iCs/>
          <w:color w:val="404040" w:themeColor="text1" w:themeTint="BF"/>
        </w:rPr>
        <w:t>Ejemplo para la Dirección Seccional de Armenia:</w:t>
      </w:r>
    </w:p>
    <w:p w14:paraId="5DFCB1C1" w14:textId="77777777" w:rsidR="00A901D7" w:rsidRPr="00D96D41" w:rsidRDefault="00A901D7" w:rsidP="00A901D7">
      <w:pPr>
        <w:ind w:left="720"/>
        <w:rPr>
          <w:color w:val="404040" w:themeColor="text1" w:themeTint="BF"/>
        </w:rPr>
      </w:pPr>
    </w:p>
    <w:p w14:paraId="16B8606B" w14:textId="31E4D7F6" w:rsidR="00A901D7" w:rsidRPr="00D96D41" w:rsidRDefault="00A901D7" w:rsidP="00A901D7">
      <w:pPr>
        <w:ind w:left="720"/>
        <w:rPr>
          <w:color w:val="002060"/>
        </w:rPr>
      </w:pPr>
      <w:r w:rsidRPr="00D96D41">
        <w:rPr>
          <w:color w:val="002060"/>
        </w:rPr>
        <w:t xml:space="preserve">195 computadores que se requerirían actualizar - </w:t>
      </w:r>
      <w:r w:rsidR="00AC4D1C" w:rsidRPr="00D96D41">
        <w:rPr>
          <w:color w:val="002060"/>
        </w:rPr>
        <w:t>71 computadores para jueces (portátiles)</w:t>
      </w:r>
    </w:p>
    <w:p w14:paraId="67BB56ED" w14:textId="067D2062" w:rsidR="00AC4D1C" w:rsidRPr="00D96D41" w:rsidRDefault="00AC4D1C" w:rsidP="00A901D7">
      <w:pPr>
        <w:ind w:left="720"/>
      </w:pPr>
      <w:r w:rsidRPr="00D96D41">
        <w:rPr>
          <w:color w:val="002060"/>
        </w:rPr>
        <w:t>= 124 computadores que se requerirían actualizar</w:t>
      </w:r>
    </w:p>
    <w:p w14:paraId="5A408F94" w14:textId="77777777" w:rsidR="00A901D7" w:rsidRPr="00D96D41" w:rsidRDefault="00A901D7" w:rsidP="0020573E">
      <w:pPr>
        <w:rPr>
          <w:color w:val="404040" w:themeColor="text1" w:themeTint="BF"/>
        </w:rPr>
      </w:pPr>
    </w:p>
    <w:p w14:paraId="0388F5B5" w14:textId="62DC04AD" w:rsidR="00AC4D1C" w:rsidRPr="00D96D41" w:rsidRDefault="00AC4D1C" w:rsidP="00AC4D1C">
      <w:pPr>
        <w:pStyle w:val="Prrafodelista"/>
        <w:numPr>
          <w:ilvl w:val="0"/>
          <w:numId w:val="10"/>
        </w:numPr>
        <w:rPr>
          <w:color w:val="404040" w:themeColor="text1" w:themeTint="BF"/>
        </w:rPr>
      </w:pPr>
      <w:r w:rsidRPr="00D96D41">
        <w:rPr>
          <w:color w:val="404040" w:themeColor="text1" w:themeTint="BF"/>
        </w:rPr>
        <w:t>A la cantidad resultante (a + b - c - d), se restan la cantidad de equipos que ya fueron adquiridos en 2022 y distribuidos en 2023, o que ya fueron autorizados para adquirir en 2023:</w:t>
      </w:r>
    </w:p>
    <w:p w14:paraId="3846D32E" w14:textId="77777777" w:rsidR="00AC4D1C" w:rsidRPr="00D96D41" w:rsidRDefault="00AC4D1C" w:rsidP="00AC4D1C">
      <w:pPr>
        <w:pStyle w:val="Prrafodelista"/>
        <w:rPr>
          <w:color w:val="404040" w:themeColor="text1" w:themeTint="BF"/>
        </w:rPr>
      </w:pPr>
    </w:p>
    <w:p w14:paraId="10206EEB" w14:textId="77777777" w:rsidR="00AC4D1C" w:rsidRPr="00D96D41" w:rsidRDefault="00AC4D1C" w:rsidP="00AC4D1C">
      <w:pPr>
        <w:ind w:left="720"/>
        <w:rPr>
          <w:i/>
          <w:iCs/>
          <w:color w:val="404040" w:themeColor="text1" w:themeTint="BF"/>
        </w:rPr>
      </w:pPr>
      <w:r w:rsidRPr="00D96D41">
        <w:rPr>
          <w:i/>
          <w:iCs/>
          <w:color w:val="404040" w:themeColor="text1" w:themeTint="BF"/>
        </w:rPr>
        <w:t>Ejemplo para la Dirección Seccional de Armenia:</w:t>
      </w:r>
    </w:p>
    <w:p w14:paraId="474BF3BB" w14:textId="77777777" w:rsidR="00AC4D1C" w:rsidRPr="00D96D41" w:rsidRDefault="00AC4D1C" w:rsidP="00AC4D1C">
      <w:pPr>
        <w:ind w:left="720"/>
        <w:rPr>
          <w:color w:val="404040" w:themeColor="text1" w:themeTint="BF"/>
        </w:rPr>
      </w:pPr>
    </w:p>
    <w:p w14:paraId="47D215EA" w14:textId="0A19E032" w:rsidR="00AC4D1C" w:rsidRPr="00D96D41" w:rsidRDefault="00AC4D1C" w:rsidP="00AC4D1C">
      <w:pPr>
        <w:ind w:left="720"/>
        <w:rPr>
          <w:color w:val="002060"/>
        </w:rPr>
      </w:pPr>
      <w:r w:rsidRPr="00D96D41">
        <w:rPr>
          <w:color w:val="002060"/>
        </w:rPr>
        <w:t>124 computadores que se requerirían actualizar - 5 computadores adquiridos mediante contrato 327-2022 - 26 computadores que como mínimo fueron autorizados para adquirir con recursos BID</w:t>
      </w:r>
    </w:p>
    <w:p w14:paraId="619F88B3" w14:textId="32CAB983" w:rsidR="00AC4D1C" w:rsidRPr="00D96D41" w:rsidRDefault="00AC4D1C" w:rsidP="00AC4D1C">
      <w:pPr>
        <w:ind w:left="720"/>
      </w:pPr>
      <w:r w:rsidRPr="00D96D41">
        <w:rPr>
          <w:color w:val="002060"/>
        </w:rPr>
        <w:t>= 93 computadores que se requerirían actualizar</w:t>
      </w:r>
    </w:p>
    <w:p w14:paraId="2968593F" w14:textId="77777777" w:rsidR="00AC4D1C" w:rsidRPr="00D96D41" w:rsidRDefault="00AC4D1C" w:rsidP="0020573E">
      <w:pPr>
        <w:rPr>
          <w:color w:val="404040" w:themeColor="text1" w:themeTint="BF"/>
        </w:rPr>
      </w:pPr>
    </w:p>
    <w:p w14:paraId="64A14543" w14:textId="4A5E1F47" w:rsidR="00AC4D1C" w:rsidRPr="00D96D41" w:rsidRDefault="00AC4D1C" w:rsidP="00AC4D1C">
      <w:pPr>
        <w:pStyle w:val="Prrafodelista"/>
        <w:numPr>
          <w:ilvl w:val="0"/>
          <w:numId w:val="10"/>
        </w:numPr>
        <w:rPr>
          <w:color w:val="404040" w:themeColor="text1" w:themeTint="BF"/>
        </w:rPr>
      </w:pPr>
      <w:r w:rsidRPr="00D96D41">
        <w:rPr>
          <w:color w:val="404040" w:themeColor="text1" w:themeTint="BF"/>
        </w:rPr>
        <w:lastRenderedPageBreak/>
        <w:t>A la cantidad resultante (a + b - c - d - e), se suma la cantidad de cargos transitorios distintos a jueces (porque para los jueces se destinarán portátiles)</w:t>
      </w:r>
    </w:p>
    <w:p w14:paraId="19EB0717" w14:textId="77777777" w:rsidR="00AC4D1C" w:rsidRPr="00D96D41" w:rsidRDefault="00AC4D1C" w:rsidP="00AC4D1C">
      <w:pPr>
        <w:pStyle w:val="Prrafodelista"/>
        <w:rPr>
          <w:color w:val="404040" w:themeColor="text1" w:themeTint="BF"/>
        </w:rPr>
      </w:pPr>
    </w:p>
    <w:p w14:paraId="687BB879" w14:textId="77777777" w:rsidR="00AC4D1C" w:rsidRPr="00D96D41" w:rsidRDefault="00AC4D1C" w:rsidP="00AC4D1C">
      <w:pPr>
        <w:ind w:left="720"/>
        <w:rPr>
          <w:i/>
          <w:iCs/>
          <w:color w:val="404040" w:themeColor="text1" w:themeTint="BF"/>
        </w:rPr>
      </w:pPr>
      <w:r w:rsidRPr="00D96D41">
        <w:rPr>
          <w:i/>
          <w:iCs/>
          <w:color w:val="404040" w:themeColor="text1" w:themeTint="BF"/>
        </w:rPr>
        <w:t>Ejemplo para la Dirección Seccional de Armenia:</w:t>
      </w:r>
    </w:p>
    <w:p w14:paraId="6D60DFDB" w14:textId="77777777" w:rsidR="00AC4D1C" w:rsidRPr="00D96D41" w:rsidRDefault="00AC4D1C" w:rsidP="00AC4D1C">
      <w:pPr>
        <w:ind w:left="720"/>
        <w:rPr>
          <w:color w:val="404040" w:themeColor="text1" w:themeTint="BF"/>
        </w:rPr>
      </w:pPr>
    </w:p>
    <w:p w14:paraId="0EB50C85" w14:textId="1904E687" w:rsidR="00AC4D1C" w:rsidRPr="00D96D41" w:rsidRDefault="00AC4D1C" w:rsidP="00AC4D1C">
      <w:pPr>
        <w:ind w:left="720"/>
        <w:rPr>
          <w:color w:val="002060"/>
        </w:rPr>
      </w:pPr>
      <w:r w:rsidRPr="00D96D41">
        <w:rPr>
          <w:color w:val="002060"/>
        </w:rPr>
        <w:t>93 computadores que se requerirían actualizar + 7 computadores para cargos transitorios distintos a jueces</w:t>
      </w:r>
    </w:p>
    <w:p w14:paraId="353D158F" w14:textId="4E1C2DE6" w:rsidR="00AC4D1C" w:rsidRPr="00D96D41" w:rsidRDefault="00AC4D1C" w:rsidP="00AC4D1C">
      <w:pPr>
        <w:ind w:left="720"/>
        <w:rPr>
          <w:b/>
          <w:bCs/>
        </w:rPr>
      </w:pPr>
      <w:r w:rsidRPr="00D96D41">
        <w:rPr>
          <w:b/>
          <w:bCs/>
          <w:color w:val="002060"/>
        </w:rPr>
        <w:t>= 100 computadores que se requiere actualizar</w:t>
      </w:r>
    </w:p>
    <w:p w14:paraId="52AE0F1A" w14:textId="77777777" w:rsidR="00AC4D1C" w:rsidRPr="00D96D41" w:rsidRDefault="00AC4D1C" w:rsidP="00AC4D1C"/>
    <w:p w14:paraId="4E71F805" w14:textId="0E29D2DD" w:rsidR="00B55B86" w:rsidRPr="00D96D41" w:rsidRDefault="00B55B86" w:rsidP="00B55B86">
      <w:pPr>
        <w:pStyle w:val="Prrafodelista"/>
        <w:numPr>
          <w:ilvl w:val="0"/>
          <w:numId w:val="10"/>
        </w:numPr>
        <w:rPr>
          <w:color w:val="404040" w:themeColor="text1" w:themeTint="BF"/>
        </w:rPr>
      </w:pPr>
      <w:r w:rsidRPr="00D96D41">
        <w:rPr>
          <w:color w:val="404040" w:themeColor="text1" w:themeTint="BF"/>
        </w:rPr>
        <w:t xml:space="preserve">Finalmente, </w:t>
      </w:r>
      <w:r w:rsidRPr="00D96D41">
        <w:rPr>
          <w:b/>
          <w:bCs/>
          <w:color w:val="404040" w:themeColor="text1" w:themeTint="BF"/>
        </w:rPr>
        <w:t>si</w:t>
      </w:r>
      <w:r w:rsidRPr="00D96D41">
        <w:rPr>
          <w:color w:val="404040" w:themeColor="text1" w:themeTint="BF"/>
        </w:rPr>
        <w:t xml:space="preserve"> la cantidad resultante (a + b - c - d - e + f), es menor que cero, se concluye que de acuerdo con los criterios establecidos, la Dirección o Coordinación Seccional cuenta con equipos suficientes.</w:t>
      </w:r>
    </w:p>
    <w:p w14:paraId="0544A84B" w14:textId="77777777" w:rsidR="00B55B86" w:rsidRPr="00D96D41" w:rsidRDefault="00B55B86" w:rsidP="00B55B86">
      <w:pPr>
        <w:pStyle w:val="Prrafodelista"/>
        <w:rPr>
          <w:color w:val="404040" w:themeColor="text1" w:themeTint="BF"/>
        </w:rPr>
      </w:pPr>
    </w:p>
    <w:p w14:paraId="35F8FBDF" w14:textId="6473928D" w:rsidR="00B55B86" w:rsidRPr="00D96D41" w:rsidRDefault="00B55B86" w:rsidP="00B55B86">
      <w:pPr>
        <w:ind w:left="720"/>
        <w:rPr>
          <w:i/>
          <w:iCs/>
          <w:color w:val="404040" w:themeColor="text1" w:themeTint="BF"/>
        </w:rPr>
      </w:pPr>
      <w:r w:rsidRPr="00D96D41">
        <w:rPr>
          <w:i/>
          <w:iCs/>
          <w:color w:val="404040" w:themeColor="text1" w:themeTint="BF"/>
        </w:rPr>
        <w:t xml:space="preserve">Ejemplo para la Dirección Seccional de Armenia: </w:t>
      </w:r>
      <w:r w:rsidRPr="00D96D41">
        <w:rPr>
          <w:i/>
          <w:iCs/>
          <w:color w:val="002060"/>
        </w:rPr>
        <w:t>No aplica.</w:t>
      </w:r>
    </w:p>
    <w:p w14:paraId="2BE35D73" w14:textId="77777777" w:rsidR="00B55B86" w:rsidRPr="00D96D41" w:rsidRDefault="00B55B86" w:rsidP="00B55B86">
      <w:pPr>
        <w:rPr>
          <w:color w:val="404040" w:themeColor="text1" w:themeTint="BF"/>
        </w:rPr>
      </w:pPr>
    </w:p>
    <w:p w14:paraId="62B54604" w14:textId="11D9809F" w:rsidR="00A901D7" w:rsidRDefault="00B55B86" w:rsidP="0020573E">
      <w:pPr>
        <w:rPr>
          <w:color w:val="404040" w:themeColor="text1" w:themeTint="BF"/>
        </w:rPr>
      </w:pPr>
      <w:r w:rsidRPr="00D96D41">
        <w:rPr>
          <w:color w:val="404040" w:themeColor="text1" w:themeTint="BF"/>
        </w:rPr>
        <w:t xml:space="preserve">En la siguiente tabla, se muestran los distintos componentes </w:t>
      </w:r>
      <w:r w:rsidR="0017690D" w:rsidRPr="00D96D41">
        <w:rPr>
          <w:color w:val="404040" w:themeColor="text1" w:themeTint="BF"/>
        </w:rPr>
        <w:t>descritos anteriormente para cada una de las Direcciones y Coordinaciones Seccionales</w:t>
      </w:r>
      <w:r w:rsidR="00143C6B" w:rsidRPr="00D96D41">
        <w:rPr>
          <w:color w:val="404040" w:themeColor="text1" w:themeTint="BF"/>
        </w:rPr>
        <w:t>, y se realiza la determinación de la Necesidad</w:t>
      </w:r>
      <w:r w:rsidR="0017690D" w:rsidRPr="00D96D41">
        <w:rPr>
          <w:color w:val="404040" w:themeColor="text1" w:themeTint="BF"/>
        </w:rPr>
        <w:t>:</w:t>
      </w:r>
    </w:p>
    <w:p w14:paraId="79A05F14" w14:textId="77777777" w:rsidR="00705F1D" w:rsidRDefault="00705F1D" w:rsidP="0020573E">
      <w:pPr>
        <w:rPr>
          <w:color w:val="404040" w:themeColor="text1" w:themeTint="BF"/>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921"/>
        <w:gridCol w:w="922"/>
        <w:gridCol w:w="922"/>
        <w:gridCol w:w="922"/>
        <w:gridCol w:w="922"/>
        <w:gridCol w:w="922"/>
        <w:gridCol w:w="922"/>
        <w:gridCol w:w="922"/>
      </w:tblGrid>
      <w:tr w:rsidR="00705F1D" w:rsidRPr="00D96D41" w14:paraId="25662A70" w14:textId="77777777" w:rsidTr="005B0F54">
        <w:trPr>
          <w:cantSplit/>
          <w:tblHeader/>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3139DAB" w14:textId="77777777" w:rsidR="00705F1D" w:rsidRPr="00D96D41" w:rsidRDefault="00705F1D" w:rsidP="0027230C">
            <w:pPr>
              <w:jc w:val="left"/>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Componente</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29484C3"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a</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6B5E5EF"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b</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B42EB65"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c</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14D7F46"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d</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5186465"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e</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3D02080"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f</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27BC17A"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g</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0BA47EE"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h</w:t>
            </w:r>
          </w:p>
        </w:tc>
      </w:tr>
      <w:tr w:rsidR="00705F1D" w:rsidRPr="00D96D41" w14:paraId="0C7B937E" w14:textId="77777777" w:rsidTr="005B0F54">
        <w:trPr>
          <w:cantSplit/>
          <w:tblHeader/>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B76CE45" w14:textId="77777777" w:rsidR="00705F1D" w:rsidRPr="00D96D41" w:rsidRDefault="00705F1D" w:rsidP="0027230C">
            <w:pPr>
              <w:jc w:val="left"/>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Operación</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D4271F" w14:textId="77777777" w:rsidR="00705F1D" w:rsidRPr="00D96D41" w:rsidRDefault="00705F1D" w:rsidP="0027230C">
            <w:pPr>
              <w:jc w:val="center"/>
              <w:rPr>
                <w:rFonts w:asciiTheme="minorHAnsi" w:eastAsia="Times New Roman" w:hAnsiTheme="minorHAnsi" w:cstheme="minorHAnsi"/>
                <w:b/>
                <w:bCs/>
                <w:color w:val="404040" w:themeColor="text1" w:themeTint="BF"/>
                <w:szCs w:val="22"/>
                <w:lang w:eastAsia="es-CO"/>
              </w:rPr>
            </w:pPr>
            <w:r w:rsidRPr="00D96D41">
              <w:rPr>
                <w:rFonts w:asciiTheme="minorHAnsi" w:eastAsia="Times New Roman" w:hAnsiTheme="minorHAnsi" w:cstheme="minorHAnsi"/>
                <w:b/>
                <w:bCs/>
                <w:color w:val="404040" w:themeColor="text1" w:themeTint="BF"/>
                <w:szCs w:val="22"/>
                <w:lang w:eastAsia="es-CO"/>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EDCC58" w14:textId="77777777" w:rsidR="00705F1D" w:rsidRPr="00D96D41" w:rsidRDefault="00705F1D" w:rsidP="0027230C">
            <w:pPr>
              <w:jc w:val="center"/>
              <w:rPr>
                <w:rFonts w:asciiTheme="minorHAnsi" w:eastAsia="Times New Roman" w:hAnsiTheme="minorHAnsi" w:cstheme="minorHAnsi"/>
                <w:b/>
                <w:bCs/>
                <w:color w:val="404040" w:themeColor="text1" w:themeTint="BF"/>
                <w:szCs w:val="22"/>
                <w:lang w:eastAsia="es-CO"/>
              </w:rPr>
            </w:pPr>
            <w:r w:rsidRPr="00D96D41">
              <w:rPr>
                <w:rFonts w:asciiTheme="minorHAnsi" w:eastAsia="Times New Roman" w:hAnsiTheme="minorHAnsi" w:cstheme="minorHAnsi"/>
                <w:b/>
                <w:bCs/>
                <w:color w:val="404040" w:themeColor="text1" w:themeTint="BF"/>
                <w:szCs w:val="22"/>
                <w:lang w:eastAsia="es-CO"/>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C51E04" w14:textId="77777777" w:rsidR="00705F1D" w:rsidRPr="00D96D41" w:rsidRDefault="00705F1D" w:rsidP="0027230C">
            <w:pPr>
              <w:jc w:val="center"/>
              <w:rPr>
                <w:rFonts w:asciiTheme="minorHAnsi" w:eastAsia="Times New Roman" w:hAnsiTheme="minorHAnsi" w:cstheme="minorHAnsi"/>
                <w:b/>
                <w:bCs/>
                <w:color w:val="404040" w:themeColor="text1" w:themeTint="BF"/>
                <w:szCs w:val="22"/>
                <w:lang w:eastAsia="es-CO"/>
              </w:rPr>
            </w:pPr>
            <w:r w:rsidRPr="00D96D41">
              <w:rPr>
                <w:rFonts w:asciiTheme="minorHAnsi" w:eastAsia="Times New Roman" w:hAnsiTheme="minorHAnsi" w:cstheme="minorHAnsi"/>
                <w:b/>
                <w:bCs/>
                <w:color w:val="404040" w:themeColor="text1" w:themeTint="BF"/>
                <w:szCs w:val="22"/>
                <w:lang w:eastAsia="es-CO"/>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1D5552" w14:textId="77777777" w:rsidR="00705F1D" w:rsidRPr="00D96D41" w:rsidRDefault="00705F1D" w:rsidP="0027230C">
            <w:pPr>
              <w:jc w:val="center"/>
              <w:rPr>
                <w:rFonts w:asciiTheme="minorHAnsi" w:eastAsia="Times New Roman" w:hAnsiTheme="minorHAnsi" w:cstheme="minorHAnsi"/>
                <w:b/>
                <w:bCs/>
                <w:color w:val="404040" w:themeColor="text1" w:themeTint="BF"/>
                <w:szCs w:val="22"/>
                <w:lang w:eastAsia="es-CO"/>
              </w:rPr>
            </w:pPr>
            <w:r w:rsidRPr="00D96D41">
              <w:rPr>
                <w:rFonts w:asciiTheme="minorHAnsi" w:eastAsia="Times New Roman" w:hAnsiTheme="minorHAnsi" w:cstheme="minorHAnsi"/>
                <w:b/>
                <w:bCs/>
                <w:color w:val="404040" w:themeColor="text1" w:themeTint="BF"/>
                <w:szCs w:val="22"/>
                <w:lang w:eastAsia="es-CO"/>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5F0AC5" w14:textId="77777777" w:rsidR="00705F1D" w:rsidRPr="00D96D41" w:rsidRDefault="00705F1D" w:rsidP="0027230C">
            <w:pPr>
              <w:jc w:val="center"/>
              <w:rPr>
                <w:rFonts w:asciiTheme="minorHAnsi" w:eastAsia="Times New Roman" w:hAnsiTheme="minorHAnsi" w:cstheme="minorHAnsi"/>
                <w:b/>
                <w:bCs/>
                <w:color w:val="404040" w:themeColor="text1" w:themeTint="BF"/>
                <w:szCs w:val="22"/>
                <w:lang w:eastAsia="es-CO"/>
              </w:rPr>
            </w:pPr>
            <w:r w:rsidRPr="00D96D41">
              <w:rPr>
                <w:rFonts w:asciiTheme="minorHAnsi" w:eastAsia="Times New Roman" w:hAnsiTheme="minorHAnsi" w:cstheme="minorHAnsi"/>
                <w:b/>
                <w:bCs/>
                <w:color w:val="404040" w:themeColor="text1" w:themeTint="BF"/>
                <w:szCs w:val="22"/>
                <w:lang w:eastAsia="es-CO"/>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2D1BA2" w14:textId="77777777" w:rsidR="00705F1D" w:rsidRPr="00D96D41" w:rsidRDefault="00705F1D" w:rsidP="0027230C">
            <w:pPr>
              <w:jc w:val="center"/>
              <w:rPr>
                <w:rFonts w:asciiTheme="minorHAnsi" w:eastAsia="Times New Roman" w:hAnsiTheme="minorHAnsi" w:cstheme="minorHAnsi"/>
                <w:b/>
                <w:bCs/>
                <w:color w:val="404040" w:themeColor="text1" w:themeTint="BF"/>
                <w:szCs w:val="22"/>
                <w:lang w:eastAsia="es-CO"/>
              </w:rPr>
            </w:pPr>
            <w:r w:rsidRPr="00D96D41">
              <w:rPr>
                <w:rFonts w:asciiTheme="minorHAnsi" w:eastAsia="Times New Roman" w:hAnsiTheme="minorHAnsi" w:cstheme="minorHAnsi"/>
                <w:b/>
                <w:bCs/>
                <w:color w:val="404040" w:themeColor="text1" w:themeTint="BF"/>
                <w:szCs w:val="22"/>
                <w:lang w:eastAsia="es-CO"/>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89D743" w14:textId="77777777" w:rsidR="00705F1D" w:rsidRPr="00D96D41" w:rsidRDefault="00705F1D" w:rsidP="0027230C">
            <w:pPr>
              <w:jc w:val="center"/>
              <w:rPr>
                <w:rFonts w:asciiTheme="minorHAnsi" w:eastAsia="Times New Roman" w:hAnsiTheme="minorHAnsi" w:cstheme="minorHAnsi"/>
                <w:b/>
                <w:bCs/>
                <w:color w:val="404040" w:themeColor="text1" w:themeTint="BF"/>
                <w:szCs w:val="22"/>
                <w:lang w:eastAsia="es-CO"/>
              </w:rPr>
            </w:pPr>
            <w:r w:rsidRPr="00D96D41">
              <w:rPr>
                <w:rFonts w:asciiTheme="minorHAnsi" w:eastAsia="Times New Roman" w:hAnsiTheme="minorHAnsi" w:cstheme="minorHAnsi"/>
                <w:b/>
                <w:bCs/>
                <w:color w:val="404040" w:themeColor="text1" w:themeTint="BF"/>
                <w:szCs w:val="22"/>
                <w:lang w:eastAsia="es-CO"/>
              </w:rPr>
              <w:t>=</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141522" w14:textId="77777777" w:rsidR="00705F1D" w:rsidRPr="00D96D41" w:rsidRDefault="00705F1D" w:rsidP="0027230C">
            <w:pPr>
              <w:jc w:val="center"/>
              <w:rPr>
                <w:rFonts w:asciiTheme="minorHAnsi" w:eastAsia="Times New Roman" w:hAnsiTheme="minorHAnsi" w:cstheme="minorHAnsi"/>
                <w:b/>
                <w:bCs/>
                <w:color w:val="404040" w:themeColor="text1" w:themeTint="BF"/>
                <w:szCs w:val="22"/>
                <w:lang w:eastAsia="es-CO"/>
              </w:rPr>
            </w:pPr>
            <w:r w:rsidRPr="00D96D41">
              <w:rPr>
                <w:rFonts w:asciiTheme="minorHAnsi" w:eastAsia="Times New Roman" w:hAnsiTheme="minorHAnsi" w:cstheme="minorHAnsi"/>
                <w:b/>
                <w:bCs/>
                <w:color w:val="404040" w:themeColor="text1" w:themeTint="BF"/>
                <w:szCs w:val="22"/>
                <w:lang w:eastAsia="es-CO"/>
              </w:rPr>
              <w:t>≈</w:t>
            </w:r>
          </w:p>
        </w:tc>
      </w:tr>
      <w:tr w:rsidR="00705F1D" w:rsidRPr="00D96D41" w14:paraId="1BFF3DE2" w14:textId="77777777" w:rsidTr="005B0F54">
        <w:trPr>
          <w:cantSplit/>
          <w:tblHeader/>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D60FF4"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Dirección Seccional</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2EF2E8"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Un computador de escritorio por cargo</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29A471"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Computadores de escritorio otros usos</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966E0D"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Computadores de Escritorio 2018-2022 (SICOF)</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08AAE3"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Jueces (portátil)</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9088DA"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Computadores ya adquiridos o autorizados</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DEEA7D"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Computadores adicionales para cargos transitorios</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D68856" w14:textId="77777777" w:rsidR="00705F1D" w:rsidRPr="00D96D41" w:rsidRDefault="00705F1D" w:rsidP="0027230C">
            <w:pPr>
              <w:jc w:val="center"/>
              <w:rPr>
                <w:rFonts w:asciiTheme="minorHAnsi" w:eastAsia="Times New Roman" w:hAnsiTheme="minorHAnsi" w:cstheme="minorHAnsi"/>
                <w:b/>
                <w:bCs/>
                <w:color w:val="404040" w:themeColor="text1" w:themeTint="BF"/>
                <w:sz w:val="16"/>
                <w:szCs w:val="16"/>
                <w:lang w:eastAsia="es-CO"/>
              </w:rPr>
            </w:pPr>
            <w:r w:rsidRPr="00D96D41">
              <w:rPr>
                <w:rFonts w:asciiTheme="minorHAnsi" w:eastAsia="Times New Roman" w:hAnsiTheme="minorHAnsi" w:cstheme="minorHAnsi"/>
                <w:b/>
                <w:bCs/>
                <w:color w:val="404040" w:themeColor="text1" w:themeTint="BF"/>
                <w:sz w:val="16"/>
                <w:szCs w:val="16"/>
                <w:lang w:eastAsia="es-CO"/>
              </w:rPr>
              <w:t>Necesidad</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393DA8" w14:textId="77777777" w:rsidR="00705F1D" w:rsidRPr="00D96D41" w:rsidRDefault="00705F1D" w:rsidP="0027230C">
            <w:pPr>
              <w:jc w:val="center"/>
              <w:rPr>
                <w:rFonts w:asciiTheme="minorHAnsi" w:eastAsia="Times New Roman" w:hAnsiTheme="minorHAnsi" w:cstheme="minorHAnsi"/>
                <w:b/>
                <w:bCs/>
                <w:color w:val="404040" w:themeColor="text1" w:themeTint="BF"/>
                <w:sz w:val="18"/>
                <w:szCs w:val="18"/>
                <w:lang w:eastAsia="es-CO"/>
              </w:rPr>
            </w:pPr>
            <w:r w:rsidRPr="00D96D41">
              <w:rPr>
                <w:rFonts w:asciiTheme="minorHAnsi" w:eastAsia="Times New Roman" w:hAnsiTheme="minorHAnsi" w:cstheme="minorHAnsi"/>
                <w:b/>
                <w:bCs/>
                <w:color w:val="404040" w:themeColor="text1" w:themeTint="BF"/>
                <w:sz w:val="18"/>
                <w:szCs w:val="18"/>
                <w:lang w:eastAsia="es-CO"/>
              </w:rPr>
              <w:t>Necesidad (ajustada)</w:t>
            </w:r>
          </w:p>
        </w:tc>
      </w:tr>
      <w:tr w:rsidR="00705F1D" w:rsidRPr="00D96D41" w14:paraId="0AA89E74"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9F5D780"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Armenia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591F8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513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1AF8E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CA6EC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385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07E9F5"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A741E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983C5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4EE3D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88797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80</w:t>
            </w:r>
          </w:p>
        </w:tc>
      </w:tr>
      <w:tr w:rsidR="00705F1D" w:rsidRPr="00D96D41" w14:paraId="48C8EE49"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1D381EA"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Barranquilla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2BA335"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1536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2100B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139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267DB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1251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B1EFF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222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505F0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5975B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05CAD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201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438EC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201</w:t>
            </w:r>
          </w:p>
        </w:tc>
      </w:tr>
      <w:tr w:rsidR="00705F1D" w:rsidRPr="00D96D41" w14:paraId="79B3A2E8"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F6A54BD"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Bogotá, Cundinamarca y Amazonas</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41B7EC"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6628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39835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597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71948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4335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5CB22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916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2C30B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292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563B3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236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2B940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1918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DB074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1918</w:t>
            </w:r>
          </w:p>
        </w:tc>
      </w:tr>
      <w:tr w:rsidR="00705F1D" w:rsidRPr="00D96D41" w14:paraId="1B94A6AD"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B7D9663"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Bucaramanga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FF5AC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1968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49BBF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178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BDA7E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1524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DE742C"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330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1BAB7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8E4BF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0480F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316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D38B5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316</w:t>
            </w:r>
          </w:p>
        </w:tc>
      </w:tr>
      <w:tr w:rsidR="00705F1D" w:rsidRPr="00D96D41" w14:paraId="2491F863"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0CB052E"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Cali</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92706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2959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EE1BB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267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A9493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2451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6A9CB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438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0C161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B84DD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900B7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383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15FCD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383</w:t>
            </w:r>
          </w:p>
        </w:tc>
      </w:tr>
      <w:tr w:rsidR="00705F1D" w:rsidRPr="00D96D41" w14:paraId="2E182F40"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EF2A27E"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Cartagena (Sin San Andrés Islas)</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507BE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1181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AE861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107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5A0DA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1007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CA5A1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187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F00F4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881E7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04BF9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3735D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97</w:t>
            </w:r>
          </w:p>
        </w:tc>
      </w:tr>
      <w:tr w:rsidR="00705F1D" w:rsidRPr="00D96D41" w14:paraId="5ADFEB39"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0D9770D"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 xml:space="preserve">  Coordinación San Andrés Islas </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B90E8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125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6F44F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B544C5"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1C044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DCA89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3C039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6393B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27EDF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r>
      <w:tr w:rsidR="00705F1D" w:rsidRPr="00D96D41" w14:paraId="5E62BFB6"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B4FDE25"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Cúcuta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0A159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1257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7EC48F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B8A55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885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AAF01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200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C87545"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47C1A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DC87CC"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289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52611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289</w:t>
            </w:r>
          </w:p>
        </w:tc>
      </w:tr>
      <w:tr w:rsidR="00705F1D" w:rsidRPr="00D96D41" w14:paraId="7B1EBCDA"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D619099"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 xml:space="preserve">Seccional Ibagué </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F4EB2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1239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ED885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94375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944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1CC8B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202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4E18A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15CE7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9F4DE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223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7B7AB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223</w:t>
            </w:r>
          </w:p>
        </w:tc>
      </w:tr>
      <w:tr w:rsidR="00705F1D" w:rsidRPr="00D96D41" w14:paraId="0EDC0124"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53FEE67"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Manizales</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A9E55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922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CF56F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47922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944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BEAEF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142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4B40E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05AB7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8FF45C"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9E382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r>
      <w:tr w:rsidR="00705F1D" w:rsidRPr="00D96D41" w14:paraId="5206FF1A"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9246991"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Medellín (sin Chocó)</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F2AEF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3841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2E80D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346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12570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2697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A0AE7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605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51AA5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183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001A9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0967B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773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DD25FC"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773</w:t>
            </w:r>
          </w:p>
        </w:tc>
      </w:tr>
      <w:tr w:rsidR="00705F1D" w:rsidRPr="00D96D41" w14:paraId="18BDC17C"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1755804"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 xml:space="preserve">  Coordinación Chocó</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BE8DE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403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56F23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98231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354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8813A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6610A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9AD375"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AEE6B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D6426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5</w:t>
            </w:r>
          </w:p>
        </w:tc>
      </w:tr>
      <w:tr w:rsidR="00705F1D" w:rsidRPr="00D96D41" w14:paraId="02513825"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2B46CA4"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Montería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B8AB1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667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877CB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C7AA7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637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E4072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109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F32E2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3F210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E2071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36F49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r>
      <w:tr w:rsidR="00705F1D" w:rsidRPr="00D96D41" w14:paraId="4F98B0DF"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0E39247"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Neiva (sin Florencia)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6F4F1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890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38FC2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2E987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627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9B284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136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65F87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FA266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9F2AB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223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3648E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223</w:t>
            </w:r>
          </w:p>
        </w:tc>
      </w:tr>
      <w:tr w:rsidR="00705F1D" w:rsidRPr="00D96D41" w14:paraId="1DC342CC"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FC62FC2"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 xml:space="preserve">  Coordinación Florencia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22E9A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397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6ADD7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BF461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330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EFF59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AD353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DE470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57DA8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66E74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38</w:t>
            </w:r>
          </w:p>
        </w:tc>
      </w:tr>
      <w:tr w:rsidR="00705F1D" w:rsidRPr="00D96D41" w14:paraId="29B8338C"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6E641D5"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Pasto</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786B4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1242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B8A05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ED0F9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1035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7CCF3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227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26D21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55A28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48F26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884B2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93</w:t>
            </w:r>
          </w:p>
        </w:tc>
      </w:tr>
      <w:tr w:rsidR="00705F1D" w:rsidRPr="00D96D41" w14:paraId="08AA1B51"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A9E388F"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 xml:space="preserve">Seccional Pereira </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EC905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679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6AB4B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A2EF0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702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B7A0C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9FBA9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C66FC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BB3155"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60766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r>
      <w:tr w:rsidR="00705F1D" w:rsidRPr="00D96D41" w14:paraId="5ED4BFB5"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0E6AF1F"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Popayán</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D8F0AF"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821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963AC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5A858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744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C267D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140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15D39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6255E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874B0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551A0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w:t>
            </w:r>
          </w:p>
        </w:tc>
      </w:tr>
      <w:tr w:rsidR="00705F1D" w:rsidRPr="00D96D41" w14:paraId="7E7DC4A7"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2CB66EF"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Santa Marta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38B30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798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398D2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E806A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681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53079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125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56C8B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5E789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45BCA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62630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66</w:t>
            </w:r>
          </w:p>
        </w:tc>
      </w:tr>
      <w:tr w:rsidR="00705F1D" w:rsidRPr="00D96D41" w14:paraId="08A6FE6F"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EE34F4"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Sincelejo</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7238E8"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520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FDBB9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12D9F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615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3FB89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9A0C2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D0A86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D963C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-157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D522D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r>
      <w:tr w:rsidR="00705F1D" w:rsidRPr="00D96D41" w14:paraId="5ACDD578"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97B97C2"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Tunja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579A020"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1600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00E3B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144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2D83A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852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208E2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313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F9A0E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9F26C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A02845"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582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358F7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582</w:t>
            </w:r>
          </w:p>
        </w:tc>
      </w:tr>
      <w:tr w:rsidR="00705F1D" w:rsidRPr="00D96D41" w14:paraId="4CA73037"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583457F"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Valledupar (sin Riohacha)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0DD80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678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24610E"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ABFC8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684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03817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111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8B65F5"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D36821"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4EAB3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0AD55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0</w:t>
            </w:r>
          </w:p>
        </w:tc>
      </w:tr>
      <w:tr w:rsidR="00705F1D" w:rsidRPr="00D96D41" w14:paraId="6029E2FB"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4F17E01"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lastRenderedPageBreak/>
              <w:t xml:space="preserve">  Coordinación Riohacha</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7BC5E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371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640B1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09E849"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275</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21398C"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A9819C"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DDF7AB"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73253A"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67EE32"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61</w:t>
            </w:r>
          </w:p>
        </w:tc>
      </w:tr>
      <w:tr w:rsidR="00705F1D" w:rsidRPr="00D96D41" w14:paraId="641515F7"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1F5A9D3" w14:textId="77777777" w:rsidR="00705F1D" w:rsidRPr="00D96D41" w:rsidRDefault="00705F1D" w:rsidP="0027230C">
            <w:pPr>
              <w:jc w:val="left"/>
              <w:rPr>
                <w:rFonts w:asciiTheme="minorHAnsi" w:eastAsia="Times New Roman" w:hAnsiTheme="minorHAnsi" w:cstheme="minorHAnsi"/>
                <w:color w:val="404040" w:themeColor="text1" w:themeTint="BF"/>
                <w:sz w:val="16"/>
                <w:szCs w:val="16"/>
                <w:lang w:eastAsia="es-CO"/>
              </w:rPr>
            </w:pPr>
            <w:r w:rsidRPr="00D96D41">
              <w:rPr>
                <w:rFonts w:asciiTheme="minorHAnsi" w:eastAsia="Times New Roman" w:hAnsiTheme="minorHAnsi" w:cstheme="minorHAnsi"/>
                <w:color w:val="404040" w:themeColor="text1" w:themeTint="BF"/>
                <w:sz w:val="16"/>
                <w:szCs w:val="16"/>
                <w:lang w:eastAsia="es-CO"/>
              </w:rPr>
              <w:t>Seccional Villavicencio</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80DA0C"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908</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39C265"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82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E373D6"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780</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DF95BD"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154</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80219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31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9584F4"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16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1A8273"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41</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0B2847" w14:textId="77777777" w:rsidR="00705F1D" w:rsidRPr="00D96D41" w:rsidRDefault="00705F1D" w:rsidP="0027230C">
            <w:pPr>
              <w:jc w:val="center"/>
              <w:rPr>
                <w:rFonts w:asciiTheme="minorHAnsi" w:eastAsia="Times New Roman" w:hAnsiTheme="minorHAnsi" w:cstheme="minorHAnsi"/>
                <w:color w:val="404040" w:themeColor="text1" w:themeTint="BF"/>
                <w:sz w:val="18"/>
                <w:szCs w:val="18"/>
                <w:lang w:eastAsia="es-CO"/>
              </w:rPr>
            </w:pPr>
            <w:r w:rsidRPr="00D96D41">
              <w:rPr>
                <w:rFonts w:asciiTheme="minorHAnsi" w:eastAsia="Times New Roman" w:hAnsiTheme="minorHAnsi" w:cstheme="minorHAnsi"/>
                <w:color w:val="404040" w:themeColor="text1" w:themeTint="BF"/>
                <w:sz w:val="18"/>
                <w:szCs w:val="18"/>
                <w:lang w:eastAsia="es-CO"/>
              </w:rPr>
              <w:t>41</w:t>
            </w:r>
          </w:p>
        </w:tc>
      </w:tr>
      <w:tr w:rsidR="00705F1D" w:rsidRPr="00D96D41" w14:paraId="65852B9E" w14:textId="77777777" w:rsidTr="005B0F54">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7F88D55" w14:textId="77777777" w:rsidR="00705F1D" w:rsidRPr="00D96D41" w:rsidRDefault="00705F1D" w:rsidP="0027230C">
            <w:pPr>
              <w:jc w:val="left"/>
              <w:rPr>
                <w:rFonts w:asciiTheme="minorHAnsi" w:eastAsia="Times New Roman" w:hAnsiTheme="minorHAnsi" w:cstheme="minorHAnsi"/>
                <w:b/>
                <w:bCs/>
                <w:color w:val="404040" w:themeColor="text1" w:themeTint="BF"/>
                <w:sz w:val="20"/>
                <w:szCs w:val="20"/>
                <w:lang w:eastAsia="es-CO"/>
              </w:rPr>
            </w:pPr>
            <w:r w:rsidRPr="00D96D41">
              <w:rPr>
                <w:rFonts w:asciiTheme="minorHAnsi" w:eastAsia="Times New Roman" w:hAnsiTheme="minorHAnsi" w:cstheme="minorHAnsi"/>
                <w:b/>
                <w:bCs/>
                <w:color w:val="404040" w:themeColor="text1" w:themeTint="BF"/>
                <w:sz w:val="20"/>
                <w:szCs w:val="20"/>
                <w:lang w:eastAsia="es-CO"/>
              </w:rPr>
              <w:t>TOTAL</w:t>
            </w:r>
          </w:p>
        </w:tc>
        <w:tc>
          <w:tcPr>
            <w:tcW w:w="9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552BF3C" w14:textId="77777777" w:rsidR="00705F1D" w:rsidRPr="00D96D41" w:rsidRDefault="00705F1D" w:rsidP="0027230C">
            <w:pPr>
              <w:jc w:val="center"/>
              <w:rPr>
                <w:rFonts w:asciiTheme="minorHAnsi" w:eastAsia="Times New Roman" w:hAnsiTheme="minorHAnsi" w:cstheme="minorHAnsi"/>
                <w:b/>
                <w:bCs/>
                <w:color w:val="404040" w:themeColor="text1" w:themeTint="BF"/>
                <w:sz w:val="20"/>
                <w:szCs w:val="20"/>
                <w:lang w:eastAsia="es-CO"/>
              </w:rPr>
            </w:pPr>
            <w:r w:rsidRPr="00D96D41">
              <w:rPr>
                <w:rFonts w:asciiTheme="minorHAnsi" w:eastAsia="Times New Roman" w:hAnsiTheme="minorHAnsi" w:cstheme="minorHAnsi"/>
                <w:b/>
                <w:bCs/>
                <w:color w:val="404040" w:themeColor="text1" w:themeTint="BF"/>
                <w:sz w:val="20"/>
                <w:szCs w:val="20"/>
                <w:lang w:eastAsia="es-CO"/>
              </w:rPr>
              <w:t>32143</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27F33F8" w14:textId="77777777" w:rsidR="00705F1D" w:rsidRPr="00D96D41" w:rsidRDefault="00705F1D" w:rsidP="0027230C">
            <w:pPr>
              <w:jc w:val="center"/>
              <w:rPr>
                <w:rFonts w:asciiTheme="minorHAnsi" w:eastAsia="Times New Roman" w:hAnsiTheme="minorHAnsi" w:cstheme="minorHAnsi"/>
                <w:b/>
                <w:bCs/>
                <w:color w:val="404040" w:themeColor="text1" w:themeTint="BF"/>
                <w:sz w:val="20"/>
                <w:szCs w:val="20"/>
                <w:lang w:eastAsia="es-CO"/>
              </w:rPr>
            </w:pPr>
            <w:r w:rsidRPr="00D96D41">
              <w:rPr>
                <w:rFonts w:asciiTheme="minorHAnsi" w:eastAsia="Times New Roman" w:hAnsiTheme="minorHAnsi" w:cstheme="minorHAnsi"/>
                <w:b/>
                <w:bCs/>
                <w:color w:val="404040" w:themeColor="text1" w:themeTint="BF"/>
                <w:sz w:val="20"/>
                <w:szCs w:val="20"/>
                <w:lang w:eastAsia="es-CO"/>
              </w:rPr>
              <w:t>2906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4F97C66" w14:textId="77777777" w:rsidR="00705F1D" w:rsidRPr="00D96D41" w:rsidRDefault="00705F1D" w:rsidP="0027230C">
            <w:pPr>
              <w:jc w:val="center"/>
              <w:rPr>
                <w:rFonts w:asciiTheme="minorHAnsi" w:eastAsia="Times New Roman" w:hAnsiTheme="minorHAnsi" w:cstheme="minorHAnsi"/>
                <w:b/>
                <w:bCs/>
                <w:color w:val="404040" w:themeColor="text1" w:themeTint="BF"/>
                <w:sz w:val="20"/>
                <w:szCs w:val="20"/>
                <w:lang w:eastAsia="es-CO"/>
              </w:rPr>
            </w:pPr>
            <w:r w:rsidRPr="00D96D41">
              <w:rPr>
                <w:rFonts w:asciiTheme="minorHAnsi" w:eastAsia="Times New Roman" w:hAnsiTheme="minorHAnsi" w:cstheme="minorHAnsi"/>
                <w:b/>
                <w:bCs/>
                <w:color w:val="404040" w:themeColor="text1" w:themeTint="BF"/>
                <w:sz w:val="20"/>
                <w:szCs w:val="20"/>
                <w:lang w:eastAsia="es-CO"/>
              </w:rPr>
              <w:t>24856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2261D97" w14:textId="77777777" w:rsidR="00705F1D" w:rsidRPr="00D96D41" w:rsidRDefault="00705F1D" w:rsidP="0027230C">
            <w:pPr>
              <w:jc w:val="center"/>
              <w:rPr>
                <w:rFonts w:asciiTheme="minorHAnsi" w:eastAsia="Times New Roman" w:hAnsiTheme="minorHAnsi" w:cstheme="minorHAnsi"/>
                <w:b/>
                <w:bCs/>
                <w:color w:val="404040" w:themeColor="text1" w:themeTint="BF"/>
                <w:sz w:val="20"/>
                <w:szCs w:val="20"/>
                <w:lang w:eastAsia="es-CO"/>
              </w:rPr>
            </w:pPr>
            <w:r w:rsidRPr="00D96D41">
              <w:rPr>
                <w:rFonts w:asciiTheme="minorHAnsi" w:eastAsia="Times New Roman" w:hAnsiTheme="minorHAnsi" w:cstheme="minorHAnsi"/>
                <w:b/>
                <w:bCs/>
                <w:color w:val="404040" w:themeColor="text1" w:themeTint="BF"/>
                <w:sz w:val="20"/>
                <w:szCs w:val="20"/>
                <w:lang w:eastAsia="es-CO"/>
              </w:rPr>
              <w:t>5042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B49D6BC" w14:textId="77777777" w:rsidR="00705F1D" w:rsidRPr="00D96D41" w:rsidRDefault="00705F1D" w:rsidP="0027230C">
            <w:pPr>
              <w:jc w:val="center"/>
              <w:rPr>
                <w:rFonts w:asciiTheme="minorHAnsi" w:eastAsia="Times New Roman" w:hAnsiTheme="minorHAnsi" w:cstheme="minorHAnsi"/>
                <w:b/>
                <w:bCs/>
                <w:color w:val="404040" w:themeColor="text1" w:themeTint="BF"/>
                <w:sz w:val="20"/>
                <w:szCs w:val="20"/>
                <w:lang w:eastAsia="es-CO"/>
              </w:rPr>
            </w:pPr>
            <w:r w:rsidRPr="00D96D41">
              <w:rPr>
                <w:rFonts w:asciiTheme="minorHAnsi" w:eastAsia="Times New Roman" w:hAnsiTheme="minorHAnsi" w:cstheme="minorHAnsi"/>
                <w:b/>
                <w:bCs/>
                <w:color w:val="404040" w:themeColor="text1" w:themeTint="BF"/>
                <w:sz w:val="20"/>
                <w:szCs w:val="20"/>
                <w:lang w:eastAsia="es-CO"/>
              </w:rPr>
              <w:t>746</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ABFE2EF" w14:textId="77777777" w:rsidR="00705F1D" w:rsidRPr="00D96D41" w:rsidRDefault="00705F1D" w:rsidP="0027230C">
            <w:pPr>
              <w:jc w:val="center"/>
              <w:rPr>
                <w:rFonts w:asciiTheme="minorHAnsi" w:eastAsia="Times New Roman" w:hAnsiTheme="minorHAnsi" w:cstheme="minorHAnsi"/>
                <w:b/>
                <w:bCs/>
                <w:color w:val="404040" w:themeColor="text1" w:themeTint="BF"/>
                <w:sz w:val="20"/>
                <w:szCs w:val="20"/>
                <w:lang w:eastAsia="es-CO"/>
              </w:rPr>
            </w:pPr>
            <w:r w:rsidRPr="00D96D41">
              <w:rPr>
                <w:rFonts w:asciiTheme="minorHAnsi" w:eastAsia="Times New Roman" w:hAnsiTheme="minorHAnsi" w:cstheme="minorHAnsi"/>
                <w:b/>
                <w:bCs/>
                <w:color w:val="404040" w:themeColor="text1" w:themeTint="BF"/>
                <w:sz w:val="20"/>
                <w:szCs w:val="20"/>
                <w:lang w:eastAsia="es-CO"/>
              </w:rPr>
              <w:t>597</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E71AF3B" w14:textId="77777777" w:rsidR="00705F1D" w:rsidRPr="00D96D41" w:rsidRDefault="00705F1D" w:rsidP="0027230C">
            <w:pPr>
              <w:jc w:val="center"/>
              <w:rPr>
                <w:rFonts w:asciiTheme="minorHAnsi" w:eastAsia="Times New Roman" w:hAnsiTheme="minorHAnsi" w:cstheme="minorHAnsi"/>
                <w:b/>
                <w:bCs/>
                <w:color w:val="404040" w:themeColor="text1" w:themeTint="BF"/>
                <w:sz w:val="20"/>
                <w:szCs w:val="20"/>
                <w:lang w:eastAsia="es-CO"/>
              </w:rPr>
            </w:pPr>
            <w:r w:rsidRPr="00D96D41">
              <w:rPr>
                <w:rFonts w:asciiTheme="minorHAnsi" w:eastAsia="Times New Roman" w:hAnsiTheme="minorHAnsi" w:cstheme="minorHAnsi"/>
                <w:b/>
                <w:bCs/>
                <w:color w:val="404040" w:themeColor="text1" w:themeTint="BF"/>
                <w:sz w:val="20"/>
                <w:szCs w:val="20"/>
                <w:lang w:eastAsia="es-CO"/>
              </w:rPr>
              <w:t>5002</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A5C646B" w14:textId="77777777" w:rsidR="00705F1D" w:rsidRPr="00D96D41" w:rsidRDefault="00705F1D" w:rsidP="0027230C">
            <w:pPr>
              <w:jc w:val="center"/>
              <w:rPr>
                <w:rFonts w:asciiTheme="minorHAnsi" w:eastAsia="Times New Roman" w:hAnsiTheme="minorHAnsi" w:cstheme="minorHAnsi"/>
                <w:b/>
                <w:bCs/>
                <w:color w:val="404040" w:themeColor="text1" w:themeTint="BF"/>
                <w:sz w:val="20"/>
                <w:szCs w:val="20"/>
                <w:lang w:eastAsia="es-CO"/>
              </w:rPr>
            </w:pPr>
            <w:r w:rsidRPr="00D96D41">
              <w:rPr>
                <w:rFonts w:asciiTheme="minorHAnsi" w:eastAsia="Times New Roman" w:hAnsiTheme="minorHAnsi" w:cstheme="minorHAnsi"/>
                <w:b/>
                <w:bCs/>
                <w:color w:val="404040" w:themeColor="text1" w:themeTint="BF"/>
                <w:sz w:val="20"/>
                <w:szCs w:val="20"/>
                <w:lang w:eastAsia="es-CO"/>
              </w:rPr>
              <w:t>5400</w:t>
            </w:r>
          </w:p>
        </w:tc>
      </w:tr>
    </w:tbl>
    <w:p w14:paraId="3C98ACAC" w14:textId="7A47A2A3" w:rsidR="0017690D" w:rsidRPr="00D96D41" w:rsidRDefault="009009A1" w:rsidP="001C7498">
      <w:pPr>
        <w:jc w:val="center"/>
        <w:rPr>
          <w:i/>
          <w:iCs/>
          <w:color w:val="404040" w:themeColor="text1" w:themeTint="BF"/>
        </w:rPr>
      </w:pPr>
      <w:r w:rsidRPr="00D96D41">
        <w:rPr>
          <w:i/>
          <w:iCs/>
          <w:color w:val="404040" w:themeColor="text1" w:themeTint="BF"/>
          <w:sz w:val="20"/>
          <w:szCs w:val="22"/>
        </w:rPr>
        <w:t>Estima</w:t>
      </w:r>
      <w:r w:rsidR="001C7498" w:rsidRPr="00D96D41">
        <w:rPr>
          <w:i/>
          <w:iCs/>
          <w:color w:val="404040" w:themeColor="text1" w:themeTint="BF"/>
          <w:sz w:val="20"/>
          <w:szCs w:val="22"/>
        </w:rPr>
        <w:t>ción necesidad Computadores de Escritorio</w:t>
      </w:r>
    </w:p>
    <w:p w14:paraId="500612AF" w14:textId="77777777" w:rsidR="001C7498" w:rsidRPr="00D96D41" w:rsidRDefault="001C7498" w:rsidP="0020573E">
      <w:pPr>
        <w:rPr>
          <w:color w:val="404040" w:themeColor="text1" w:themeTint="BF"/>
        </w:rPr>
      </w:pPr>
    </w:p>
    <w:p w14:paraId="44F4720D" w14:textId="4C57C171" w:rsidR="00F348F1" w:rsidRPr="00D96D41" w:rsidRDefault="00F348F1" w:rsidP="00F348F1">
      <w:pPr>
        <w:rPr>
          <w:color w:val="404040" w:themeColor="text1" w:themeTint="BF"/>
        </w:rPr>
      </w:pPr>
      <w:r w:rsidRPr="00D96D41">
        <w:rPr>
          <w:color w:val="404040" w:themeColor="text1" w:themeTint="BF"/>
        </w:rPr>
        <w:t>La distribución de recursos tiene como objetivo minimizar el grado de obsolescencia de los equipos de cómputo de escritorio</w:t>
      </w:r>
      <w:r w:rsidR="00710E5F" w:rsidRPr="00D96D41">
        <w:rPr>
          <w:color w:val="404040" w:themeColor="text1" w:themeTint="BF"/>
        </w:rPr>
        <w:t xml:space="preserve">, propendiendo porque todos los computadores de escritorio con que cuenten los servidores judiciales sean de una antigüedad </w:t>
      </w:r>
      <w:r w:rsidR="007F71FA" w:rsidRPr="00D96D41">
        <w:rPr>
          <w:color w:val="404040" w:themeColor="text1" w:themeTint="BF"/>
        </w:rPr>
        <w:t xml:space="preserve">igual o </w:t>
      </w:r>
      <w:r w:rsidR="00710E5F" w:rsidRPr="00D96D41">
        <w:rPr>
          <w:color w:val="404040" w:themeColor="text1" w:themeTint="BF"/>
        </w:rPr>
        <w:t>menor a 5 años</w:t>
      </w:r>
      <w:r w:rsidR="007F71FA" w:rsidRPr="00D96D41">
        <w:rPr>
          <w:color w:val="404040" w:themeColor="text1" w:themeTint="BF"/>
        </w:rPr>
        <w:t>, contados con relación al año de ingreso</w:t>
      </w:r>
      <w:r w:rsidR="006A7498">
        <w:rPr>
          <w:rStyle w:val="Refdenotaalpie"/>
          <w:color w:val="404040" w:themeColor="text1" w:themeTint="BF"/>
        </w:rPr>
        <w:footnoteReference w:id="6"/>
      </w:r>
      <w:r w:rsidR="00710E5F" w:rsidRPr="00D96D41">
        <w:rPr>
          <w:color w:val="404040" w:themeColor="text1" w:themeTint="BF"/>
        </w:rPr>
        <w:t>.</w:t>
      </w:r>
    </w:p>
    <w:p w14:paraId="6D12D648" w14:textId="77777777" w:rsidR="00710E5F" w:rsidRPr="00D96D41" w:rsidRDefault="00710E5F" w:rsidP="00F348F1">
      <w:pPr>
        <w:rPr>
          <w:color w:val="404040" w:themeColor="text1" w:themeTint="BF"/>
        </w:rPr>
      </w:pPr>
    </w:p>
    <w:p w14:paraId="47E42715" w14:textId="77777777" w:rsidR="00E16DB1" w:rsidRPr="00D96D41" w:rsidRDefault="00E16DB1" w:rsidP="0020573E">
      <w:pPr>
        <w:rPr>
          <w:color w:val="404040" w:themeColor="text1" w:themeTint="BF"/>
        </w:rPr>
      </w:pPr>
    </w:p>
    <w:p w14:paraId="7BFECAF7" w14:textId="39B39B1C" w:rsidR="00E16DB1" w:rsidRPr="00D96D41" w:rsidRDefault="00E16DB1" w:rsidP="00E16DB1">
      <w:pPr>
        <w:pStyle w:val="Ttulo2"/>
        <w:numPr>
          <w:ilvl w:val="1"/>
          <w:numId w:val="2"/>
        </w:numPr>
        <w:spacing w:before="0"/>
        <w:rPr>
          <w:color w:val="0070C0"/>
        </w:rPr>
      </w:pPr>
      <w:bookmarkStart w:id="23" w:name="_Toc140239354"/>
      <w:r w:rsidRPr="00D96D41">
        <w:rPr>
          <w:color w:val="0070C0"/>
        </w:rPr>
        <w:t>Determinación necesidad Computadores Portátiles</w:t>
      </w:r>
      <w:bookmarkEnd w:id="23"/>
    </w:p>
    <w:p w14:paraId="78BD52BF" w14:textId="77777777" w:rsidR="00E16DB1" w:rsidRPr="00D96D41" w:rsidRDefault="00E16DB1" w:rsidP="00E16DB1"/>
    <w:p w14:paraId="099FC99B" w14:textId="6441695C" w:rsidR="00E16DB1" w:rsidRPr="00D96D41" w:rsidRDefault="00E16DB1" w:rsidP="00E16DB1">
      <w:pPr>
        <w:rPr>
          <w:color w:val="404040" w:themeColor="text1" w:themeTint="BF"/>
        </w:rPr>
      </w:pPr>
      <w:r w:rsidRPr="00D96D41">
        <w:rPr>
          <w:color w:val="404040" w:themeColor="text1" w:themeTint="BF"/>
        </w:rPr>
        <w:t>La determinación del déficit de Computadores Portátiles con base en los antecedentes planteados en este Documento Técnico, es mucho más sencilla, ya que se debe tomar el número de jueces y magistrados y restar los contratos ya suscrito</w:t>
      </w:r>
      <w:r w:rsidR="004C4E57" w:rsidRPr="00D96D41">
        <w:rPr>
          <w:color w:val="404040" w:themeColor="text1" w:themeTint="BF"/>
        </w:rPr>
        <w:t>s</w:t>
      </w:r>
      <w:r w:rsidRPr="00D96D41">
        <w:rPr>
          <w:color w:val="404040" w:themeColor="text1" w:themeTint="BF"/>
        </w:rPr>
        <w:t xml:space="preserve"> o autorizado</w:t>
      </w:r>
      <w:r w:rsidR="004C4E57" w:rsidRPr="00D96D41">
        <w:rPr>
          <w:color w:val="404040" w:themeColor="text1" w:themeTint="BF"/>
        </w:rPr>
        <w:t>s</w:t>
      </w:r>
      <w:r w:rsidRPr="00D96D41">
        <w:rPr>
          <w:color w:val="404040" w:themeColor="text1" w:themeTint="BF"/>
        </w:rPr>
        <w:t xml:space="preserve"> para cumplir la meta de dar un computador portátil a cada despacho judicial.</w:t>
      </w:r>
    </w:p>
    <w:p w14:paraId="489EE1EF" w14:textId="77777777" w:rsidR="00E16DB1" w:rsidRPr="00D96D41" w:rsidRDefault="00E16DB1" w:rsidP="00E16DB1">
      <w:pPr>
        <w:rPr>
          <w:color w:val="404040" w:themeColor="text1" w:themeTint="BF"/>
        </w:rPr>
      </w:pPr>
    </w:p>
    <w:p w14:paraId="121C74AE" w14:textId="5C9A8604" w:rsidR="00E16DB1" w:rsidRPr="00D96D41" w:rsidRDefault="00E16DB1" w:rsidP="00E16DB1">
      <w:pPr>
        <w:rPr>
          <w:color w:val="404040" w:themeColor="text1" w:themeTint="BF"/>
        </w:rPr>
      </w:pPr>
      <w:r w:rsidRPr="00D96D41">
        <w:rPr>
          <w:color w:val="404040" w:themeColor="text1" w:themeTint="BF"/>
        </w:rPr>
        <w:t>Lo explicaremos, nuevamente, con las cifras de la Dirección Seccional de Armenia. El mismo procedimiento será aplicable a la totalidad de Direcciones y Coordinaciones Seccionales:</w:t>
      </w:r>
    </w:p>
    <w:p w14:paraId="68B50476" w14:textId="77777777" w:rsidR="00E16DB1" w:rsidRPr="00D96D41" w:rsidRDefault="00E16DB1" w:rsidP="00E16DB1">
      <w:pPr>
        <w:rPr>
          <w:color w:val="404040" w:themeColor="text1" w:themeTint="BF"/>
        </w:rPr>
      </w:pPr>
    </w:p>
    <w:p w14:paraId="5F199F21" w14:textId="3825282D" w:rsidR="00E16DB1" w:rsidRPr="00D96D41" w:rsidRDefault="00E16DB1" w:rsidP="00E16DB1">
      <w:pPr>
        <w:pStyle w:val="Prrafodelista"/>
        <w:numPr>
          <w:ilvl w:val="0"/>
          <w:numId w:val="12"/>
        </w:numPr>
        <w:rPr>
          <w:color w:val="404040" w:themeColor="text1" w:themeTint="BF"/>
        </w:rPr>
      </w:pPr>
      <w:r w:rsidRPr="00D96D41">
        <w:rPr>
          <w:color w:val="404040" w:themeColor="text1" w:themeTint="BF"/>
        </w:rPr>
        <w:t xml:space="preserve">Para los cargos permanentes de jueces o magistrados, se establece una cantidad de computadores de escritorio de tal forma que </w:t>
      </w:r>
      <w:r w:rsidRPr="00D96D41">
        <w:rPr>
          <w:b/>
          <w:bCs/>
          <w:i/>
          <w:iCs/>
          <w:color w:val="404040" w:themeColor="text1" w:themeTint="BF"/>
        </w:rPr>
        <w:t>1 cargo permanente de juez o magistrado = 1 computador portátil</w:t>
      </w:r>
      <w:r w:rsidRPr="00D96D41">
        <w:rPr>
          <w:color w:val="404040" w:themeColor="text1" w:themeTint="BF"/>
        </w:rPr>
        <w:t>.</w:t>
      </w:r>
    </w:p>
    <w:p w14:paraId="74FAAB99" w14:textId="77777777" w:rsidR="00E16DB1" w:rsidRPr="00D96D41" w:rsidRDefault="00E16DB1" w:rsidP="00E16DB1">
      <w:pPr>
        <w:rPr>
          <w:color w:val="404040" w:themeColor="text1" w:themeTint="BF"/>
        </w:rPr>
      </w:pPr>
    </w:p>
    <w:p w14:paraId="4F95FB07" w14:textId="77777777" w:rsidR="00E16DB1" w:rsidRPr="00D96D41" w:rsidRDefault="00E16DB1" w:rsidP="00E16DB1">
      <w:pPr>
        <w:ind w:left="720"/>
        <w:rPr>
          <w:i/>
          <w:iCs/>
          <w:color w:val="404040" w:themeColor="text1" w:themeTint="BF"/>
        </w:rPr>
      </w:pPr>
      <w:r w:rsidRPr="00D96D41">
        <w:rPr>
          <w:i/>
          <w:iCs/>
          <w:color w:val="404040" w:themeColor="text1" w:themeTint="BF"/>
        </w:rPr>
        <w:t>Ejemplo para la Dirección Seccional de Armenia:</w:t>
      </w:r>
    </w:p>
    <w:p w14:paraId="47CC0B7E" w14:textId="77777777" w:rsidR="00E16DB1" w:rsidRPr="00D96D41" w:rsidRDefault="00E16DB1" w:rsidP="00E16DB1">
      <w:pPr>
        <w:ind w:left="720"/>
        <w:rPr>
          <w:color w:val="404040" w:themeColor="text1" w:themeTint="BF"/>
        </w:rPr>
      </w:pPr>
    </w:p>
    <w:p w14:paraId="79E1B357" w14:textId="7C536735" w:rsidR="00E16DB1" w:rsidRPr="00D96D41" w:rsidRDefault="00363BEA" w:rsidP="00E16DB1">
      <w:pPr>
        <w:ind w:left="720"/>
        <w:rPr>
          <w:color w:val="002060"/>
        </w:rPr>
      </w:pPr>
      <w:r w:rsidRPr="00D96D41">
        <w:rPr>
          <w:color w:val="002060"/>
        </w:rPr>
        <w:t>89</w:t>
      </w:r>
      <w:r w:rsidR="00E16DB1" w:rsidRPr="00D96D41">
        <w:rPr>
          <w:color w:val="002060"/>
        </w:rPr>
        <w:t xml:space="preserve"> cargos</w:t>
      </w:r>
      <w:r w:rsidRPr="00D96D41">
        <w:rPr>
          <w:color w:val="002060"/>
        </w:rPr>
        <w:t xml:space="preserve"> de juez o magistrado</w:t>
      </w:r>
      <w:r w:rsidR="00E16DB1" w:rsidRPr="00D96D41">
        <w:rPr>
          <w:color w:val="002060"/>
        </w:rPr>
        <w:t xml:space="preserve"> = </w:t>
      </w:r>
      <w:r w:rsidRPr="00D96D41">
        <w:rPr>
          <w:color w:val="002060"/>
        </w:rPr>
        <w:t>89</w:t>
      </w:r>
      <w:r w:rsidR="00E16DB1" w:rsidRPr="00D96D41">
        <w:rPr>
          <w:color w:val="002060"/>
        </w:rPr>
        <w:t xml:space="preserve"> </w:t>
      </w:r>
      <w:r w:rsidRPr="00D96D41">
        <w:rPr>
          <w:color w:val="002060"/>
        </w:rPr>
        <w:t>portátiles</w:t>
      </w:r>
      <w:r w:rsidR="00E16DB1" w:rsidRPr="00D96D41">
        <w:rPr>
          <w:color w:val="002060"/>
        </w:rPr>
        <w:t xml:space="preserve"> requeridos</w:t>
      </w:r>
    </w:p>
    <w:p w14:paraId="37519E83" w14:textId="77777777" w:rsidR="005C134C" w:rsidRPr="00D96D41" w:rsidRDefault="005C134C" w:rsidP="0020573E">
      <w:pPr>
        <w:rPr>
          <w:color w:val="404040" w:themeColor="text1" w:themeTint="BF"/>
        </w:rPr>
      </w:pPr>
    </w:p>
    <w:p w14:paraId="4A3BD8AC" w14:textId="6F70B4CF" w:rsidR="00363BEA" w:rsidRPr="00D96D41" w:rsidRDefault="00363BEA" w:rsidP="00363BEA">
      <w:pPr>
        <w:pStyle w:val="Prrafodelista"/>
        <w:numPr>
          <w:ilvl w:val="0"/>
          <w:numId w:val="12"/>
        </w:numPr>
        <w:rPr>
          <w:color w:val="404040" w:themeColor="text1" w:themeTint="BF"/>
        </w:rPr>
      </w:pPr>
      <w:r w:rsidRPr="00D96D41">
        <w:rPr>
          <w:color w:val="404040" w:themeColor="text1" w:themeTint="BF"/>
        </w:rPr>
        <w:t xml:space="preserve">A la cantidad </w:t>
      </w:r>
      <w:r w:rsidR="00DC1E62" w:rsidRPr="00D96D41">
        <w:rPr>
          <w:color w:val="404040" w:themeColor="text1" w:themeTint="BF"/>
        </w:rPr>
        <w:t>anterior</w:t>
      </w:r>
      <w:r w:rsidRPr="00D96D41">
        <w:rPr>
          <w:color w:val="404040" w:themeColor="text1" w:themeTint="BF"/>
        </w:rPr>
        <w:t xml:space="preserve"> (a), se resta</w:t>
      </w:r>
      <w:r w:rsidR="007A5963" w:rsidRPr="00D96D41">
        <w:rPr>
          <w:color w:val="404040" w:themeColor="text1" w:themeTint="BF"/>
        </w:rPr>
        <w:t xml:space="preserve"> el inventario de portátiles</w:t>
      </w:r>
      <w:r w:rsidRPr="00D96D41">
        <w:rPr>
          <w:color w:val="404040" w:themeColor="text1" w:themeTint="BF"/>
        </w:rPr>
        <w:t xml:space="preserve"> </w:t>
      </w:r>
      <w:r w:rsidR="007A5963" w:rsidRPr="00D96D41">
        <w:rPr>
          <w:color w:val="404040" w:themeColor="text1" w:themeTint="BF"/>
        </w:rPr>
        <w:t>(</w:t>
      </w:r>
      <w:r w:rsidRPr="00D96D41">
        <w:rPr>
          <w:color w:val="404040" w:themeColor="text1" w:themeTint="BF"/>
        </w:rPr>
        <w:t>la cantidad de equipos que ya fueron adquiridos en 202</w:t>
      </w:r>
      <w:r w:rsidR="00143C6B" w:rsidRPr="00D96D41">
        <w:rPr>
          <w:color w:val="404040" w:themeColor="text1" w:themeTint="BF"/>
        </w:rPr>
        <w:t>1 y 2022</w:t>
      </w:r>
      <w:r w:rsidR="007A5963" w:rsidRPr="00D96D41">
        <w:rPr>
          <w:color w:val="404040" w:themeColor="text1" w:themeTint="BF"/>
        </w:rPr>
        <w:t>)</w:t>
      </w:r>
      <w:r w:rsidRPr="00D96D41">
        <w:rPr>
          <w:color w:val="404040" w:themeColor="text1" w:themeTint="BF"/>
        </w:rPr>
        <w:t xml:space="preserve">, </w:t>
      </w:r>
      <w:r w:rsidR="007A5963" w:rsidRPr="00D96D41">
        <w:rPr>
          <w:color w:val="404040" w:themeColor="text1" w:themeTint="BF"/>
        </w:rPr>
        <w:t>más los</w:t>
      </w:r>
      <w:r w:rsidRPr="00D96D41">
        <w:rPr>
          <w:color w:val="404040" w:themeColor="text1" w:themeTint="BF"/>
        </w:rPr>
        <w:t xml:space="preserve"> que ya fueron autorizados para adquirir en 2023</w:t>
      </w:r>
      <w:r w:rsidR="007A5963" w:rsidRPr="00D96D41">
        <w:rPr>
          <w:color w:val="404040" w:themeColor="text1" w:themeTint="BF"/>
        </w:rPr>
        <w:t xml:space="preserve"> con recursos BID</w:t>
      </w:r>
      <w:r w:rsidRPr="00D96D41">
        <w:rPr>
          <w:color w:val="404040" w:themeColor="text1" w:themeTint="BF"/>
        </w:rPr>
        <w:t>:</w:t>
      </w:r>
    </w:p>
    <w:p w14:paraId="74F410D4" w14:textId="77777777" w:rsidR="00363BEA" w:rsidRPr="00D96D41" w:rsidRDefault="00363BEA" w:rsidP="00363BEA">
      <w:pPr>
        <w:pStyle w:val="Prrafodelista"/>
        <w:rPr>
          <w:color w:val="404040" w:themeColor="text1" w:themeTint="BF"/>
        </w:rPr>
      </w:pPr>
    </w:p>
    <w:p w14:paraId="523686C2" w14:textId="77777777" w:rsidR="00363BEA" w:rsidRPr="00D96D41" w:rsidRDefault="00363BEA" w:rsidP="00363BEA">
      <w:pPr>
        <w:ind w:left="720"/>
        <w:rPr>
          <w:i/>
          <w:iCs/>
          <w:color w:val="404040" w:themeColor="text1" w:themeTint="BF"/>
        </w:rPr>
      </w:pPr>
      <w:r w:rsidRPr="00D96D41">
        <w:rPr>
          <w:i/>
          <w:iCs/>
          <w:color w:val="404040" w:themeColor="text1" w:themeTint="BF"/>
        </w:rPr>
        <w:t>Ejemplo para la Dirección Seccional de Armenia:</w:t>
      </w:r>
    </w:p>
    <w:p w14:paraId="10DC9021" w14:textId="77777777" w:rsidR="00363BEA" w:rsidRPr="00D96D41" w:rsidRDefault="00363BEA" w:rsidP="00363BEA">
      <w:pPr>
        <w:ind w:left="720"/>
        <w:rPr>
          <w:color w:val="404040" w:themeColor="text1" w:themeTint="BF"/>
        </w:rPr>
      </w:pPr>
    </w:p>
    <w:p w14:paraId="7891F8AF" w14:textId="0D6947BA" w:rsidR="00363BEA" w:rsidRPr="00D96D41" w:rsidRDefault="00143C6B" w:rsidP="00363BEA">
      <w:pPr>
        <w:ind w:left="720"/>
        <w:rPr>
          <w:color w:val="002060"/>
        </w:rPr>
      </w:pPr>
      <w:r w:rsidRPr="00D96D41">
        <w:rPr>
          <w:color w:val="002060"/>
        </w:rPr>
        <w:t>89</w:t>
      </w:r>
      <w:r w:rsidR="00363BEA" w:rsidRPr="00D96D41">
        <w:rPr>
          <w:color w:val="002060"/>
        </w:rPr>
        <w:t xml:space="preserve"> </w:t>
      </w:r>
      <w:r w:rsidRPr="00D96D41">
        <w:rPr>
          <w:color w:val="002060"/>
        </w:rPr>
        <w:t>portátiles</w:t>
      </w:r>
      <w:r w:rsidR="00363BEA" w:rsidRPr="00D96D41">
        <w:rPr>
          <w:color w:val="002060"/>
        </w:rPr>
        <w:t xml:space="preserve"> que se requeriría</w:t>
      </w:r>
      <w:r w:rsidRPr="00D96D41">
        <w:rPr>
          <w:color w:val="002060"/>
        </w:rPr>
        <w:t xml:space="preserve"> adquirir</w:t>
      </w:r>
      <w:r w:rsidR="00363BEA" w:rsidRPr="00D96D41">
        <w:rPr>
          <w:color w:val="002060"/>
        </w:rPr>
        <w:t xml:space="preserve"> - 5 computadores adquiridos mediante contrato </w:t>
      </w:r>
      <w:r w:rsidRPr="00D96D41">
        <w:rPr>
          <w:color w:val="002060"/>
        </w:rPr>
        <w:t>133</w:t>
      </w:r>
      <w:r w:rsidR="00363BEA" w:rsidRPr="00D96D41">
        <w:rPr>
          <w:color w:val="002060"/>
        </w:rPr>
        <w:t xml:space="preserve">-2022 - </w:t>
      </w:r>
      <w:r w:rsidRPr="00D96D41">
        <w:rPr>
          <w:color w:val="002060"/>
        </w:rPr>
        <w:t>48 portátiles</w:t>
      </w:r>
      <w:r w:rsidR="00363BEA" w:rsidRPr="00D96D41">
        <w:rPr>
          <w:color w:val="002060"/>
        </w:rPr>
        <w:t xml:space="preserve"> que como mínimo fueron autorizados para adquirir con recursos BID</w:t>
      </w:r>
    </w:p>
    <w:p w14:paraId="12FE4258" w14:textId="34444B81" w:rsidR="00363BEA" w:rsidRPr="00D96D41" w:rsidRDefault="00363BEA" w:rsidP="00363BEA">
      <w:pPr>
        <w:ind w:left="720"/>
        <w:rPr>
          <w:b/>
          <w:bCs/>
          <w:i/>
          <w:iCs/>
          <w:color w:val="002060"/>
        </w:rPr>
      </w:pPr>
      <w:r w:rsidRPr="00D96D41">
        <w:rPr>
          <w:b/>
          <w:bCs/>
          <w:i/>
          <w:iCs/>
          <w:color w:val="002060"/>
        </w:rPr>
        <w:t xml:space="preserve">= </w:t>
      </w:r>
      <w:r w:rsidR="00143C6B" w:rsidRPr="00D96D41">
        <w:rPr>
          <w:b/>
          <w:bCs/>
          <w:i/>
          <w:iCs/>
          <w:color w:val="002060"/>
        </w:rPr>
        <w:t>36</w:t>
      </w:r>
      <w:r w:rsidRPr="00D96D41">
        <w:rPr>
          <w:b/>
          <w:bCs/>
          <w:i/>
          <w:iCs/>
          <w:color w:val="002060"/>
        </w:rPr>
        <w:t xml:space="preserve"> </w:t>
      </w:r>
      <w:r w:rsidR="00143C6B" w:rsidRPr="00D96D41">
        <w:rPr>
          <w:b/>
          <w:bCs/>
          <w:i/>
          <w:iCs/>
          <w:color w:val="002060"/>
        </w:rPr>
        <w:t>portátiles</w:t>
      </w:r>
      <w:r w:rsidRPr="00D96D41">
        <w:rPr>
          <w:b/>
          <w:bCs/>
          <w:i/>
          <w:iCs/>
          <w:color w:val="002060"/>
        </w:rPr>
        <w:t xml:space="preserve"> que se requeriría</w:t>
      </w:r>
      <w:r w:rsidR="00143C6B" w:rsidRPr="00D96D41">
        <w:rPr>
          <w:b/>
          <w:bCs/>
          <w:i/>
          <w:iCs/>
          <w:color w:val="002060"/>
        </w:rPr>
        <w:t xml:space="preserve"> adquirir</w:t>
      </w:r>
    </w:p>
    <w:p w14:paraId="3A808F36" w14:textId="77777777" w:rsidR="00143C6B" w:rsidRPr="00D96D41" w:rsidRDefault="00143C6B" w:rsidP="0020573E">
      <w:pPr>
        <w:rPr>
          <w:rFonts w:asciiTheme="minorHAnsi" w:eastAsia="Times New Roman" w:hAnsiTheme="minorHAnsi" w:cstheme="minorHAnsi"/>
          <w:b/>
          <w:bCs/>
          <w:color w:val="000000" w:themeColor="text1"/>
          <w:sz w:val="18"/>
          <w:szCs w:val="18"/>
          <w:lang w:eastAsia="es-CO"/>
        </w:rPr>
      </w:pPr>
    </w:p>
    <w:p w14:paraId="4BE5D2BE" w14:textId="77777777" w:rsidR="00143C6B" w:rsidRPr="00D96D41" w:rsidRDefault="00143C6B" w:rsidP="00143C6B">
      <w:pPr>
        <w:rPr>
          <w:color w:val="404040" w:themeColor="text1" w:themeTint="BF"/>
        </w:rPr>
      </w:pPr>
    </w:p>
    <w:p w14:paraId="5B6B3CEA" w14:textId="1362AF25" w:rsidR="00143C6B" w:rsidRPr="00D96D41" w:rsidRDefault="00143C6B" w:rsidP="00143C6B">
      <w:pPr>
        <w:rPr>
          <w:color w:val="404040" w:themeColor="text1" w:themeTint="BF"/>
        </w:rPr>
      </w:pPr>
      <w:r w:rsidRPr="00D96D41">
        <w:rPr>
          <w:color w:val="404040" w:themeColor="text1" w:themeTint="BF"/>
        </w:rPr>
        <w:t>En la siguiente tabla, se muestran los distintos componentes descritos anteriormente para cada una de las Direcciones y Coordinaciones Seccionales, y se realiza la determinación de la Necesidad:</w:t>
      </w:r>
    </w:p>
    <w:p w14:paraId="3C0CC130" w14:textId="77777777" w:rsidR="00143C6B" w:rsidRPr="00D96D41" w:rsidRDefault="00143C6B" w:rsidP="00143C6B">
      <w:pPr>
        <w:rPr>
          <w:color w:val="404040" w:themeColor="text1" w:themeTint="BF"/>
        </w:rPr>
      </w:pPr>
    </w:p>
    <w:tbl>
      <w:tblPr>
        <w:tblW w:w="8359" w:type="dxa"/>
        <w:jc w:val="center"/>
        <w:tblLayout w:type="fixed"/>
        <w:tblCellMar>
          <w:left w:w="70" w:type="dxa"/>
          <w:right w:w="70" w:type="dxa"/>
        </w:tblCellMar>
        <w:tblLook w:val="04A0" w:firstRow="1" w:lastRow="0" w:firstColumn="1" w:lastColumn="0" w:noHBand="0" w:noVBand="1"/>
      </w:tblPr>
      <w:tblGrid>
        <w:gridCol w:w="2830"/>
        <w:gridCol w:w="1843"/>
        <w:gridCol w:w="1843"/>
        <w:gridCol w:w="1843"/>
      </w:tblGrid>
      <w:tr w:rsidR="00F12CFE" w:rsidRPr="00D96D41" w14:paraId="1ABBE74D" w14:textId="77777777" w:rsidTr="00F12CFE">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28AF8A1C" w14:textId="77777777" w:rsidR="00F12CFE" w:rsidRPr="00D96D41" w:rsidRDefault="00F12CFE" w:rsidP="00F12CFE">
            <w:pPr>
              <w:jc w:val="left"/>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Componente</w:t>
            </w:r>
          </w:p>
        </w:tc>
        <w:tc>
          <w:tcPr>
            <w:tcW w:w="1843" w:type="dxa"/>
            <w:tcBorders>
              <w:top w:val="single" w:sz="4" w:space="0" w:color="auto"/>
              <w:left w:val="nil"/>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71521582" w14:textId="77777777" w:rsidR="00F12CFE" w:rsidRPr="00D96D41" w:rsidRDefault="00F12CFE" w:rsidP="00F12CFE">
            <w:pPr>
              <w:jc w:val="center"/>
              <w:rPr>
                <w:rFonts w:asciiTheme="minorHAnsi" w:eastAsia="Times New Roman" w:hAnsiTheme="minorHAnsi" w:cstheme="minorHAnsi"/>
                <w:b/>
                <w:bCs/>
                <w:color w:val="000000"/>
                <w:szCs w:val="22"/>
                <w:lang w:eastAsia="es-CO"/>
              </w:rPr>
            </w:pPr>
            <w:r w:rsidRPr="00D96D41">
              <w:rPr>
                <w:rFonts w:asciiTheme="minorHAnsi" w:eastAsia="Times New Roman" w:hAnsiTheme="minorHAnsi" w:cstheme="minorHAnsi"/>
                <w:b/>
                <w:bCs/>
                <w:color w:val="000000"/>
                <w:szCs w:val="22"/>
                <w:lang w:eastAsia="es-CO"/>
              </w:rPr>
              <w:t>a</w:t>
            </w:r>
          </w:p>
        </w:tc>
        <w:tc>
          <w:tcPr>
            <w:tcW w:w="1843" w:type="dxa"/>
            <w:tcBorders>
              <w:top w:val="single" w:sz="4" w:space="0" w:color="auto"/>
              <w:left w:val="nil"/>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7510050C" w14:textId="77777777" w:rsidR="00F12CFE" w:rsidRPr="00D96D41" w:rsidRDefault="00F12CFE" w:rsidP="00F12CFE">
            <w:pPr>
              <w:jc w:val="center"/>
              <w:rPr>
                <w:rFonts w:asciiTheme="minorHAnsi" w:eastAsia="Times New Roman" w:hAnsiTheme="minorHAnsi" w:cstheme="minorHAnsi"/>
                <w:b/>
                <w:bCs/>
                <w:color w:val="000000"/>
                <w:szCs w:val="22"/>
                <w:lang w:eastAsia="es-CO"/>
              </w:rPr>
            </w:pPr>
            <w:r w:rsidRPr="00D96D41">
              <w:rPr>
                <w:rFonts w:asciiTheme="minorHAnsi" w:eastAsia="Times New Roman" w:hAnsiTheme="minorHAnsi" w:cstheme="minorHAnsi"/>
                <w:b/>
                <w:bCs/>
                <w:color w:val="000000"/>
                <w:szCs w:val="22"/>
                <w:lang w:eastAsia="es-CO"/>
              </w:rPr>
              <w:t>b</w:t>
            </w:r>
          </w:p>
        </w:tc>
        <w:tc>
          <w:tcPr>
            <w:tcW w:w="1843" w:type="dxa"/>
            <w:tcBorders>
              <w:top w:val="single" w:sz="4" w:space="0" w:color="auto"/>
              <w:left w:val="nil"/>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029EA210" w14:textId="77777777" w:rsidR="00F12CFE" w:rsidRPr="00D96D41" w:rsidRDefault="00F12CFE" w:rsidP="00F12CFE">
            <w:pPr>
              <w:jc w:val="center"/>
              <w:rPr>
                <w:rFonts w:asciiTheme="minorHAnsi" w:eastAsia="Times New Roman" w:hAnsiTheme="minorHAnsi" w:cstheme="minorHAnsi"/>
                <w:b/>
                <w:bCs/>
                <w:color w:val="000000"/>
                <w:szCs w:val="22"/>
                <w:lang w:eastAsia="es-CO"/>
              </w:rPr>
            </w:pPr>
            <w:r w:rsidRPr="00D96D41">
              <w:rPr>
                <w:rFonts w:asciiTheme="minorHAnsi" w:eastAsia="Times New Roman" w:hAnsiTheme="minorHAnsi" w:cstheme="minorHAnsi"/>
                <w:b/>
                <w:bCs/>
                <w:color w:val="000000"/>
                <w:szCs w:val="22"/>
                <w:lang w:eastAsia="es-CO"/>
              </w:rPr>
              <w:t>c</w:t>
            </w:r>
          </w:p>
        </w:tc>
      </w:tr>
      <w:tr w:rsidR="00F12CFE" w:rsidRPr="00D96D41" w14:paraId="7EECE5BA" w14:textId="77777777" w:rsidTr="00F12CFE">
        <w:trPr>
          <w:tblHeader/>
          <w:jc w:val="center"/>
        </w:trPr>
        <w:tc>
          <w:tcPr>
            <w:tcW w:w="2830" w:type="dxa"/>
            <w:tcBorders>
              <w:top w:val="nil"/>
              <w:left w:val="single" w:sz="4" w:space="0" w:color="auto"/>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35A54440" w14:textId="77777777" w:rsidR="00F12CFE" w:rsidRPr="00D96D41" w:rsidRDefault="00F12CFE" w:rsidP="00F12CFE">
            <w:pPr>
              <w:jc w:val="left"/>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Operación</w:t>
            </w:r>
          </w:p>
        </w:tc>
        <w:tc>
          <w:tcPr>
            <w:tcW w:w="1843" w:type="dxa"/>
            <w:tcBorders>
              <w:top w:val="nil"/>
              <w:left w:val="nil"/>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20381C79" w14:textId="77777777" w:rsidR="00F12CFE" w:rsidRPr="00D96D41" w:rsidRDefault="00F12CFE" w:rsidP="00F12CFE">
            <w:pPr>
              <w:jc w:val="center"/>
              <w:rPr>
                <w:rFonts w:asciiTheme="minorHAnsi" w:eastAsia="Times New Roman" w:hAnsiTheme="minorHAnsi" w:cstheme="minorHAnsi"/>
                <w:b/>
                <w:bCs/>
                <w:color w:val="000000"/>
                <w:szCs w:val="22"/>
                <w:lang w:eastAsia="es-CO"/>
              </w:rPr>
            </w:pPr>
            <w:r w:rsidRPr="00D96D41">
              <w:rPr>
                <w:rFonts w:asciiTheme="minorHAnsi" w:eastAsia="Times New Roman" w:hAnsiTheme="minorHAnsi" w:cstheme="minorHAnsi"/>
                <w:b/>
                <w:bCs/>
                <w:color w:val="000000"/>
                <w:szCs w:val="22"/>
                <w:lang w:eastAsia="es-CO"/>
              </w:rPr>
              <w:t>+</w:t>
            </w:r>
          </w:p>
        </w:tc>
        <w:tc>
          <w:tcPr>
            <w:tcW w:w="1843" w:type="dxa"/>
            <w:tcBorders>
              <w:top w:val="nil"/>
              <w:left w:val="nil"/>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23A923E7" w14:textId="77777777" w:rsidR="00F12CFE" w:rsidRPr="00D96D41" w:rsidRDefault="00F12CFE" w:rsidP="00F12CFE">
            <w:pPr>
              <w:jc w:val="center"/>
              <w:rPr>
                <w:rFonts w:asciiTheme="minorHAnsi" w:eastAsia="Times New Roman" w:hAnsiTheme="minorHAnsi" w:cstheme="minorHAnsi"/>
                <w:b/>
                <w:bCs/>
                <w:color w:val="000000"/>
                <w:szCs w:val="22"/>
                <w:lang w:eastAsia="es-CO"/>
              </w:rPr>
            </w:pPr>
            <w:r w:rsidRPr="00D96D41">
              <w:rPr>
                <w:rFonts w:asciiTheme="minorHAnsi" w:eastAsia="Times New Roman" w:hAnsiTheme="minorHAnsi" w:cstheme="minorHAnsi"/>
                <w:b/>
                <w:bCs/>
                <w:color w:val="000000"/>
                <w:szCs w:val="22"/>
                <w:lang w:eastAsia="es-CO"/>
              </w:rPr>
              <w:t>-</w:t>
            </w:r>
          </w:p>
        </w:tc>
        <w:tc>
          <w:tcPr>
            <w:tcW w:w="1843" w:type="dxa"/>
            <w:tcBorders>
              <w:top w:val="nil"/>
              <w:left w:val="nil"/>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2AD31582" w14:textId="77777777" w:rsidR="00F12CFE" w:rsidRPr="00D96D41" w:rsidRDefault="00F12CFE" w:rsidP="00F12CFE">
            <w:pPr>
              <w:jc w:val="center"/>
              <w:rPr>
                <w:rFonts w:asciiTheme="minorHAnsi" w:eastAsia="Times New Roman" w:hAnsiTheme="minorHAnsi" w:cstheme="minorHAnsi"/>
                <w:b/>
                <w:bCs/>
                <w:color w:val="000000"/>
                <w:szCs w:val="22"/>
                <w:lang w:eastAsia="es-CO"/>
              </w:rPr>
            </w:pPr>
            <w:r w:rsidRPr="00D96D41">
              <w:rPr>
                <w:rFonts w:asciiTheme="minorHAnsi" w:eastAsia="Times New Roman" w:hAnsiTheme="minorHAnsi" w:cstheme="minorHAnsi"/>
                <w:b/>
                <w:bCs/>
                <w:color w:val="000000"/>
                <w:szCs w:val="22"/>
                <w:lang w:eastAsia="es-CO"/>
              </w:rPr>
              <w:t>=</w:t>
            </w:r>
          </w:p>
        </w:tc>
      </w:tr>
      <w:tr w:rsidR="00F12CFE" w:rsidRPr="00D96D41" w14:paraId="4CEF04E1" w14:textId="77777777" w:rsidTr="00F12CFE">
        <w:trPr>
          <w:tblHeader/>
          <w:jc w:val="center"/>
        </w:trPr>
        <w:tc>
          <w:tcPr>
            <w:tcW w:w="2830" w:type="dxa"/>
            <w:tcBorders>
              <w:top w:val="nil"/>
              <w:left w:val="single" w:sz="4" w:space="0" w:color="auto"/>
              <w:bottom w:val="single" w:sz="4" w:space="0" w:color="auto"/>
              <w:right w:val="single" w:sz="4" w:space="0" w:color="auto"/>
            </w:tcBorders>
            <w:shd w:val="clear" w:color="auto" w:fill="BDD6EE" w:themeFill="accent5" w:themeFillTint="66"/>
            <w:tcMar>
              <w:left w:w="28" w:type="dxa"/>
              <w:right w:w="28" w:type="dxa"/>
            </w:tcMar>
            <w:vAlign w:val="center"/>
            <w:hideMark/>
          </w:tcPr>
          <w:p w14:paraId="6136180A" w14:textId="77777777" w:rsidR="00F12CFE" w:rsidRPr="00D96D41" w:rsidRDefault="00F12CFE" w:rsidP="00F12CFE">
            <w:pPr>
              <w:jc w:val="left"/>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Dirección Seccional</w:t>
            </w:r>
          </w:p>
        </w:tc>
        <w:tc>
          <w:tcPr>
            <w:tcW w:w="1843" w:type="dxa"/>
            <w:tcBorders>
              <w:top w:val="nil"/>
              <w:left w:val="nil"/>
              <w:bottom w:val="single" w:sz="4" w:space="0" w:color="auto"/>
              <w:right w:val="single" w:sz="4" w:space="0" w:color="auto"/>
            </w:tcBorders>
            <w:shd w:val="clear" w:color="auto" w:fill="BDD6EE" w:themeFill="accent5" w:themeFillTint="66"/>
            <w:tcMar>
              <w:left w:w="28" w:type="dxa"/>
              <w:right w:w="28" w:type="dxa"/>
            </w:tcMar>
            <w:vAlign w:val="center"/>
            <w:hideMark/>
          </w:tcPr>
          <w:p w14:paraId="7345210E" w14:textId="77777777" w:rsidR="00F12CFE" w:rsidRPr="00D96D41" w:rsidRDefault="00F12CFE" w:rsidP="00F12CFE">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Cargos Jueces / Magistrados (Permanentes)</w:t>
            </w:r>
          </w:p>
        </w:tc>
        <w:tc>
          <w:tcPr>
            <w:tcW w:w="1843" w:type="dxa"/>
            <w:tcBorders>
              <w:top w:val="nil"/>
              <w:left w:val="nil"/>
              <w:bottom w:val="single" w:sz="4" w:space="0" w:color="auto"/>
              <w:right w:val="single" w:sz="4" w:space="0" w:color="auto"/>
            </w:tcBorders>
            <w:shd w:val="clear" w:color="auto" w:fill="BDD6EE" w:themeFill="accent5" w:themeFillTint="66"/>
            <w:tcMar>
              <w:left w:w="28" w:type="dxa"/>
              <w:right w:w="28" w:type="dxa"/>
            </w:tcMar>
            <w:vAlign w:val="center"/>
            <w:hideMark/>
          </w:tcPr>
          <w:p w14:paraId="3E1205BB" w14:textId="28E0CC73" w:rsidR="00F12CFE" w:rsidRPr="00D96D41" w:rsidRDefault="00F12CFE" w:rsidP="00F12CFE">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Inventario portátiles + portátiles en proceso de adquisición</w:t>
            </w:r>
          </w:p>
        </w:tc>
        <w:tc>
          <w:tcPr>
            <w:tcW w:w="1843" w:type="dxa"/>
            <w:tcBorders>
              <w:top w:val="nil"/>
              <w:left w:val="nil"/>
              <w:bottom w:val="single" w:sz="4" w:space="0" w:color="auto"/>
              <w:right w:val="single" w:sz="4" w:space="0" w:color="auto"/>
            </w:tcBorders>
            <w:shd w:val="clear" w:color="auto" w:fill="BDD6EE" w:themeFill="accent5" w:themeFillTint="66"/>
            <w:tcMar>
              <w:left w:w="28" w:type="dxa"/>
              <w:right w:w="28" w:type="dxa"/>
            </w:tcMar>
            <w:vAlign w:val="center"/>
            <w:hideMark/>
          </w:tcPr>
          <w:p w14:paraId="5472A349" w14:textId="77777777" w:rsidR="00F12CFE" w:rsidRPr="00D96D41" w:rsidRDefault="00F12CFE" w:rsidP="00F12CFE">
            <w:pPr>
              <w:jc w:val="center"/>
              <w:rPr>
                <w:rFonts w:asciiTheme="minorHAnsi" w:eastAsia="Times New Roman" w:hAnsiTheme="minorHAnsi" w:cstheme="minorHAnsi"/>
                <w:b/>
                <w:bCs/>
                <w:color w:val="000000"/>
                <w:sz w:val="18"/>
                <w:szCs w:val="18"/>
                <w:lang w:eastAsia="es-CO"/>
              </w:rPr>
            </w:pPr>
            <w:r w:rsidRPr="00D96D41">
              <w:rPr>
                <w:rFonts w:asciiTheme="minorHAnsi" w:eastAsia="Times New Roman" w:hAnsiTheme="minorHAnsi" w:cstheme="minorHAnsi"/>
                <w:b/>
                <w:bCs/>
                <w:color w:val="000000"/>
                <w:sz w:val="18"/>
                <w:szCs w:val="18"/>
                <w:lang w:eastAsia="es-CO"/>
              </w:rPr>
              <w:t>A distribuir</w:t>
            </w:r>
          </w:p>
        </w:tc>
      </w:tr>
      <w:tr w:rsidR="00F12CFE" w:rsidRPr="00D96D41" w14:paraId="7C48EEBF"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DE0317C" w14:textId="18470CB3"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Armenia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D76D57"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89</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8A6FDC"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53</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F208D0"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36</w:t>
            </w:r>
          </w:p>
        </w:tc>
      </w:tr>
      <w:tr w:rsidR="00F12CFE" w:rsidRPr="00D96D41" w14:paraId="156A15C1"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4FC17C4" w14:textId="78BEF05D"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Barranquilla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286FC7"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262</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54FA42"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224</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11B56D"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38</w:t>
            </w:r>
          </w:p>
        </w:tc>
      </w:tr>
      <w:tr w:rsidR="00F12CFE" w:rsidRPr="00D96D41" w14:paraId="36B3AB57"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1D14A08" w14:textId="5018089C"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Bogotá, Cundinamarca y Amazonas</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11E23B"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1076</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20DCA8"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1052</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BDF02C"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24</w:t>
            </w:r>
          </w:p>
        </w:tc>
      </w:tr>
      <w:tr w:rsidR="00F12CFE" w:rsidRPr="00D96D41" w14:paraId="67A7CA55"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5C0FCE7" w14:textId="450F2702"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Bucaramanga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B2EAA7"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370</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E10679"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218</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C228E6"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152</w:t>
            </w:r>
          </w:p>
        </w:tc>
      </w:tr>
      <w:tr w:rsidR="00F12CFE" w:rsidRPr="00D96D41" w14:paraId="26C1DB51"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B0A035C" w14:textId="71584580"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Cali</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2FAA27"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514</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9F69D1"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344</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AB53FC"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170</w:t>
            </w:r>
          </w:p>
        </w:tc>
      </w:tr>
      <w:tr w:rsidR="00F12CFE" w:rsidRPr="00D96D41" w14:paraId="3A1E4966"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6077423" w14:textId="626F2E2B"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Cartagena (Sin San Andrés Islas)</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FF4805"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215</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7AB178"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159</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F737A4"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56</w:t>
            </w:r>
          </w:p>
        </w:tc>
      </w:tr>
      <w:tr w:rsidR="00F12CFE" w:rsidRPr="00D96D41" w14:paraId="0E8B00E0"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6F29816" w14:textId="77777777"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San Andrés Islas </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C14927"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25</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2029BE"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EE504A"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18</w:t>
            </w:r>
          </w:p>
        </w:tc>
      </w:tr>
      <w:tr w:rsidR="00F12CFE" w:rsidRPr="00D96D41" w14:paraId="701E0216"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5AD4AA0" w14:textId="5E4B0C66"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Cúcuta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1486E8"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232</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88679F"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142</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FC0379"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90</w:t>
            </w:r>
          </w:p>
        </w:tc>
      </w:tr>
      <w:tr w:rsidR="00F12CFE" w:rsidRPr="00D96D41" w14:paraId="3A0FCA7E"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A4301A0" w14:textId="00278AA9"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Ibagué </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A225E1"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230</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93D88A"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137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E721FE"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93</w:t>
            </w:r>
          </w:p>
        </w:tc>
      </w:tr>
      <w:tr w:rsidR="00F12CFE" w:rsidRPr="00D96D41" w14:paraId="35EC6098"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AD8069D" w14:textId="07FF3490"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Manizales</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82696A"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166</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12B9B6"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79</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6B496B"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87</w:t>
            </w:r>
          </w:p>
        </w:tc>
      </w:tr>
      <w:tr w:rsidR="00F12CFE" w:rsidRPr="00D96D41" w14:paraId="3B22CC63"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8426F13" w14:textId="64903082"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Medellín (sin Chocó)</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AC0D29"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703</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81AEE4"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350</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1F483B"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353</w:t>
            </w:r>
          </w:p>
        </w:tc>
      </w:tr>
      <w:tr w:rsidR="00F12CFE" w:rsidRPr="00D96D41" w14:paraId="030D8EE8"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107BA59" w14:textId="77777777"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Chocó</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84ADA4"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89</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064717"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9</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E22761"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80</w:t>
            </w:r>
          </w:p>
        </w:tc>
      </w:tr>
      <w:tr w:rsidR="00F12CFE" w:rsidRPr="00D96D41" w14:paraId="25AD09ED"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A300584" w14:textId="0AA1DC4A"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Montería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506B60"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127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342B3A"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76</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6B1263"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51</w:t>
            </w:r>
          </w:p>
        </w:tc>
      </w:tr>
      <w:tr w:rsidR="00F12CFE" w:rsidRPr="00D96D41" w14:paraId="327D936F"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A629825" w14:textId="7E8CAABE"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Neiva (sin Florencia)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73B57C"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157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061B34"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43</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4E8CD4"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114</w:t>
            </w:r>
          </w:p>
        </w:tc>
      </w:tr>
      <w:tr w:rsidR="00F12CFE" w:rsidRPr="00D96D41" w14:paraId="2740166F"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68DCAE4" w14:textId="77777777"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Florencia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AD3DD4"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76</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29E647"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73F9BA"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69</w:t>
            </w:r>
          </w:p>
        </w:tc>
      </w:tr>
      <w:tr w:rsidR="00F12CFE" w:rsidRPr="00D96D41" w14:paraId="0A666627"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0A96D33" w14:textId="757F2D23"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Pasto</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CF254D"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252</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D6EAC4"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F93B58"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195</w:t>
            </w:r>
          </w:p>
        </w:tc>
      </w:tr>
      <w:tr w:rsidR="00F12CFE" w:rsidRPr="00D96D41" w14:paraId="7F2CBCEF"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569AF13" w14:textId="2AF38A22"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Pereira </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6E3BA1"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116</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F24D28"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75</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86BDD0"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41</w:t>
            </w:r>
          </w:p>
        </w:tc>
      </w:tr>
      <w:tr w:rsidR="00F12CFE" w:rsidRPr="00D96D41" w14:paraId="66942C19"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2591DFF" w14:textId="5C06FBEA"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Popayán</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E0C588"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161</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06E306"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35</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40373F"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126</w:t>
            </w:r>
          </w:p>
        </w:tc>
      </w:tr>
      <w:tr w:rsidR="00F12CFE" w:rsidRPr="00D96D41" w14:paraId="1DA3B846"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D6CAE78" w14:textId="12FB1761"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Santa Marta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6E274F"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146</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E6C2E2"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100</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CF595B"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46</w:t>
            </w:r>
          </w:p>
        </w:tc>
      </w:tr>
      <w:tr w:rsidR="00F12CFE" w:rsidRPr="00D96D41" w14:paraId="73E0CCEE"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CE12275" w14:textId="45BC8FC6"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Sincelejo</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F3B1DA"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FADFBF"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52</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667D47"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55</w:t>
            </w:r>
          </w:p>
        </w:tc>
      </w:tr>
      <w:tr w:rsidR="00F12CFE" w:rsidRPr="00D96D41" w14:paraId="34551C47"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222B2E3" w14:textId="6DE466DC"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Tunja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355BA5"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347</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09B717"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69</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C1A149"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278</w:t>
            </w:r>
          </w:p>
        </w:tc>
      </w:tr>
      <w:tr w:rsidR="00F12CFE" w:rsidRPr="00D96D41" w14:paraId="2F8E4DF9"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02A9075" w14:textId="6E4AEE25"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Valledupar (sin Riohacha)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F4A8FA"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129</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035BCF"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106</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E5D7A2"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23</w:t>
            </w:r>
          </w:p>
        </w:tc>
      </w:tr>
      <w:tr w:rsidR="00F12CFE" w:rsidRPr="00D96D41" w14:paraId="64FD9CB2"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152277F" w14:textId="77777777"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 xml:space="preserve">  Coordinación Riohacha</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C1E50A"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80</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7C896C"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B0E2E7"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72</w:t>
            </w:r>
          </w:p>
        </w:tc>
      </w:tr>
      <w:tr w:rsidR="00F12CFE" w:rsidRPr="00D96D41" w14:paraId="1F9AEFD7"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0713E44" w14:textId="4B9EF4C1" w:rsidR="00F12CFE" w:rsidRPr="00D96D41" w:rsidRDefault="00F12CFE" w:rsidP="00F12CFE">
            <w:pPr>
              <w:jc w:val="lef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Villavicencio</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6E9C3B"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180</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6C6212" w14:textId="77777777" w:rsidR="00F12CFE" w:rsidRPr="00D96D41" w:rsidRDefault="00F12CFE" w:rsidP="00F12CFE">
            <w:pPr>
              <w:jc w:val="right"/>
              <w:rPr>
                <w:rFonts w:asciiTheme="minorHAnsi" w:eastAsia="Times New Roman" w:hAnsiTheme="minorHAnsi" w:cstheme="minorHAnsi"/>
                <w:color w:val="000000"/>
                <w:sz w:val="18"/>
                <w:szCs w:val="18"/>
                <w:lang w:eastAsia="es-CO"/>
              </w:rPr>
            </w:pPr>
            <w:r w:rsidRPr="00D96D41">
              <w:rPr>
                <w:rFonts w:asciiTheme="minorHAnsi" w:eastAsia="Times New Roman" w:hAnsiTheme="minorHAnsi" w:cstheme="minorHAnsi"/>
                <w:color w:val="000000"/>
                <w:sz w:val="18"/>
                <w:szCs w:val="18"/>
                <w:lang w:eastAsia="es-CO"/>
              </w:rPr>
              <w:t>84</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FB0FD4" w14:textId="77777777" w:rsidR="00F12CFE" w:rsidRPr="00D96D41" w:rsidRDefault="00F12CFE" w:rsidP="00F12CFE">
            <w:pPr>
              <w:jc w:val="right"/>
              <w:rPr>
                <w:rFonts w:asciiTheme="minorHAnsi" w:eastAsia="Times New Roman" w:hAnsiTheme="minorHAnsi" w:cstheme="minorHAnsi"/>
                <w:i/>
                <w:iCs/>
                <w:color w:val="000000"/>
                <w:sz w:val="20"/>
                <w:szCs w:val="20"/>
                <w:lang w:eastAsia="es-CO"/>
              </w:rPr>
            </w:pPr>
            <w:r w:rsidRPr="00D96D41">
              <w:rPr>
                <w:rFonts w:asciiTheme="minorHAnsi" w:eastAsia="Times New Roman" w:hAnsiTheme="minorHAnsi" w:cstheme="minorHAnsi"/>
                <w:i/>
                <w:iCs/>
                <w:color w:val="000000"/>
                <w:sz w:val="20"/>
                <w:szCs w:val="20"/>
                <w:lang w:eastAsia="es-CO"/>
              </w:rPr>
              <w:t>96</w:t>
            </w:r>
          </w:p>
        </w:tc>
      </w:tr>
      <w:tr w:rsidR="00F12CFE" w:rsidRPr="00D96D41" w14:paraId="5987A93A" w14:textId="77777777" w:rsidTr="00F12CFE">
        <w:trPr>
          <w:jc w:val="center"/>
        </w:trPr>
        <w:tc>
          <w:tcPr>
            <w:tcW w:w="2830" w:type="dxa"/>
            <w:tcBorders>
              <w:top w:val="nil"/>
              <w:left w:val="single" w:sz="4" w:space="0" w:color="auto"/>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15EFCAF3" w14:textId="77777777" w:rsidR="00F12CFE" w:rsidRPr="00D96D41" w:rsidRDefault="00F12CFE" w:rsidP="00F12CFE">
            <w:pPr>
              <w:jc w:val="left"/>
              <w:rPr>
                <w:rFonts w:asciiTheme="minorHAnsi" w:eastAsia="Times New Roman" w:hAnsiTheme="minorHAnsi" w:cstheme="minorHAnsi"/>
                <w:b/>
                <w:bCs/>
                <w:color w:val="000000"/>
                <w:sz w:val="20"/>
                <w:szCs w:val="20"/>
                <w:lang w:eastAsia="es-CO"/>
              </w:rPr>
            </w:pPr>
            <w:r w:rsidRPr="00D96D41">
              <w:rPr>
                <w:rFonts w:asciiTheme="minorHAnsi" w:eastAsia="Times New Roman" w:hAnsiTheme="minorHAnsi" w:cstheme="minorHAnsi"/>
                <w:b/>
                <w:bCs/>
                <w:color w:val="000000"/>
                <w:sz w:val="20"/>
                <w:szCs w:val="20"/>
                <w:lang w:eastAsia="es-CO"/>
              </w:rPr>
              <w:t>TOTAL</w:t>
            </w:r>
          </w:p>
        </w:tc>
        <w:tc>
          <w:tcPr>
            <w:tcW w:w="1843" w:type="dxa"/>
            <w:tcBorders>
              <w:top w:val="nil"/>
              <w:left w:val="nil"/>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2B497677" w14:textId="77777777" w:rsidR="00F12CFE" w:rsidRPr="00D96D41" w:rsidRDefault="00F12CFE" w:rsidP="00F12CFE">
            <w:pPr>
              <w:jc w:val="right"/>
              <w:rPr>
                <w:rFonts w:asciiTheme="minorHAnsi" w:eastAsia="Times New Roman" w:hAnsiTheme="minorHAnsi" w:cstheme="minorHAnsi"/>
                <w:b/>
                <w:bCs/>
                <w:color w:val="000000"/>
                <w:sz w:val="20"/>
                <w:szCs w:val="20"/>
                <w:lang w:eastAsia="es-CO"/>
              </w:rPr>
            </w:pPr>
            <w:r w:rsidRPr="00D96D41">
              <w:rPr>
                <w:rFonts w:asciiTheme="minorHAnsi" w:eastAsia="Times New Roman" w:hAnsiTheme="minorHAnsi" w:cstheme="minorHAnsi"/>
                <w:b/>
                <w:bCs/>
                <w:color w:val="000000"/>
                <w:sz w:val="20"/>
                <w:szCs w:val="20"/>
                <w:lang w:eastAsia="es-CO"/>
              </w:rPr>
              <w:t>5849</w:t>
            </w:r>
          </w:p>
        </w:tc>
        <w:tc>
          <w:tcPr>
            <w:tcW w:w="1843" w:type="dxa"/>
            <w:tcBorders>
              <w:top w:val="nil"/>
              <w:left w:val="nil"/>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3C5270D2" w14:textId="77777777" w:rsidR="00F12CFE" w:rsidRPr="00D96D41" w:rsidRDefault="00F12CFE" w:rsidP="00F12CFE">
            <w:pPr>
              <w:jc w:val="right"/>
              <w:rPr>
                <w:rFonts w:asciiTheme="minorHAnsi" w:eastAsia="Times New Roman" w:hAnsiTheme="minorHAnsi" w:cstheme="minorHAnsi"/>
                <w:b/>
                <w:bCs/>
                <w:color w:val="000000"/>
                <w:sz w:val="20"/>
                <w:szCs w:val="20"/>
                <w:lang w:eastAsia="es-CO"/>
              </w:rPr>
            </w:pPr>
            <w:r w:rsidRPr="00D96D41">
              <w:rPr>
                <w:rFonts w:asciiTheme="minorHAnsi" w:eastAsia="Times New Roman" w:hAnsiTheme="minorHAnsi" w:cstheme="minorHAnsi"/>
                <w:b/>
                <w:bCs/>
                <w:color w:val="000000"/>
                <w:sz w:val="20"/>
                <w:szCs w:val="20"/>
                <w:lang w:eastAsia="es-CO"/>
              </w:rPr>
              <w:t>3486</w:t>
            </w:r>
          </w:p>
        </w:tc>
        <w:tc>
          <w:tcPr>
            <w:tcW w:w="1843" w:type="dxa"/>
            <w:tcBorders>
              <w:top w:val="nil"/>
              <w:left w:val="nil"/>
              <w:bottom w:val="single" w:sz="4" w:space="0" w:color="auto"/>
              <w:right w:val="single" w:sz="4" w:space="0" w:color="auto"/>
            </w:tcBorders>
            <w:shd w:val="clear" w:color="auto" w:fill="BDD6EE" w:themeFill="accent5" w:themeFillTint="66"/>
            <w:noWrap/>
            <w:tcMar>
              <w:left w:w="28" w:type="dxa"/>
              <w:right w:w="28" w:type="dxa"/>
            </w:tcMar>
            <w:vAlign w:val="bottom"/>
            <w:hideMark/>
          </w:tcPr>
          <w:p w14:paraId="41BF0DF8" w14:textId="77777777" w:rsidR="00F12CFE" w:rsidRPr="00D96D41" w:rsidRDefault="00F12CFE" w:rsidP="00F12CFE">
            <w:pPr>
              <w:jc w:val="right"/>
              <w:rPr>
                <w:rFonts w:asciiTheme="minorHAnsi" w:eastAsia="Times New Roman" w:hAnsiTheme="minorHAnsi" w:cstheme="minorHAnsi"/>
                <w:b/>
                <w:bCs/>
                <w:i/>
                <w:iCs/>
                <w:color w:val="000000"/>
                <w:sz w:val="20"/>
                <w:szCs w:val="20"/>
                <w:lang w:eastAsia="es-CO"/>
              </w:rPr>
            </w:pPr>
            <w:r w:rsidRPr="00D96D41">
              <w:rPr>
                <w:rFonts w:asciiTheme="minorHAnsi" w:eastAsia="Times New Roman" w:hAnsiTheme="minorHAnsi" w:cstheme="minorHAnsi"/>
                <w:b/>
                <w:bCs/>
                <w:i/>
                <w:iCs/>
                <w:color w:val="000000"/>
                <w:sz w:val="20"/>
                <w:szCs w:val="20"/>
                <w:lang w:eastAsia="es-CO"/>
              </w:rPr>
              <w:t>2363</w:t>
            </w:r>
          </w:p>
        </w:tc>
      </w:tr>
    </w:tbl>
    <w:p w14:paraId="28B2F98A" w14:textId="77777777" w:rsidR="00F12CFE" w:rsidRPr="00D96D41" w:rsidRDefault="00F12CFE" w:rsidP="00143C6B">
      <w:pPr>
        <w:rPr>
          <w:color w:val="404040" w:themeColor="text1" w:themeTint="BF"/>
        </w:rPr>
      </w:pPr>
    </w:p>
    <w:p w14:paraId="49C93CBD" w14:textId="46774567" w:rsidR="005233B4" w:rsidRPr="00D96D41" w:rsidRDefault="00710E5F" w:rsidP="0020573E">
      <w:pPr>
        <w:rPr>
          <w:color w:val="404040" w:themeColor="text1" w:themeTint="BF"/>
        </w:rPr>
      </w:pPr>
      <w:r w:rsidRPr="00D96D41">
        <w:rPr>
          <w:color w:val="404040" w:themeColor="text1" w:themeTint="BF"/>
        </w:rPr>
        <w:t xml:space="preserve">La </w:t>
      </w:r>
      <w:r w:rsidR="001C3819" w:rsidRPr="00D96D41">
        <w:rPr>
          <w:color w:val="404040" w:themeColor="text1" w:themeTint="BF"/>
        </w:rPr>
        <w:t xml:space="preserve">distribución de recursos para que las Direcciones Seccionales adquieran los computadores portátiles </w:t>
      </w:r>
      <w:r w:rsidR="006975EE" w:rsidRPr="00D96D41">
        <w:rPr>
          <w:color w:val="404040" w:themeColor="text1" w:themeTint="BF"/>
        </w:rPr>
        <w:t>se hace para</w:t>
      </w:r>
      <w:r w:rsidR="005C1644" w:rsidRPr="00D96D41">
        <w:rPr>
          <w:color w:val="404040" w:themeColor="text1" w:themeTint="BF"/>
        </w:rPr>
        <w:t xml:space="preserve"> cumplir la meta trazada en 2021 de </w:t>
      </w:r>
      <w:r w:rsidR="00276E93" w:rsidRPr="00D96D41">
        <w:rPr>
          <w:color w:val="404040" w:themeColor="text1" w:themeTint="BF"/>
        </w:rPr>
        <w:t>dotar a la totalidad de jueces y magistrados de un computador portátil</w:t>
      </w:r>
      <w:r w:rsidR="00C3078B" w:rsidRPr="00D96D41">
        <w:rPr>
          <w:color w:val="404040" w:themeColor="text1" w:themeTint="BF"/>
        </w:rPr>
        <w:t>.</w:t>
      </w:r>
    </w:p>
    <w:p w14:paraId="7B9649C1" w14:textId="77777777" w:rsidR="002F734A" w:rsidRPr="00D96D41" w:rsidRDefault="002F734A" w:rsidP="0020573E">
      <w:pPr>
        <w:rPr>
          <w:color w:val="404040" w:themeColor="text1" w:themeTint="BF"/>
        </w:rPr>
      </w:pPr>
    </w:p>
    <w:p w14:paraId="4717933C" w14:textId="5C13F7F4" w:rsidR="007F75F7" w:rsidRPr="00D96D41" w:rsidRDefault="007F75F7" w:rsidP="007F75F7">
      <w:pPr>
        <w:pStyle w:val="Ttulo2"/>
        <w:numPr>
          <w:ilvl w:val="1"/>
          <w:numId w:val="2"/>
        </w:numPr>
        <w:spacing w:before="0"/>
        <w:rPr>
          <w:color w:val="0070C0"/>
        </w:rPr>
      </w:pPr>
      <w:bookmarkStart w:id="24" w:name="_Toc140239355"/>
      <w:r w:rsidRPr="00D96D41">
        <w:rPr>
          <w:color w:val="0070C0"/>
        </w:rPr>
        <w:t>Justificación de la distribución de recursos</w:t>
      </w:r>
      <w:bookmarkEnd w:id="24"/>
    </w:p>
    <w:p w14:paraId="34EB6F3F" w14:textId="77777777" w:rsidR="007F75F7" w:rsidRPr="00D96D41" w:rsidRDefault="007F75F7" w:rsidP="0020573E">
      <w:pPr>
        <w:rPr>
          <w:color w:val="000000" w:themeColor="text1"/>
        </w:rPr>
      </w:pPr>
    </w:p>
    <w:p w14:paraId="20CF0A17" w14:textId="6CA9E82C" w:rsidR="002F734A" w:rsidRPr="00D96D41" w:rsidRDefault="002F734A" w:rsidP="0020573E">
      <w:pPr>
        <w:rPr>
          <w:color w:val="404040" w:themeColor="text1" w:themeTint="BF"/>
        </w:rPr>
      </w:pPr>
      <w:r w:rsidRPr="00D96D41">
        <w:rPr>
          <w:color w:val="404040" w:themeColor="text1" w:themeTint="BF"/>
        </w:rPr>
        <w:t>Los motivos para realizar la distribución de recursos para que sean las Direcciones Seccionales las que realicen las contrataciones puntuales son:</w:t>
      </w:r>
    </w:p>
    <w:p w14:paraId="6A72F14A" w14:textId="77777777" w:rsidR="002F734A" w:rsidRPr="00D96D41" w:rsidRDefault="002F734A" w:rsidP="0020573E">
      <w:pPr>
        <w:rPr>
          <w:color w:val="404040" w:themeColor="text1" w:themeTint="BF"/>
        </w:rPr>
      </w:pPr>
    </w:p>
    <w:p w14:paraId="7FC4C628" w14:textId="320A87B5" w:rsidR="002F734A" w:rsidRPr="00D96D41" w:rsidRDefault="00816C5C" w:rsidP="002F734A">
      <w:pPr>
        <w:rPr>
          <w:color w:val="404040" w:themeColor="text1" w:themeTint="BF"/>
        </w:rPr>
      </w:pPr>
      <w:r w:rsidRPr="00D96D41">
        <w:rPr>
          <w:b/>
          <w:bCs/>
          <w:color w:val="404040" w:themeColor="text1" w:themeTint="BF"/>
        </w:rPr>
        <w:t>Mejor conocimiento del entorno específico</w:t>
      </w:r>
      <w:r w:rsidR="002F734A" w:rsidRPr="00D96D41">
        <w:rPr>
          <w:b/>
          <w:bCs/>
          <w:color w:val="404040" w:themeColor="text1" w:themeTint="BF"/>
        </w:rPr>
        <w:t>:</w:t>
      </w:r>
      <w:r w:rsidR="002F734A" w:rsidRPr="00D96D41">
        <w:rPr>
          <w:color w:val="404040" w:themeColor="text1" w:themeTint="BF"/>
        </w:rPr>
        <w:t xml:space="preserve"> Cada </w:t>
      </w:r>
      <w:r w:rsidR="00927FCF" w:rsidRPr="00D96D41">
        <w:rPr>
          <w:color w:val="404040" w:themeColor="text1" w:themeTint="BF"/>
        </w:rPr>
        <w:t xml:space="preserve">Dirección Seccional es la que mejor conoce sus propias </w:t>
      </w:r>
      <w:r w:rsidR="002F734A" w:rsidRPr="00D96D41">
        <w:rPr>
          <w:color w:val="404040" w:themeColor="text1" w:themeTint="BF"/>
        </w:rPr>
        <w:t>necesidades específicas según su contexto</w:t>
      </w:r>
      <w:r w:rsidR="00927FCF" w:rsidRPr="00D96D41">
        <w:rPr>
          <w:color w:val="404040" w:themeColor="text1" w:themeTint="BF"/>
        </w:rPr>
        <w:t xml:space="preserve">. Permitir que sean éstas quienes </w:t>
      </w:r>
      <w:r w:rsidR="002F734A" w:rsidRPr="00D96D41">
        <w:rPr>
          <w:color w:val="404040" w:themeColor="text1" w:themeTint="BF"/>
        </w:rPr>
        <w:t xml:space="preserve">realicen los contratos de </w:t>
      </w:r>
      <w:r w:rsidR="002F734A" w:rsidRPr="00D96D41">
        <w:rPr>
          <w:color w:val="404040" w:themeColor="text1" w:themeTint="BF"/>
        </w:rPr>
        <w:lastRenderedPageBreak/>
        <w:t xml:space="preserve">compra les brinda la flexibilidad necesaria para </w:t>
      </w:r>
      <w:r w:rsidR="0026044C" w:rsidRPr="00D96D41">
        <w:rPr>
          <w:color w:val="404040" w:themeColor="text1" w:themeTint="BF"/>
        </w:rPr>
        <w:t xml:space="preserve">realizar la ejecución contractual de la forma en que mejor </w:t>
      </w:r>
      <w:r w:rsidR="002F734A" w:rsidRPr="00D96D41">
        <w:rPr>
          <w:color w:val="404040" w:themeColor="text1" w:themeTint="BF"/>
        </w:rPr>
        <w:t>se adapte</w:t>
      </w:r>
      <w:r w:rsidR="0026044C" w:rsidRPr="00D96D41">
        <w:rPr>
          <w:color w:val="404040" w:themeColor="text1" w:themeTint="BF"/>
        </w:rPr>
        <w:t xml:space="preserve"> </w:t>
      </w:r>
      <w:r w:rsidR="002F734A" w:rsidRPr="00D96D41">
        <w:rPr>
          <w:color w:val="404040" w:themeColor="text1" w:themeTint="BF"/>
        </w:rPr>
        <w:t>a sus necesidades particulares.</w:t>
      </w:r>
    </w:p>
    <w:p w14:paraId="3AF2DD73" w14:textId="77777777" w:rsidR="002F734A" w:rsidRPr="00D96D41" w:rsidRDefault="002F734A" w:rsidP="002F734A">
      <w:pPr>
        <w:rPr>
          <w:color w:val="404040" w:themeColor="text1" w:themeTint="BF"/>
        </w:rPr>
      </w:pPr>
    </w:p>
    <w:p w14:paraId="64B64C58" w14:textId="1D91DC9D" w:rsidR="0052780F" w:rsidRPr="00D96D41" w:rsidRDefault="00B6091B" w:rsidP="002F734A">
      <w:pPr>
        <w:rPr>
          <w:color w:val="404040" w:themeColor="text1" w:themeTint="BF"/>
        </w:rPr>
      </w:pPr>
      <w:r w:rsidRPr="00D96D41">
        <w:rPr>
          <w:b/>
          <w:bCs/>
          <w:color w:val="404040" w:themeColor="text1" w:themeTint="BF"/>
        </w:rPr>
        <w:t>Mejor seguimiento a la ejecución</w:t>
      </w:r>
      <w:r w:rsidR="0026044C" w:rsidRPr="00D96D41">
        <w:rPr>
          <w:b/>
          <w:bCs/>
          <w:color w:val="404040" w:themeColor="text1" w:themeTint="BF"/>
        </w:rPr>
        <w:t xml:space="preserve">: </w:t>
      </w:r>
      <w:r w:rsidR="002F734A" w:rsidRPr="00D96D41">
        <w:rPr>
          <w:color w:val="404040" w:themeColor="text1" w:themeTint="BF"/>
        </w:rPr>
        <w:t xml:space="preserve">Al descentralizar la compra de computadoras, se </w:t>
      </w:r>
      <w:r w:rsidR="00CC4FE0" w:rsidRPr="00D96D41">
        <w:rPr>
          <w:color w:val="404040" w:themeColor="text1" w:themeTint="BF"/>
        </w:rPr>
        <w:t>divide</w:t>
      </w:r>
      <w:r w:rsidR="002F734A" w:rsidRPr="00D96D41">
        <w:rPr>
          <w:color w:val="404040" w:themeColor="text1" w:themeTint="BF"/>
        </w:rPr>
        <w:t xml:space="preserve"> la necesidad de</w:t>
      </w:r>
      <w:r w:rsidR="00CC4FE0" w:rsidRPr="00D96D41">
        <w:rPr>
          <w:color w:val="404040" w:themeColor="text1" w:themeTint="BF"/>
        </w:rPr>
        <w:t xml:space="preserve"> coordinar una adquisición gigante desde el nivel central, que no tiene capacidad suficiente para </w:t>
      </w:r>
      <w:r w:rsidRPr="00D96D41">
        <w:rPr>
          <w:color w:val="404040" w:themeColor="text1" w:themeTint="BF"/>
        </w:rPr>
        <w:t xml:space="preserve">realizar seguimiento </w:t>
      </w:r>
      <w:r w:rsidR="0052780F" w:rsidRPr="00D96D41">
        <w:rPr>
          <w:color w:val="404040" w:themeColor="text1" w:themeTint="BF"/>
        </w:rPr>
        <w:t>detallado a la totalidad del país.</w:t>
      </w:r>
      <w:r w:rsidR="00816C5C" w:rsidRPr="00D96D41">
        <w:rPr>
          <w:color w:val="404040" w:themeColor="text1" w:themeTint="BF"/>
        </w:rPr>
        <w:t xml:space="preserve"> En lugar de eso, se realizan </w:t>
      </w:r>
      <w:r w:rsidR="00556B19" w:rsidRPr="00D96D41">
        <w:rPr>
          <w:color w:val="404040" w:themeColor="text1" w:themeTint="BF"/>
        </w:rPr>
        <w:t>adquisiciones más pequeñas, que pueden ser vigiladas de una mejor manera por las Direcciones Seccionales.</w:t>
      </w:r>
    </w:p>
    <w:p w14:paraId="3184C1B9" w14:textId="77777777" w:rsidR="0052780F" w:rsidRPr="00D96D41" w:rsidRDefault="0052780F" w:rsidP="002F734A">
      <w:pPr>
        <w:rPr>
          <w:color w:val="404040" w:themeColor="text1" w:themeTint="BF"/>
        </w:rPr>
      </w:pPr>
    </w:p>
    <w:p w14:paraId="4EF508F7" w14:textId="79B2520C" w:rsidR="002F734A" w:rsidRPr="00D96D41" w:rsidRDefault="002F734A" w:rsidP="002F734A">
      <w:pPr>
        <w:rPr>
          <w:color w:val="404040" w:themeColor="text1" w:themeTint="BF"/>
        </w:rPr>
      </w:pPr>
      <w:r w:rsidRPr="00D96D41">
        <w:rPr>
          <w:b/>
          <w:bCs/>
          <w:color w:val="404040" w:themeColor="text1" w:themeTint="BF"/>
        </w:rPr>
        <w:t xml:space="preserve">Fomento de la </w:t>
      </w:r>
      <w:r w:rsidR="002222AF" w:rsidRPr="00D96D41">
        <w:rPr>
          <w:b/>
          <w:bCs/>
          <w:color w:val="404040" w:themeColor="text1" w:themeTint="BF"/>
        </w:rPr>
        <w:t>corresponsabilidad</w:t>
      </w:r>
      <w:r w:rsidRPr="00D96D41">
        <w:rPr>
          <w:b/>
          <w:bCs/>
          <w:color w:val="404040" w:themeColor="text1" w:themeTint="BF"/>
        </w:rPr>
        <w:t>:</w:t>
      </w:r>
      <w:r w:rsidRPr="00D96D41">
        <w:rPr>
          <w:color w:val="404040" w:themeColor="text1" w:themeTint="BF"/>
        </w:rPr>
        <w:t xml:space="preserve"> Al </w:t>
      </w:r>
      <w:r w:rsidR="001949AD" w:rsidRPr="00D96D41">
        <w:rPr>
          <w:color w:val="404040" w:themeColor="text1" w:themeTint="BF"/>
        </w:rPr>
        <w:t>distribuir los recursos y delegar</w:t>
      </w:r>
      <w:r w:rsidRPr="00D96D41">
        <w:rPr>
          <w:color w:val="404040" w:themeColor="text1" w:themeTint="BF"/>
        </w:rPr>
        <w:t xml:space="preserve"> la responsabilidad de la</w:t>
      </w:r>
      <w:r w:rsidR="001949AD" w:rsidRPr="00D96D41">
        <w:rPr>
          <w:color w:val="404040" w:themeColor="text1" w:themeTint="BF"/>
        </w:rPr>
        <w:t>s adquisiciones</w:t>
      </w:r>
      <w:r w:rsidRPr="00D96D41">
        <w:rPr>
          <w:color w:val="404040" w:themeColor="text1" w:themeTint="BF"/>
        </w:rPr>
        <w:t>, se promueve</w:t>
      </w:r>
      <w:r w:rsidR="002967FF" w:rsidRPr="00D96D41">
        <w:rPr>
          <w:color w:val="404040" w:themeColor="text1" w:themeTint="BF"/>
        </w:rPr>
        <w:t xml:space="preserve"> la responsabilidad </w:t>
      </w:r>
      <w:r w:rsidR="00390127" w:rsidRPr="00D96D41">
        <w:rPr>
          <w:color w:val="404040" w:themeColor="text1" w:themeTint="BF"/>
        </w:rPr>
        <w:t>compartida</w:t>
      </w:r>
      <w:r w:rsidR="002967FF" w:rsidRPr="00D96D41">
        <w:rPr>
          <w:color w:val="404040" w:themeColor="text1" w:themeTint="BF"/>
        </w:rPr>
        <w:t xml:space="preserve"> que debe existir entre la administración del Nivel Central y la correspondiente a las Direcciones Seccionales.</w:t>
      </w:r>
      <w:r w:rsidRPr="00D96D41">
        <w:rPr>
          <w:color w:val="404040" w:themeColor="text1" w:themeTint="BF"/>
        </w:rPr>
        <w:t xml:space="preserve"> </w:t>
      </w:r>
    </w:p>
    <w:p w14:paraId="2965D143" w14:textId="77777777" w:rsidR="002F734A" w:rsidRPr="00D96D41" w:rsidRDefault="002F734A" w:rsidP="002F734A">
      <w:pPr>
        <w:rPr>
          <w:color w:val="404040" w:themeColor="text1" w:themeTint="BF"/>
        </w:rPr>
      </w:pPr>
    </w:p>
    <w:p w14:paraId="14236973" w14:textId="1192D459" w:rsidR="00B72928" w:rsidRPr="00D96D41" w:rsidRDefault="00B72928" w:rsidP="00B72928">
      <w:pPr>
        <w:rPr>
          <w:color w:val="404040" w:themeColor="text1" w:themeTint="BF"/>
        </w:rPr>
      </w:pPr>
      <w:r w:rsidRPr="00D96D41">
        <w:rPr>
          <w:color w:val="404040" w:themeColor="text1" w:themeTint="BF"/>
        </w:rPr>
        <w:t>Por las razones anteriores, la actualización de los equipos de cómputo debe ser coadyuvada por las Direcciones Seccionales</w:t>
      </w:r>
      <w:r w:rsidR="00717E41" w:rsidRPr="00D96D41">
        <w:rPr>
          <w:color w:val="404040" w:themeColor="text1" w:themeTint="BF"/>
        </w:rPr>
        <w:t xml:space="preserve"> y</w:t>
      </w:r>
      <w:r w:rsidRPr="00D96D41">
        <w:rPr>
          <w:color w:val="404040" w:themeColor="text1" w:themeTint="BF"/>
        </w:rPr>
        <w:t xml:space="preserve"> </w:t>
      </w:r>
      <w:r w:rsidR="00717E41" w:rsidRPr="00D96D41">
        <w:rPr>
          <w:color w:val="404040" w:themeColor="text1" w:themeTint="BF"/>
        </w:rPr>
        <w:t>e</w:t>
      </w:r>
      <w:r w:rsidRPr="00D96D41">
        <w:rPr>
          <w:color w:val="404040" w:themeColor="text1" w:themeTint="BF"/>
        </w:rPr>
        <w:t>n tal sentido, tal como se hizo en 2019, 2020 y 2021, es necesario distribuir a ellas los recursos para que realicen las adquisiciones de computadores de escritorio y portátiles.</w:t>
      </w:r>
    </w:p>
    <w:p w14:paraId="4C1D1E62" w14:textId="77777777" w:rsidR="00B72928" w:rsidRPr="00D96D41" w:rsidRDefault="00B72928" w:rsidP="002F734A">
      <w:pPr>
        <w:rPr>
          <w:color w:val="404040" w:themeColor="text1" w:themeTint="BF"/>
        </w:rPr>
      </w:pPr>
    </w:p>
    <w:p w14:paraId="31F327BD" w14:textId="77777777" w:rsidR="00634272" w:rsidRPr="00D96D41" w:rsidRDefault="00B72928" w:rsidP="002F734A">
      <w:pPr>
        <w:rPr>
          <w:color w:val="404040" w:themeColor="text1" w:themeTint="BF"/>
        </w:rPr>
      </w:pPr>
      <w:r w:rsidRPr="00D96D41">
        <w:rPr>
          <w:color w:val="404040" w:themeColor="text1" w:themeTint="BF"/>
        </w:rPr>
        <w:t xml:space="preserve">La distribución de recursos se realiza sin perjuicio de que el Nivel Central, a través de la Unidad de Informática, establezca los mecanismos de coordinación que permitan </w:t>
      </w:r>
      <w:r w:rsidR="002F734A" w:rsidRPr="00D96D41">
        <w:rPr>
          <w:color w:val="404040" w:themeColor="text1" w:themeTint="BF"/>
        </w:rPr>
        <w:t xml:space="preserve">garantizar la coherencia, la eficiencia y el cumplimiento de los estándares de calidad </w:t>
      </w:r>
      <w:r w:rsidRPr="00D96D41">
        <w:rPr>
          <w:color w:val="404040" w:themeColor="text1" w:themeTint="BF"/>
        </w:rPr>
        <w:t>en los equipos a adquirir.</w:t>
      </w:r>
    </w:p>
    <w:p w14:paraId="6B3A70B2" w14:textId="77777777" w:rsidR="00634272" w:rsidRPr="00D96D41" w:rsidRDefault="00634272" w:rsidP="002F734A">
      <w:pPr>
        <w:rPr>
          <w:color w:val="404040" w:themeColor="text1" w:themeTint="BF"/>
        </w:rPr>
      </w:pPr>
    </w:p>
    <w:p w14:paraId="23BE6F21" w14:textId="58485D91" w:rsidR="00936835" w:rsidRPr="00D96D41" w:rsidRDefault="00936835" w:rsidP="002F734A">
      <w:pPr>
        <w:rPr>
          <w:color w:val="404040" w:themeColor="text1" w:themeTint="BF"/>
        </w:rPr>
      </w:pPr>
      <w:r w:rsidRPr="00D96D41">
        <w:rPr>
          <w:color w:val="404040" w:themeColor="text1" w:themeTint="BF"/>
        </w:rPr>
        <w:t>En ese sentido, al igual que en años anteriores, la Unidad de Informática emitirá las recomendaciones correspondientes a los requisitos técnicos mínimos de los equipos a adquirir a nivel nacional.</w:t>
      </w:r>
    </w:p>
    <w:p w14:paraId="1B15E79D" w14:textId="77777777" w:rsidR="005233B4" w:rsidRPr="00D96D41" w:rsidRDefault="005233B4" w:rsidP="0020573E">
      <w:pPr>
        <w:rPr>
          <w:color w:val="404040" w:themeColor="text1" w:themeTint="BF"/>
        </w:rPr>
      </w:pPr>
    </w:p>
    <w:p w14:paraId="700032C5" w14:textId="569C22BE" w:rsidR="00794E52" w:rsidRPr="00D96D41" w:rsidRDefault="00794E52" w:rsidP="00794E52">
      <w:pPr>
        <w:pStyle w:val="Ttulo2"/>
        <w:numPr>
          <w:ilvl w:val="1"/>
          <w:numId w:val="2"/>
        </w:numPr>
        <w:spacing w:before="0"/>
        <w:rPr>
          <w:color w:val="0070C0"/>
        </w:rPr>
      </w:pPr>
      <w:bookmarkStart w:id="25" w:name="_Toc140239356"/>
      <w:r w:rsidRPr="00D96D41">
        <w:rPr>
          <w:color w:val="0070C0"/>
        </w:rPr>
        <w:t xml:space="preserve">Justificación de la delegación </w:t>
      </w:r>
      <w:r w:rsidR="004C4E57" w:rsidRPr="00D96D41">
        <w:rPr>
          <w:color w:val="0070C0"/>
        </w:rPr>
        <w:t>para que la Dirección Ejecutiva autorice</w:t>
      </w:r>
      <w:r w:rsidRPr="00D96D41">
        <w:rPr>
          <w:color w:val="0070C0"/>
        </w:rPr>
        <w:t xml:space="preserve"> la contratación en las Direcciones Seccionales</w:t>
      </w:r>
      <w:bookmarkEnd w:id="25"/>
    </w:p>
    <w:p w14:paraId="52A89AA3" w14:textId="77777777" w:rsidR="00794E52" w:rsidRPr="00D96D41" w:rsidRDefault="00794E52" w:rsidP="00794E52">
      <w:pPr>
        <w:rPr>
          <w:color w:val="404040" w:themeColor="text1" w:themeTint="BF"/>
        </w:rPr>
      </w:pPr>
    </w:p>
    <w:p w14:paraId="0865D492" w14:textId="138B7C5B" w:rsidR="00794E52" w:rsidRPr="00D96D41" w:rsidRDefault="00794E52" w:rsidP="00794E52">
      <w:pPr>
        <w:rPr>
          <w:color w:val="404040" w:themeColor="text1" w:themeTint="BF"/>
        </w:rPr>
      </w:pPr>
      <w:r w:rsidRPr="00D96D41">
        <w:rPr>
          <w:color w:val="404040" w:themeColor="text1" w:themeTint="BF"/>
        </w:rPr>
        <w:t xml:space="preserve">La actual </w:t>
      </w:r>
      <w:r w:rsidR="00117391" w:rsidRPr="00D96D41">
        <w:rPr>
          <w:color w:val="404040" w:themeColor="text1" w:themeTint="BF"/>
        </w:rPr>
        <w:t xml:space="preserve">solicitud incluye la </w:t>
      </w:r>
      <w:r w:rsidR="004C4E57" w:rsidRPr="00D96D41">
        <w:rPr>
          <w:color w:val="404040" w:themeColor="text1" w:themeTint="BF"/>
        </w:rPr>
        <w:t xml:space="preserve">delegación </w:t>
      </w:r>
      <w:r w:rsidR="00117391" w:rsidRPr="00D96D41">
        <w:rPr>
          <w:color w:val="404040" w:themeColor="text1" w:themeTint="BF"/>
        </w:rPr>
        <w:t xml:space="preserve">del Consejo Superior </w:t>
      </w:r>
      <w:r w:rsidR="004C4E57" w:rsidRPr="00D96D41">
        <w:rPr>
          <w:color w:val="404040" w:themeColor="text1" w:themeTint="BF"/>
        </w:rPr>
        <w:t xml:space="preserve">en la Dirección Ejecutiva de Administración Judicial para que ésta autorice a las Direcciones Seccionales a la contratación </w:t>
      </w:r>
      <w:r w:rsidR="00117391" w:rsidRPr="00D96D41">
        <w:rPr>
          <w:color w:val="404040" w:themeColor="text1" w:themeTint="BF"/>
        </w:rPr>
        <w:t xml:space="preserve">cuando </w:t>
      </w:r>
      <w:r w:rsidR="004C4E57" w:rsidRPr="00D96D41">
        <w:rPr>
          <w:color w:val="404040" w:themeColor="text1" w:themeTint="BF"/>
        </w:rPr>
        <w:t>sus montos superen</w:t>
      </w:r>
      <w:r w:rsidR="00117391" w:rsidRPr="00D96D41">
        <w:rPr>
          <w:color w:val="404040" w:themeColor="text1" w:themeTint="BF"/>
        </w:rPr>
        <w:t xml:space="preserve"> los 1.500</w:t>
      </w:r>
      <w:r w:rsidR="00AA284E" w:rsidRPr="00D96D41">
        <w:rPr>
          <w:color w:val="404040" w:themeColor="text1" w:themeTint="BF"/>
        </w:rPr>
        <w:t xml:space="preserve"> </w:t>
      </w:r>
      <w:r w:rsidR="00117391" w:rsidRPr="00D96D41">
        <w:rPr>
          <w:color w:val="404040" w:themeColor="text1" w:themeTint="BF"/>
        </w:rPr>
        <w:t>SMMLV</w:t>
      </w:r>
      <w:r w:rsidR="00F00C70" w:rsidRPr="00D96D41">
        <w:rPr>
          <w:color w:val="404040" w:themeColor="text1" w:themeTint="BF"/>
        </w:rPr>
        <w:t xml:space="preserve"> (</w:t>
      </w:r>
      <w:r w:rsidR="002914B8" w:rsidRPr="00D96D41">
        <w:rPr>
          <w:color w:val="404040" w:themeColor="text1" w:themeTint="BF"/>
        </w:rPr>
        <w:t>$1.740.000.000</w:t>
      </w:r>
      <w:r w:rsidR="00F00C70" w:rsidRPr="00D96D41">
        <w:rPr>
          <w:color w:val="404040" w:themeColor="text1" w:themeTint="BF"/>
        </w:rPr>
        <w:t>)</w:t>
      </w:r>
      <w:r w:rsidR="00AA284E" w:rsidRPr="00D96D41">
        <w:rPr>
          <w:rStyle w:val="Refdenotaalpie"/>
          <w:color w:val="404040" w:themeColor="text1" w:themeTint="BF"/>
        </w:rPr>
        <w:footnoteReference w:id="7"/>
      </w:r>
      <w:r w:rsidR="00117391" w:rsidRPr="00D96D41">
        <w:rPr>
          <w:color w:val="404040" w:themeColor="text1" w:themeTint="BF"/>
        </w:rPr>
        <w:t>.</w:t>
      </w:r>
    </w:p>
    <w:p w14:paraId="7804D3B7" w14:textId="77777777" w:rsidR="00117391" w:rsidRPr="00D96D41" w:rsidRDefault="00117391" w:rsidP="00794E52">
      <w:pPr>
        <w:rPr>
          <w:color w:val="404040" w:themeColor="text1" w:themeTint="BF"/>
        </w:rPr>
      </w:pPr>
    </w:p>
    <w:p w14:paraId="2E94D32C" w14:textId="3FB57AC3" w:rsidR="00117391" w:rsidRPr="00D96D41" w:rsidRDefault="00117391" w:rsidP="00794E52">
      <w:pPr>
        <w:rPr>
          <w:color w:val="404040" w:themeColor="text1" w:themeTint="BF"/>
        </w:rPr>
      </w:pPr>
      <w:r w:rsidRPr="00D96D41">
        <w:rPr>
          <w:color w:val="404040" w:themeColor="text1" w:themeTint="BF"/>
        </w:rPr>
        <w:t xml:space="preserve">Esto se hace para que </w:t>
      </w:r>
      <w:r w:rsidR="006D6B5F" w:rsidRPr="00D96D41">
        <w:rPr>
          <w:color w:val="404040" w:themeColor="text1" w:themeTint="BF"/>
        </w:rPr>
        <w:t>no se traiga cada autorización de contratación que supere ese monto en forma aislada al Consejo Superior</w:t>
      </w:r>
      <w:r w:rsidR="004C4E57" w:rsidRPr="00D96D41">
        <w:rPr>
          <w:color w:val="404040" w:themeColor="text1" w:themeTint="BF"/>
        </w:rPr>
        <w:t>, si no que se haga en una forma más expedita.</w:t>
      </w:r>
    </w:p>
    <w:p w14:paraId="07E98B1B" w14:textId="77777777" w:rsidR="00794E52" w:rsidRPr="00D96D41" w:rsidRDefault="00794E52" w:rsidP="0020573E">
      <w:pPr>
        <w:rPr>
          <w:color w:val="000000" w:themeColor="text1"/>
        </w:rPr>
      </w:pPr>
    </w:p>
    <w:p w14:paraId="266E28B9" w14:textId="0408D393" w:rsidR="00C95194" w:rsidRPr="00D96D41" w:rsidRDefault="00C95194" w:rsidP="00794E52">
      <w:pPr>
        <w:pStyle w:val="Ttulo1"/>
        <w:numPr>
          <w:ilvl w:val="0"/>
          <w:numId w:val="2"/>
        </w:numPr>
      </w:pPr>
      <w:bookmarkStart w:id="26" w:name="_Toc140239357"/>
      <w:r w:rsidRPr="00D96D41">
        <w:t xml:space="preserve">ALCANCE DE LA </w:t>
      </w:r>
      <w:r w:rsidR="00AA4235" w:rsidRPr="00D96D41">
        <w:t>DISTRIBUCIÓN DE RECURSOS</w:t>
      </w:r>
      <w:bookmarkEnd w:id="26"/>
    </w:p>
    <w:p w14:paraId="192F9CC2" w14:textId="77777777" w:rsidR="00AA4235" w:rsidRPr="00D96D41" w:rsidRDefault="00AA4235" w:rsidP="00AA4235">
      <w:pPr>
        <w:rPr>
          <w:color w:val="595959" w:themeColor="text1" w:themeTint="A6"/>
        </w:rPr>
      </w:pPr>
    </w:p>
    <w:p w14:paraId="5DD7186E" w14:textId="4398AAE8" w:rsidR="00B16D7C" w:rsidRPr="00D96D41" w:rsidRDefault="00B16D7C" w:rsidP="00AA4235">
      <w:pPr>
        <w:rPr>
          <w:color w:val="404040" w:themeColor="text1" w:themeTint="BF"/>
        </w:rPr>
      </w:pPr>
      <w:r w:rsidRPr="00D96D41">
        <w:rPr>
          <w:color w:val="404040" w:themeColor="text1" w:themeTint="BF"/>
        </w:rPr>
        <w:t xml:space="preserve">El alcance </w:t>
      </w:r>
      <w:r w:rsidR="006020E8" w:rsidRPr="00D96D41">
        <w:rPr>
          <w:color w:val="404040" w:themeColor="text1" w:themeTint="BF"/>
        </w:rPr>
        <w:t xml:space="preserve">de la solicitud es la autorización para </w:t>
      </w:r>
      <w:r w:rsidRPr="00D96D41">
        <w:rPr>
          <w:color w:val="404040" w:themeColor="text1" w:themeTint="BF"/>
        </w:rPr>
        <w:t xml:space="preserve">la distribución de recursos </w:t>
      </w:r>
      <w:r w:rsidR="006020E8" w:rsidRPr="00D96D41">
        <w:rPr>
          <w:color w:val="404040" w:themeColor="text1" w:themeTint="BF"/>
        </w:rPr>
        <w:t>a las Direcciones Seccionales.</w:t>
      </w:r>
      <w:r w:rsidR="00354741" w:rsidRPr="00D96D41">
        <w:rPr>
          <w:color w:val="404040" w:themeColor="text1" w:themeTint="BF"/>
        </w:rPr>
        <w:t xml:space="preserve"> </w:t>
      </w:r>
      <w:r w:rsidR="006020E8" w:rsidRPr="00D96D41">
        <w:rPr>
          <w:color w:val="404040" w:themeColor="text1" w:themeTint="BF"/>
        </w:rPr>
        <w:t>N</w:t>
      </w:r>
      <w:r w:rsidR="00354741" w:rsidRPr="00D96D41">
        <w:rPr>
          <w:color w:val="404040" w:themeColor="text1" w:themeTint="BF"/>
        </w:rPr>
        <w:t>o incluye el Nivel Central</w:t>
      </w:r>
      <w:r w:rsidR="00D474B1" w:rsidRPr="00D96D41">
        <w:rPr>
          <w:color w:val="404040" w:themeColor="text1" w:themeTint="BF"/>
        </w:rPr>
        <w:t>.</w:t>
      </w:r>
    </w:p>
    <w:p w14:paraId="333BF570" w14:textId="77777777" w:rsidR="00B16D7C" w:rsidRPr="00D96D41" w:rsidRDefault="00B16D7C" w:rsidP="00AA4235">
      <w:pPr>
        <w:rPr>
          <w:color w:val="404040" w:themeColor="text1" w:themeTint="BF"/>
        </w:rPr>
      </w:pPr>
    </w:p>
    <w:p w14:paraId="683B10C8" w14:textId="7676DE3C" w:rsidR="00AA4235" w:rsidRPr="00D96D41" w:rsidRDefault="006020E8" w:rsidP="00AA4235">
      <w:pPr>
        <w:rPr>
          <w:color w:val="404040" w:themeColor="text1" w:themeTint="BF"/>
        </w:rPr>
      </w:pPr>
      <w:r w:rsidRPr="00D96D41">
        <w:rPr>
          <w:color w:val="404040" w:themeColor="text1" w:themeTint="BF"/>
        </w:rPr>
        <w:t>Adicionalmente, c</w:t>
      </w:r>
      <w:r w:rsidR="00D13C1B" w:rsidRPr="00D96D41">
        <w:rPr>
          <w:color w:val="404040" w:themeColor="text1" w:themeTint="BF"/>
        </w:rPr>
        <w:t>on el objetivo de que exista celeridad entre l</w:t>
      </w:r>
      <w:r w:rsidR="00AA4235" w:rsidRPr="00D96D41">
        <w:rPr>
          <w:color w:val="404040" w:themeColor="text1" w:themeTint="BF"/>
        </w:rPr>
        <w:t xml:space="preserve">a distribución de recursos </w:t>
      </w:r>
      <w:r w:rsidR="00DC3F72" w:rsidRPr="00D96D41">
        <w:rPr>
          <w:color w:val="404040" w:themeColor="text1" w:themeTint="BF"/>
        </w:rPr>
        <w:t xml:space="preserve">cuya </w:t>
      </w:r>
      <w:r w:rsidR="00B8606A" w:rsidRPr="00D96D41">
        <w:rPr>
          <w:color w:val="404040" w:themeColor="text1" w:themeTint="BF"/>
        </w:rPr>
        <w:t>autorización</w:t>
      </w:r>
      <w:r w:rsidR="00DC3F72" w:rsidRPr="00D96D41">
        <w:rPr>
          <w:color w:val="404040" w:themeColor="text1" w:themeTint="BF"/>
        </w:rPr>
        <w:t xml:space="preserve"> se solicita </w:t>
      </w:r>
      <w:r w:rsidR="00D13C1B" w:rsidRPr="00D96D41">
        <w:rPr>
          <w:color w:val="404040" w:themeColor="text1" w:themeTint="BF"/>
        </w:rPr>
        <w:t>y la</w:t>
      </w:r>
      <w:r w:rsidR="00DC3F72" w:rsidRPr="00D96D41">
        <w:rPr>
          <w:color w:val="404040" w:themeColor="text1" w:themeTint="BF"/>
        </w:rPr>
        <w:t xml:space="preserve">s contrataciones correspondientes, </w:t>
      </w:r>
      <w:r w:rsidR="002F18A3" w:rsidRPr="00D96D41">
        <w:rPr>
          <w:color w:val="404040" w:themeColor="text1" w:themeTint="BF"/>
        </w:rPr>
        <w:t xml:space="preserve">esta distribución </w:t>
      </w:r>
      <w:r w:rsidR="00AA4235" w:rsidRPr="00D96D41">
        <w:rPr>
          <w:color w:val="404040" w:themeColor="text1" w:themeTint="BF"/>
        </w:rPr>
        <w:t xml:space="preserve">incluye </w:t>
      </w:r>
      <w:r w:rsidR="00FE238C" w:rsidRPr="00D96D41">
        <w:rPr>
          <w:color w:val="404040" w:themeColor="text1" w:themeTint="BF"/>
        </w:rPr>
        <w:t xml:space="preserve">la </w:t>
      </w:r>
      <w:r w:rsidR="0041516C" w:rsidRPr="00D96D41">
        <w:rPr>
          <w:color w:val="404040" w:themeColor="text1" w:themeTint="BF"/>
        </w:rPr>
        <w:t>delegación</w:t>
      </w:r>
      <w:r w:rsidR="00FE238C" w:rsidRPr="00D96D41">
        <w:rPr>
          <w:color w:val="404040" w:themeColor="text1" w:themeTint="BF"/>
        </w:rPr>
        <w:t xml:space="preserve"> </w:t>
      </w:r>
      <w:r w:rsidR="007B2B93" w:rsidRPr="00D96D41">
        <w:rPr>
          <w:color w:val="404040" w:themeColor="text1" w:themeTint="BF"/>
        </w:rPr>
        <w:t>a</w:t>
      </w:r>
      <w:r w:rsidR="004C4E57" w:rsidRPr="00D96D41">
        <w:rPr>
          <w:color w:val="404040" w:themeColor="text1" w:themeTint="BF"/>
        </w:rPr>
        <w:t xml:space="preserve"> la Dirección Ejecutiva</w:t>
      </w:r>
      <w:r w:rsidR="007B2B93" w:rsidRPr="00D96D41">
        <w:rPr>
          <w:color w:val="404040" w:themeColor="text1" w:themeTint="BF"/>
        </w:rPr>
        <w:t xml:space="preserve"> </w:t>
      </w:r>
      <w:r w:rsidR="00FE238C" w:rsidRPr="00D96D41">
        <w:rPr>
          <w:color w:val="404040" w:themeColor="text1" w:themeTint="BF"/>
        </w:rPr>
        <w:t xml:space="preserve">para </w:t>
      </w:r>
      <w:r w:rsidR="007B2B93" w:rsidRPr="00D96D41">
        <w:rPr>
          <w:color w:val="404040" w:themeColor="text1" w:themeTint="BF"/>
        </w:rPr>
        <w:t xml:space="preserve">la </w:t>
      </w:r>
      <w:r w:rsidR="004C4E57" w:rsidRPr="00D96D41">
        <w:rPr>
          <w:color w:val="404040" w:themeColor="text1" w:themeTint="BF"/>
        </w:rPr>
        <w:t xml:space="preserve">de </w:t>
      </w:r>
      <w:r w:rsidR="007B2B93" w:rsidRPr="00D96D41">
        <w:rPr>
          <w:color w:val="404040" w:themeColor="text1" w:themeTint="BF"/>
        </w:rPr>
        <w:t xml:space="preserve">autorización </w:t>
      </w:r>
      <w:r w:rsidR="00FE238C" w:rsidRPr="00D96D41">
        <w:rPr>
          <w:color w:val="404040" w:themeColor="text1" w:themeTint="BF"/>
        </w:rPr>
        <w:t>las contrataciones que de ella se deriven</w:t>
      </w:r>
      <w:r w:rsidR="007B2B93" w:rsidRPr="00D96D41">
        <w:rPr>
          <w:color w:val="404040" w:themeColor="text1" w:themeTint="BF"/>
        </w:rPr>
        <w:t>. cuando éstas excedan los 1.500 SMMLV</w:t>
      </w:r>
      <w:r w:rsidR="00FE238C" w:rsidRPr="00D96D41">
        <w:rPr>
          <w:color w:val="404040" w:themeColor="text1" w:themeTint="BF"/>
        </w:rPr>
        <w:t>.</w:t>
      </w:r>
    </w:p>
    <w:p w14:paraId="73B47464" w14:textId="77777777" w:rsidR="00AA4235" w:rsidRPr="00D96D41" w:rsidRDefault="00AA4235" w:rsidP="00AA4235">
      <w:pPr>
        <w:rPr>
          <w:color w:val="404040" w:themeColor="text1" w:themeTint="BF"/>
        </w:rPr>
      </w:pPr>
    </w:p>
    <w:p w14:paraId="0342D4ED" w14:textId="16B2592F" w:rsidR="00FB16C0" w:rsidRPr="00D96D41" w:rsidRDefault="00FB16C0" w:rsidP="00FB16C0">
      <w:pPr>
        <w:pStyle w:val="Ttulo2"/>
        <w:spacing w:before="0"/>
        <w:rPr>
          <w:rFonts w:ascii="Avenir Light" w:hAnsi="Avenir Light"/>
          <w:color w:val="0070C0"/>
        </w:rPr>
      </w:pPr>
      <w:bookmarkStart w:id="27" w:name="_Toc130478435"/>
      <w:bookmarkStart w:id="28" w:name="_Toc133323574"/>
      <w:bookmarkStart w:id="29" w:name="_Toc140239358"/>
      <w:r w:rsidRPr="00D96D41">
        <w:rPr>
          <w:rFonts w:ascii="Avenir Light" w:hAnsi="Avenir Light"/>
          <w:color w:val="0070C0"/>
        </w:rPr>
        <w:t xml:space="preserve">4.1 </w:t>
      </w:r>
      <w:bookmarkEnd w:id="27"/>
      <w:bookmarkEnd w:id="28"/>
      <w:r w:rsidRPr="00D96D41">
        <w:rPr>
          <w:rFonts w:ascii="Avenir Light" w:hAnsi="Avenir Light"/>
          <w:color w:val="0070C0"/>
        </w:rPr>
        <w:t>Especificaciones mínimas de los equipos a adquirir</w:t>
      </w:r>
      <w:bookmarkEnd w:id="29"/>
    </w:p>
    <w:p w14:paraId="12348EBF" w14:textId="77777777" w:rsidR="003979B6" w:rsidRPr="00D96D41" w:rsidRDefault="003979B6" w:rsidP="00AA4235">
      <w:pPr>
        <w:rPr>
          <w:color w:val="404040" w:themeColor="text1" w:themeTint="BF"/>
        </w:rPr>
      </w:pPr>
    </w:p>
    <w:p w14:paraId="12DCF563" w14:textId="77777777" w:rsidR="003979B6" w:rsidRPr="00D96D41" w:rsidRDefault="003979B6" w:rsidP="003979B6">
      <w:pPr>
        <w:rPr>
          <w:rFonts w:eastAsia="Avenir Light" w:cs="Avenir Light"/>
          <w:color w:val="404040" w:themeColor="text1" w:themeTint="BF"/>
          <w:szCs w:val="22"/>
        </w:rPr>
      </w:pPr>
      <w:r w:rsidRPr="00D96D41">
        <w:rPr>
          <w:rFonts w:eastAsia="Avenir Light" w:cs="Avenir Light"/>
          <w:color w:val="404040" w:themeColor="text1" w:themeTint="BF"/>
          <w:szCs w:val="22"/>
        </w:rPr>
        <w:t>Conforme el avance tecnológico y la mejora de la disponibilidad de mejores equipos, la Dirección Ejecutiva de Administración Judicial viene mejorando progresivamente la calidad de equipos adquiridos, siendo actualmente el estándar para las adquisiciones de equipos de escritorio el siguiente, de acuerdo con los parámetros del Acuerdo Marco de Precios de compra y alquiler de computadores y periféricos III de Colombia Compra Eficiente:</w:t>
      </w:r>
    </w:p>
    <w:p w14:paraId="41BE9CB9" w14:textId="77777777" w:rsidR="003979B6" w:rsidRPr="00D96D41" w:rsidRDefault="003979B6" w:rsidP="003979B6">
      <w:pPr>
        <w:rPr>
          <w:rFonts w:eastAsia="Avenir Light" w:cs="Avenir Light"/>
          <w:color w:val="404040" w:themeColor="text1" w:themeTint="BF"/>
          <w:szCs w:val="22"/>
        </w:rPr>
      </w:pPr>
    </w:p>
    <w:p w14:paraId="488F432B" w14:textId="36554684" w:rsidR="003979B6" w:rsidRPr="00D96D41" w:rsidRDefault="003979B6" w:rsidP="003979B6">
      <w:pPr>
        <w:ind w:left="720"/>
        <w:rPr>
          <w:rFonts w:eastAsia="Avenir Light" w:cs="Avenir Light"/>
          <w:color w:val="404040" w:themeColor="text1" w:themeTint="BF"/>
          <w:szCs w:val="22"/>
        </w:rPr>
      </w:pPr>
      <w:r w:rsidRPr="00D96D41">
        <w:rPr>
          <w:rFonts w:eastAsia="Avenir Light" w:cs="Avenir Light"/>
          <w:color w:val="404040" w:themeColor="text1" w:themeTint="BF"/>
          <w:szCs w:val="22"/>
        </w:rPr>
        <w:t xml:space="preserve">AIO productividad intermedia 23,8” (rendimiento 4000 </w:t>
      </w:r>
      <w:proofErr w:type="spellStart"/>
      <w:r w:rsidRPr="00D96D41">
        <w:rPr>
          <w:rFonts w:eastAsia="Avenir Light" w:cs="Avenir Light"/>
          <w:color w:val="404040" w:themeColor="text1" w:themeTint="BF"/>
          <w:szCs w:val="22"/>
        </w:rPr>
        <w:t>PCMark</w:t>
      </w:r>
      <w:proofErr w:type="spellEnd"/>
      <w:r w:rsidRPr="00D96D41">
        <w:rPr>
          <w:rFonts w:eastAsia="Avenir Light" w:cs="Avenir Light"/>
          <w:color w:val="404040" w:themeColor="text1" w:themeTint="BF"/>
          <w:szCs w:val="22"/>
        </w:rPr>
        <w:t xml:space="preserve"> 10), 16 Gb RAM, Disco SSD 500 Gb; certificaciones Energy </w:t>
      </w:r>
      <w:proofErr w:type="spellStart"/>
      <w:r w:rsidRPr="00D96D41">
        <w:rPr>
          <w:rFonts w:eastAsia="Avenir Light" w:cs="Avenir Light"/>
          <w:color w:val="404040" w:themeColor="text1" w:themeTint="BF"/>
          <w:szCs w:val="22"/>
        </w:rPr>
        <w:t>Star</w:t>
      </w:r>
      <w:proofErr w:type="spellEnd"/>
      <w:r w:rsidRPr="00D96D41">
        <w:rPr>
          <w:rFonts w:eastAsia="Avenir Light" w:cs="Avenir Light"/>
          <w:color w:val="404040" w:themeColor="text1" w:themeTint="BF"/>
          <w:szCs w:val="22"/>
        </w:rPr>
        <w:t xml:space="preserve">, EPEAT (ambiental) </w:t>
      </w:r>
      <w:proofErr w:type="spellStart"/>
      <w:r w:rsidRPr="00D96D41">
        <w:rPr>
          <w:rFonts w:eastAsia="Avenir Light" w:cs="Avenir Light"/>
          <w:color w:val="404040" w:themeColor="text1" w:themeTint="BF"/>
          <w:szCs w:val="22"/>
        </w:rPr>
        <w:t>silver</w:t>
      </w:r>
      <w:proofErr w:type="spellEnd"/>
      <w:r w:rsidRPr="00D96D41">
        <w:rPr>
          <w:rFonts w:eastAsia="Avenir Light" w:cs="Avenir Light"/>
          <w:color w:val="404040" w:themeColor="text1" w:themeTint="BF"/>
          <w:szCs w:val="22"/>
        </w:rPr>
        <w:t xml:space="preserve"> o superior y estándar militar MIL-STD 810H</w:t>
      </w:r>
      <w:r w:rsidR="00DA662A" w:rsidRPr="00D96D41">
        <w:rPr>
          <w:rFonts w:eastAsia="Avenir Light" w:cs="Avenir Light"/>
          <w:color w:val="404040" w:themeColor="text1" w:themeTint="BF"/>
          <w:szCs w:val="22"/>
        </w:rPr>
        <w:t>, Windows 10 Pro o superior</w:t>
      </w:r>
    </w:p>
    <w:p w14:paraId="3B1099EB" w14:textId="77777777" w:rsidR="003979B6" w:rsidRPr="00D96D41" w:rsidRDefault="003979B6" w:rsidP="003979B6">
      <w:pPr>
        <w:rPr>
          <w:rFonts w:eastAsia="Avenir Light" w:cs="Avenir Light"/>
          <w:color w:val="404040" w:themeColor="text1" w:themeTint="BF"/>
          <w:szCs w:val="22"/>
        </w:rPr>
      </w:pPr>
    </w:p>
    <w:p w14:paraId="06EDA949" w14:textId="77777777" w:rsidR="003979B6" w:rsidRPr="00D96D41" w:rsidRDefault="003979B6" w:rsidP="003979B6">
      <w:pPr>
        <w:rPr>
          <w:rFonts w:eastAsia="Avenir Light" w:cs="Avenir Light"/>
          <w:color w:val="404040" w:themeColor="text1" w:themeTint="BF"/>
          <w:szCs w:val="22"/>
        </w:rPr>
      </w:pPr>
      <w:r w:rsidRPr="00D96D41">
        <w:rPr>
          <w:rFonts w:eastAsia="Avenir Light" w:cs="Avenir Light"/>
          <w:color w:val="404040" w:themeColor="text1" w:themeTint="BF"/>
          <w:szCs w:val="22"/>
        </w:rPr>
        <w:t>Adicionalmente, se requerirá que como mínimo un procesador de 6 cores y 12 hilos, brindando una mejor capacidad de cómputo, y tarjeta para red cableada e inalámbrica, para conexión a red 10/100/1000 Mbps.</w:t>
      </w:r>
    </w:p>
    <w:p w14:paraId="668411FC" w14:textId="77777777" w:rsidR="003979B6" w:rsidRPr="00D96D41" w:rsidRDefault="003979B6" w:rsidP="003979B6">
      <w:pPr>
        <w:rPr>
          <w:rFonts w:eastAsia="Avenir Light" w:cs="Avenir Light"/>
          <w:color w:val="404040" w:themeColor="text1" w:themeTint="BF"/>
          <w:szCs w:val="22"/>
        </w:rPr>
      </w:pPr>
    </w:p>
    <w:p w14:paraId="73B2E0C9" w14:textId="77777777" w:rsidR="003979B6" w:rsidRPr="00D96D41" w:rsidRDefault="003979B6" w:rsidP="003979B6">
      <w:pPr>
        <w:rPr>
          <w:rFonts w:eastAsia="Avenir Light" w:cs="Avenir Light"/>
          <w:color w:val="404040" w:themeColor="text1" w:themeTint="BF"/>
          <w:szCs w:val="22"/>
        </w:rPr>
      </w:pPr>
      <w:r w:rsidRPr="00D96D41">
        <w:rPr>
          <w:rFonts w:eastAsia="Avenir Light" w:cs="Avenir Light"/>
          <w:color w:val="404040" w:themeColor="text1" w:themeTint="BF"/>
          <w:szCs w:val="22"/>
        </w:rPr>
        <w:t>Teniendo en cuenta que estos equipos se adquieren explícitamente para los empleados que operarán SIUGJ, es preciso entonces validar las características de los equipos a adquirir frente a los requerimientos técnicos que necesita esa aplicación para funcionar adecuadamente.</w:t>
      </w:r>
    </w:p>
    <w:p w14:paraId="306682F8" w14:textId="77777777" w:rsidR="003979B6" w:rsidRPr="00D96D41" w:rsidRDefault="003979B6" w:rsidP="003979B6">
      <w:pPr>
        <w:rPr>
          <w:rFonts w:eastAsia="Avenir Light" w:cs="Avenir Light"/>
          <w:color w:val="404040" w:themeColor="text1" w:themeTint="BF"/>
          <w:szCs w:val="22"/>
        </w:rPr>
      </w:pPr>
    </w:p>
    <w:p w14:paraId="67BB38FC" w14:textId="77777777" w:rsidR="003979B6" w:rsidRPr="00D96D41" w:rsidRDefault="003979B6" w:rsidP="003979B6">
      <w:pPr>
        <w:rPr>
          <w:rFonts w:eastAsia="Avenir Light" w:cs="Avenir Light"/>
          <w:color w:val="404040" w:themeColor="text1" w:themeTint="BF"/>
          <w:szCs w:val="22"/>
        </w:rPr>
      </w:pPr>
      <w:r w:rsidRPr="00D96D41">
        <w:rPr>
          <w:rFonts w:eastAsia="Avenir Light" w:cs="Avenir Light"/>
          <w:color w:val="404040" w:themeColor="text1" w:themeTint="BF"/>
          <w:szCs w:val="22"/>
        </w:rPr>
        <w:t xml:space="preserve">En enero de la presente vigencia, el contratista a cargo de SIUGJ, Consorcio </w:t>
      </w:r>
      <w:proofErr w:type="spellStart"/>
      <w:r w:rsidRPr="00D96D41">
        <w:rPr>
          <w:rFonts w:eastAsia="Avenir Light" w:cs="Avenir Light"/>
          <w:color w:val="404040" w:themeColor="text1" w:themeTint="BF"/>
          <w:szCs w:val="22"/>
        </w:rPr>
        <w:t>LinkTIC</w:t>
      </w:r>
      <w:proofErr w:type="spellEnd"/>
      <w:r w:rsidRPr="00D96D41">
        <w:rPr>
          <w:rFonts w:eastAsia="Avenir Light" w:cs="Avenir Light"/>
          <w:color w:val="404040" w:themeColor="text1" w:themeTint="BF"/>
          <w:szCs w:val="22"/>
        </w:rPr>
        <w:t xml:space="preserve"> - </w:t>
      </w:r>
      <w:proofErr w:type="spellStart"/>
      <w:r w:rsidRPr="00D96D41">
        <w:rPr>
          <w:rFonts w:eastAsia="Avenir Light" w:cs="Avenir Light"/>
          <w:color w:val="404040" w:themeColor="text1" w:themeTint="BF"/>
          <w:szCs w:val="22"/>
        </w:rPr>
        <w:t>Muscogee</w:t>
      </w:r>
      <w:proofErr w:type="spellEnd"/>
      <w:r w:rsidRPr="00D96D41">
        <w:rPr>
          <w:rFonts w:eastAsia="Avenir Light" w:cs="Avenir Light"/>
          <w:color w:val="404040" w:themeColor="text1" w:themeTint="BF"/>
          <w:szCs w:val="22"/>
        </w:rPr>
        <w:t>, remitió esas especificaciones mínimas a través de correo electrónico, así:</w:t>
      </w:r>
    </w:p>
    <w:p w14:paraId="14861409" w14:textId="77777777" w:rsidR="003979B6" w:rsidRPr="00D96D41" w:rsidRDefault="003979B6" w:rsidP="003979B6">
      <w:pPr>
        <w:rPr>
          <w:rFonts w:eastAsia="Avenir Light" w:cs="Avenir Light"/>
          <w:color w:val="404040" w:themeColor="text1" w:themeTint="BF"/>
          <w:szCs w:val="22"/>
        </w:rPr>
      </w:pPr>
    </w:p>
    <w:p w14:paraId="76BB53BD"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 xml:space="preserve">De: oscar.salazar@linktic.com &lt;oscar.salazar@linktic.com&gt; </w:t>
      </w:r>
    </w:p>
    <w:p w14:paraId="0B887BE4"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Enviado el: miércoles, 18 de enero de 2023 1:54 p. m.</w:t>
      </w:r>
    </w:p>
    <w:p w14:paraId="0E05819E"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Para: Mario Fernando Sarria Villota &lt;msarriav@deaj.ramajudicial.gov.co&gt;</w:t>
      </w:r>
    </w:p>
    <w:p w14:paraId="044A4F30"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Asunto: Requerimientos Máquina</w:t>
      </w:r>
    </w:p>
    <w:p w14:paraId="31CC8E2C"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Buenas Tardes:</w:t>
      </w:r>
    </w:p>
    <w:p w14:paraId="0F770E7F" w14:textId="77777777" w:rsidR="003979B6" w:rsidRPr="00D96D41" w:rsidRDefault="003979B6" w:rsidP="003979B6">
      <w:pPr>
        <w:ind w:left="720"/>
        <w:jc w:val="left"/>
        <w:rPr>
          <w:rFonts w:eastAsia="Avenir Light" w:cs="Avenir Light"/>
          <w:i/>
          <w:iCs/>
          <w:color w:val="404040" w:themeColor="text1" w:themeTint="BF"/>
          <w:sz w:val="20"/>
          <w:szCs w:val="20"/>
        </w:rPr>
      </w:pPr>
    </w:p>
    <w:p w14:paraId="6573CFD0"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Ingeniero le envío a continuación los requerimientos mínimos de máquina para operar SIUGJ</w:t>
      </w:r>
    </w:p>
    <w:p w14:paraId="26F848D0" w14:textId="77777777" w:rsidR="003979B6" w:rsidRPr="00D96D41" w:rsidRDefault="003979B6" w:rsidP="003979B6">
      <w:pPr>
        <w:ind w:left="720"/>
        <w:jc w:val="left"/>
        <w:rPr>
          <w:rFonts w:eastAsia="Avenir Light" w:cs="Avenir Light"/>
          <w:i/>
          <w:iCs/>
          <w:color w:val="404040" w:themeColor="text1" w:themeTint="BF"/>
          <w:sz w:val="20"/>
          <w:szCs w:val="20"/>
        </w:rPr>
      </w:pPr>
    </w:p>
    <w:p w14:paraId="1E0E1CC5"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-Procesador Intel Core i3 segunda Generación en adelante o equivalente</w:t>
      </w:r>
    </w:p>
    <w:p w14:paraId="1E7276CD" w14:textId="68F676B6"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 xml:space="preserve">-Memoria </w:t>
      </w:r>
      <w:r w:rsidR="00C50EFE" w:rsidRPr="00D96D41">
        <w:rPr>
          <w:rFonts w:eastAsia="Avenir Light" w:cs="Avenir Light"/>
          <w:i/>
          <w:iCs/>
          <w:color w:val="404040" w:themeColor="text1" w:themeTint="BF"/>
          <w:sz w:val="20"/>
          <w:szCs w:val="20"/>
        </w:rPr>
        <w:t>RAM</w:t>
      </w:r>
      <w:r w:rsidRPr="00D96D41">
        <w:rPr>
          <w:rFonts w:eastAsia="Avenir Light" w:cs="Avenir Light"/>
          <w:i/>
          <w:iCs/>
          <w:color w:val="404040" w:themeColor="text1" w:themeTint="BF"/>
          <w:sz w:val="20"/>
          <w:szCs w:val="20"/>
        </w:rPr>
        <w:t xml:space="preserve"> de 4GB o superior</w:t>
      </w:r>
    </w:p>
    <w:p w14:paraId="28446A05"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-Disco duro de 256 o superior</w:t>
      </w:r>
    </w:p>
    <w:p w14:paraId="63A40999"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-Sistema Operativo: Windows 7 SP2 o superior</w:t>
      </w:r>
    </w:p>
    <w:p w14:paraId="27110CDF" w14:textId="5738C394" w:rsidR="003979B6" w:rsidRPr="00D96D41" w:rsidRDefault="003979B6" w:rsidP="003979B6">
      <w:pPr>
        <w:autoSpaceDE w:val="0"/>
        <w:autoSpaceDN w:val="0"/>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 xml:space="preserve">-Conexión a internet: mínimo 20 </w:t>
      </w:r>
      <w:r w:rsidR="00C50EFE" w:rsidRPr="00D96D41">
        <w:rPr>
          <w:rFonts w:eastAsia="Avenir Light" w:cs="Avenir Light"/>
          <w:i/>
          <w:iCs/>
          <w:color w:val="404040" w:themeColor="text1" w:themeTint="BF"/>
          <w:sz w:val="20"/>
          <w:szCs w:val="20"/>
        </w:rPr>
        <w:t>Mbps</w:t>
      </w:r>
      <w:r w:rsidRPr="00D96D41">
        <w:rPr>
          <w:rFonts w:eastAsia="Avenir Light" w:cs="Avenir Light"/>
          <w:i/>
          <w:iCs/>
          <w:color w:val="404040" w:themeColor="text1" w:themeTint="BF"/>
          <w:sz w:val="20"/>
          <w:szCs w:val="20"/>
        </w:rPr>
        <w:t xml:space="preserve"> </w:t>
      </w:r>
    </w:p>
    <w:p w14:paraId="54279C21" w14:textId="77777777" w:rsidR="003979B6" w:rsidRPr="00D96D41" w:rsidRDefault="003979B6" w:rsidP="003979B6">
      <w:pPr>
        <w:autoSpaceDE w:val="0"/>
        <w:autoSpaceDN w:val="0"/>
        <w:ind w:left="720"/>
        <w:jc w:val="left"/>
        <w:rPr>
          <w:rFonts w:eastAsia="Avenir Light" w:cs="Avenir Light"/>
          <w:i/>
          <w:iCs/>
          <w:color w:val="404040" w:themeColor="text1" w:themeTint="BF"/>
          <w:sz w:val="20"/>
          <w:szCs w:val="20"/>
        </w:rPr>
      </w:pPr>
    </w:p>
    <w:p w14:paraId="0E9D8505" w14:textId="77777777" w:rsidR="003979B6" w:rsidRPr="00D96D41" w:rsidRDefault="003979B6" w:rsidP="003979B6">
      <w:pPr>
        <w:autoSpaceDE w:val="0"/>
        <w:autoSpaceDN w:val="0"/>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Gracias</w:t>
      </w:r>
    </w:p>
    <w:p w14:paraId="4C04BAED" w14:textId="77777777" w:rsidR="003979B6" w:rsidRPr="00D96D41" w:rsidRDefault="003979B6" w:rsidP="003979B6">
      <w:pPr>
        <w:autoSpaceDE w:val="0"/>
        <w:autoSpaceDN w:val="0"/>
        <w:ind w:left="720"/>
        <w:jc w:val="left"/>
        <w:rPr>
          <w:rFonts w:eastAsia="Avenir Light" w:cs="Avenir Light"/>
          <w:i/>
          <w:iCs/>
          <w:color w:val="404040" w:themeColor="text1" w:themeTint="BF"/>
          <w:sz w:val="20"/>
          <w:szCs w:val="20"/>
        </w:rPr>
      </w:pPr>
    </w:p>
    <w:p w14:paraId="6C83F315" w14:textId="77777777" w:rsidR="003979B6" w:rsidRPr="00D96D41" w:rsidRDefault="003979B6" w:rsidP="003979B6">
      <w:pPr>
        <w:autoSpaceDE w:val="0"/>
        <w:autoSpaceDN w:val="0"/>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 xml:space="preserve">OSCAR MAURICIO SALAZAR </w:t>
      </w:r>
    </w:p>
    <w:p w14:paraId="1D11566E" w14:textId="77777777" w:rsidR="003979B6" w:rsidRPr="00D96D41" w:rsidRDefault="003979B6" w:rsidP="003979B6">
      <w:pPr>
        <w:autoSpaceDE w:val="0"/>
        <w:autoSpaceDN w:val="0"/>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 xml:space="preserve">Gerente de Proyecto </w:t>
      </w:r>
    </w:p>
    <w:p w14:paraId="3D2D7FB8" w14:textId="77777777" w:rsidR="003979B6" w:rsidRPr="00D96D41" w:rsidRDefault="003979B6" w:rsidP="003979B6">
      <w:pPr>
        <w:ind w:left="720"/>
        <w:jc w:val="left"/>
        <w:rPr>
          <w:rFonts w:eastAsia="Avenir Light" w:cs="Avenir Light"/>
          <w:i/>
          <w:iCs/>
          <w:color w:val="404040" w:themeColor="text1" w:themeTint="BF"/>
          <w:sz w:val="20"/>
          <w:szCs w:val="20"/>
        </w:rPr>
      </w:pPr>
      <w:r w:rsidRPr="00D96D41">
        <w:rPr>
          <w:rFonts w:eastAsia="Avenir Light" w:cs="Avenir Light"/>
          <w:i/>
          <w:iCs/>
          <w:color w:val="404040" w:themeColor="text1" w:themeTint="BF"/>
          <w:sz w:val="20"/>
          <w:szCs w:val="20"/>
        </w:rPr>
        <w:t>CONSORCIO LINKTIC- MUSCOGEE RAMA JUDICIAL</w:t>
      </w:r>
    </w:p>
    <w:p w14:paraId="158993CF" w14:textId="77777777" w:rsidR="003979B6" w:rsidRPr="00D96D41" w:rsidRDefault="003979B6" w:rsidP="003979B6">
      <w:pPr>
        <w:rPr>
          <w:rFonts w:eastAsia="Avenir Light" w:cs="Avenir Light"/>
          <w:color w:val="404040" w:themeColor="text1" w:themeTint="BF"/>
          <w:szCs w:val="22"/>
        </w:rPr>
      </w:pPr>
    </w:p>
    <w:p w14:paraId="59F81722" w14:textId="77777777" w:rsidR="003979B6" w:rsidRPr="00D96D41" w:rsidRDefault="003979B6" w:rsidP="003979B6">
      <w:pPr>
        <w:rPr>
          <w:rFonts w:eastAsia="Avenir Light" w:cs="Avenir Light"/>
          <w:color w:val="404040" w:themeColor="text1" w:themeTint="BF"/>
          <w:szCs w:val="22"/>
        </w:rPr>
      </w:pPr>
      <w:r w:rsidRPr="00D96D41">
        <w:rPr>
          <w:rFonts w:eastAsia="Avenir Light" w:cs="Avenir Light"/>
          <w:color w:val="404040" w:themeColor="text1" w:themeTint="BF"/>
          <w:szCs w:val="22"/>
        </w:rPr>
        <w:t>Las características de las máquinas a adquirir superan con creces las especificaciones requeridas para el adecuado funcionamiento de SIUGJ remitidas por el fabricante, por lo que son más que adecuadas para su finalidad.</w:t>
      </w:r>
    </w:p>
    <w:p w14:paraId="1D9C5044" w14:textId="77777777" w:rsidR="003979B6" w:rsidRPr="00D96D41" w:rsidRDefault="003979B6" w:rsidP="003979B6">
      <w:pPr>
        <w:rPr>
          <w:rFonts w:eastAsia="Avenir Light" w:cs="Avenir Light"/>
          <w:color w:val="404040" w:themeColor="text1" w:themeTint="BF"/>
          <w:szCs w:val="22"/>
        </w:rPr>
      </w:pPr>
    </w:p>
    <w:p w14:paraId="10BFFD2C" w14:textId="77777777" w:rsidR="003979B6" w:rsidRPr="00D96D41" w:rsidRDefault="003979B6" w:rsidP="003979B6">
      <w:pPr>
        <w:rPr>
          <w:rFonts w:eastAsia="Avenir Light" w:cs="Avenir Light"/>
          <w:color w:val="404040" w:themeColor="text1" w:themeTint="BF"/>
          <w:szCs w:val="22"/>
        </w:rPr>
      </w:pPr>
      <w:r w:rsidRPr="00D96D41">
        <w:rPr>
          <w:rFonts w:eastAsia="Avenir Light" w:cs="Avenir Light"/>
          <w:color w:val="404040" w:themeColor="text1" w:themeTint="BF"/>
          <w:szCs w:val="22"/>
        </w:rPr>
        <w:lastRenderedPageBreak/>
        <w:t>Finalmente, por recomendación del Grupo de Proyectos Especiales de Tecnología, en las nuevas adquisiciones de computadores de escritorio, se requerirá al fabricante la incorporación de unidades de DVD RW+ interna o externa, teniendo en cuenta que como parte de los procesos de digitalización de expedientes, muchos despachos judiciales requerirán la lectura de ese tipo de medios de información.</w:t>
      </w:r>
    </w:p>
    <w:p w14:paraId="14F1948F" w14:textId="77777777" w:rsidR="003979B6" w:rsidRPr="00D96D41" w:rsidRDefault="003979B6" w:rsidP="00AA4235">
      <w:pPr>
        <w:rPr>
          <w:color w:val="404040" w:themeColor="text1" w:themeTint="BF"/>
        </w:rPr>
      </w:pPr>
    </w:p>
    <w:p w14:paraId="432AE64F" w14:textId="35F86703" w:rsidR="00FB16C0" w:rsidRPr="00D96D41" w:rsidRDefault="00FB16C0" w:rsidP="00AA4235">
      <w:pPr>
        <w:rPr>
          <w:color w:val="404040" w:themeColor="text1" w:themeTint="BF"/>
        </w:rPr>
      </w:pPr>
      <w:r w:rsidRPr="00D96D41">
        <w:rPr>
          <w:color w:val="404040" w:themeColor="text1" w:themeTint="BF"/>
        </w:rPr>
        <w:t>En cuanto a los computadores portátiles a adquirir, las especificaciones mínimas de los equipos a adquirir serán las siguientes:</w:t>
      </w:r>
    </w:p>
    <w:p w14:paraId="06A008C8" w14:textId="77777777" w:rsidR="00FB16C0" w:rsidRPr="00D96D41" w:rsidRDefault="00FB16C0" w:rsidP="00AA4235">
      <w:pPr>
        <w:rPr>
          <w:color w:val="404040" w:themeColor="text1" w:themeTint="BF"/>
        </w:rPr>
      </w:pPr>
    </w:p>
    <w:p w14:paraId="279AD4BB" w14:textId="23F1DB1A" w:rsidR="009563FF" w:rsidRPr="00D96D41" w:rsidRDefault="009563FF" w:rsidP="009563FF">
      <w:pPr>
        <w:ind w:left="720"/>
        <w:rPr>
          <w:i/>
          <w:iCs/>
          <w:color w:val="404040" w:themeColor="text1" w:themeTint="BF"/>
        </w:rPr>
      </w:pPr>
      <w:r w:rsidRPr="00D96D41">
        <w:rPr>
          <w:i/>
          <w:iCs/>
          <w:color w:val="404040" w:themeColor="text1" w:themeTint="BF"/>
        </w:rPr>
        <w:t xml:space="preserve">Portátil productividad avanzada (rendimiento 5000 </w:t>
      </w:r>
      <w:proofErr w:type="spellStart"/>
      <w:r w:rsidRPr="00D96D41">
        <w:rPr>
          <w:i/>
          <w:iCs/>
          <w:color w:val="404040" w:themeColor="text1" w:themeTint="BF"/>
        </w:rPr>
        <w:t>PCMark</w:t>
      </w:r>
      <w:proofErr w:type="spellEnd"/>
      <w:r w:rsidRPr="00D96D41">
        <w:rPr>
          <w:i/>
          <w:iCs/>
          <w:color w:val="404040" w:themeColor="text1" w:themeTint="BF"/>
        </w:rPr>
        <w:t xml:space="preserve"> 10), 16 Gb RAM, Disco SSD </w:t>
      </w:r>
      <w:r w:rsidR="00E4600B" w:rsidRPr="00D96D41">
        <w:rPr>
          <w:i/>
          <w:iCs/>
          <w:color w:val="404040" w:themeColor="text1" w:themeTint="BF"/>
        </w:rPr>
        <w:t>500</w:t>
      </w:r>
      <w:r w:rsidRPr="00D96D41">
        <w:rPr>
          <w:i/>
          <w:iCs/>
          <w:color w:val="404040" w:themeColor="text1" w:themeTint="BF"/>
        </w:rPr>
        <w:t xml:space="preserve"> </w:t>
      </w:r>
      <w:r w:rsidR="00E4600B" w:rsidRPr="00D96D41">
        <w:rPr>
          <w:i/>
          <w:iCs/>
          <w:color w:val="404040" w:themeColor="text1" w:themeTint="BF"/>
        </w:rPr>
        <w:t>G</w:t>
      </w:r>
      <w:r w:rsidRPr="00D96D41">
        <w:rPr>
          <w:i/>
          <w:iCs/>
          <w:color w:val="404040" w:themeColor="text1" w:themeTint="BF"/>
        </w:rPr>
        <w:t>b</w:t>
      </w:r>
      <w:r w:rsidR="00E4600B" w:rsidRPr="00D96D41">
        <w:rPr>
          <w:rStyle w:val="Refdenotaalpie"/>
          <w:i/>
          <w:iCs/>
          <w:color w:val="404040" w:themeColor="text1" w:themeTint="BF"/>
        </w:rPr>
        <w:footnoteReference w:id="8"/>
      </w:r>
      <w:r w:rsidRPr="00D96D41">
        <w:rPr>
          <w:i/>
          <w:iCs/>
          <w:color w:val="404040" w:themeColor="text1" w:themeTint="BF"/>
        </w:rPr>
        <w:t xml:space="preserve"> + Base refrigerante para portátil + Teclado y mouse inalámbricos; certificaciones Energy </w:t>
      </w:r>
      <w:proofErr w:type="spellStart"/>
      <w:r w:rsidRPr="00D96D41">
        <w:rPr>
          <w:i/>
          <w:iCs/>
          <w:color w:val="404040" w:themeColor="text1" w:themeTint="BF"/>
        </w:rPr>
        <w:t>Star</w:t>
      </w:r>
      <w:proofErr w:type="spellEnd"/>
      <w:r w:rsidRPr="00D96D41">
        <w:rPr>
          <w:i/>
          <w:iCs/>
          <w:color w:val="404040" w:themeColor="text1" w:themeTint="BF"/>
        </w:rPr>
        <w:t xml:space="preserve">, EPEAT (ambiental) </w:t>
      </w:r>
      <w:proofErr w:type="spellStart"/>
      <w:r w:rsidRPr="00D96D41">
        <w:rPr>
          <w:i/>
          <w:iCs/>
          <w:color w:val="404040" w:themeColor="text1" w:themeTint="BF"/>
        </w:rPr>
        <w:t>silver</w:t>
      </w:r>
      <w:proofErr w:type="spellEnd"/>
      <w:r w:rsidRPr="00D96D41">
        <w:rPr>
          <w:i/>
          <w:iCs/>
          <w:color w:val="404040" w:themeColor="text1" w:themeTint="BF"/>
        </w:rPr>
        <w:t xml:space="preserve"> o superior y estándar militar MIL-STD 810H</w:t>
      </w:r>
      <w:r w:rsidR="00DA662A" w:rsidRPr="00D96D41">
        <w:rPr>
          <w:i/>
          <w:iCs/>
          <w:color w:val="404040" w:themeColor="text1" w:themeTint="BF"/>
        </w:rPr>
        <w:t>,</w:t>
      </w:r>
      <w:r w:rsidR="00DA662A" w:rsidRPr="00D96D41">
        <w:rPr>
          <w:rFonts w:eastAsia="Avenir Light" w:cs="Avenir Light"/>
          <w:i/>
          <w:iCs/>
          <w:color w:val="404040" w:themeColor="text1" w:themeTint="BF"/>
          <w:szCs w:val="22"/>
        </w:rPr>
        <w:t xml:space="preserve"> Windows 10 Pro o superior</w:t>
      </w:r>
    </w:p>
    <w:p w14:paraId="79DFCE44" w14:textId="77777777" w:rsidR="009563FF" w:rsidRPr="00D96D41" w:rsidRDefault="009563FF" w:rsidP="009563FF">
      <w:pPr>
        <w:rPr>
          <w:color w:val="404040" w:themeColor="text1" w:themeTint="BF"/>
        </w:rPr>
      </w:pPr>
    </w:p>
    <w:p w14:paraId="19F8F9B9" w14:textId="7D0A5C76" w:rsidR="009563FF" w:rsidRPr="00D96D41" w:rsidRDefault="009563FF" w:rsidP="009563FF">
      <w:pPr>
        <w:rPr>
          <w:color w:val="404040" w:themeColor="text1" w:themeTint="BF"/>
        </w:rPr>
      </w:pPr>
      <w:r w:rsidRPr="00D96D41">
        <w:rPr>
          <w:color w:val="404040" w:themeColor="text1" w:themeTint="BF"/>
        </w:rPr>
        <w:t>La adquisición de teclado y mouse adicionales, así como la base refrigerante obedece a recomendaciones de las ARL, relacionadas con la ergonomía y salud ocupacional preventiva, a fin de optimizar el bienestar de los servidores judiciales. Adicionalmente, la base refrigerante favorece la vida útil del computador.</w:t>
      </w:r>
    </w:p>
    <w:p w14:paraId="210789C2" w14:textId="77777777" w:rsidR="00FB16C0" w:rsidRPr="00D96D41" w:rsidRDefault="00FB16C0" w:rsidP="00AA4235">
      <w:pPr>
        <w:rPr>
          <w:color w:val="404040" w:themeColor="text1" w:themeTint="BF"/>
        </w:rPr>
      </w:pPr>
    </w:p>
    <w:p w14:paraId="596A5D13" w14:textId="1F19A463" w:rsidR="00EF1A16" w:rsidRPr="00D96D41" w:rsidRDefault="00EF1A16" w:rsidP="00AA4235">
      <w:pPr>
        <w:rPr>
          <w:color w:val="404040" w:themeColor="text1" w:themeTint="BF"/>
        </w:rPr>
      </w:pPr>
      <w:r w:rsidRPr="00D96D41">
        <w:rPr>
          <w:color w:val="404040" w:themeColor="text1" w:themeTint="BF"/>
        </w:rPr>
        <w:t xml:space="preserve">La distribución de los recursos a realizar NO incluye la adquisición del licenciamiento ofimático, que deberá ser provisto por la Unidad de Informática con base en las licencias o suscripciones existentes durante la ejecución de los contratos, o bien, </w:t>
      </w:r>
      <w:r w:rsidR="009433DD" w:rsidRPr="00D96D41">
        <w:rPr>
          <w:color w:val="404040" w:themeColor="text1" w:themeTint="BF"/>
        </w:rPr>
        <w:t>con las contrataciones que se adelanten para ese fin.</w:t>
      </w:r>
    </w:p>
    <w:p w14:paraId="415F3611" w14:textId="77777777" w:rsidR="009433DD" w:rsidRPr="00D96D41" w:rsidRDefault="009433DD" w:rsidP="00AA4235">
      <w:pPr>
        <w:rPr>
          <w:color w:val="404040" w:themeColor="text1" w:themeTint="BF"/>
        </w:rPr>
      </w:pPr>
    </w:p>
    <w:p w14:paraId="78FFB963" w14:textId="2B4D5CC6" w:rsidR="007932D3" w:rsidRPr="00D96D41" w:rsidRDefault="00A7254A" w:rsidP="00794E52">
      <w:pPr>
        <w:pStyle w:val="Ttulo1"/>
        <w:numPr>
          <w:ilvl w:val="0"/>
          <w:numId w:val="2"/>
        </w:numPr>
      </w:pPr>
      <w:bookmarkStart w:id="30" w:name="_Toc140239359"/>
      <w:r w:rsidRPr="00D96D41">
        <w:t xml:space="preserve">VALOR ESTIMADO Y JUSTIFICADO DE LA </w:t>
      </w:r>
      <w:r w:rsidR="00FE238C" w:rsidRPr="00D96D41">
        <w:t>DISTRIBUCIÓN</w:t>
      </w:r>
      <w:bookmarkEnd w:id="30"/>
    </w:p>
    <w:p w14:paraId="3948DF76" w14:textId="77777777" w:rsidR="00C73C11" w:rsidRPr="00D96D41" w:rsidRDefault="00C73C11" w:rsidP="00370FE4">
      <w:pPr>
        <w:pStyle w:val="Ttulo2"/>
        <w:rPr>
          <w:color w:val="404040" w:themeColor="text1" w:themeTint="BF"/>
        </w:rPr>
      </w:pPr>
    </w:p>
    <w:p w14:paraId="39AED01C" w14:textId="10A32F33" w:rsidR="009973F9" w:rsidRPr="00D96D41" w:rsidRDefault="00EA3064" w:rsidP="009973F9">
      <w:pPr>
        <w:rPr>
          <w:color w:val="404040" w:themeColor="text1" w:themeTint="BF"/>
        </w:rPr>
      </w:pPr>
      <w:r w:rsidRPr="00D96D41">
        <w:rPr>
          <w:color w:val="404040" w:themeColor="text1" w:themeTint="BF"/>
        </w:rPr>
        <w:t>L</w:t>
      </w:r>
      <w:r w:rsidR="009973F9" w:rsidRPr="00D96D41">
        <w:rPr>
          <w:color w:val="404040" w:themeColor="text1" w:themeTint="BF"/>
        </w:rPr>
        <w:t>os recursos a di</w:t>
      </w:r>
      <w:r w:rsidRPr="00D96D41">
        <w:rPr>
          <w:color w:val="404040" w:themeColor="text1" w:themeTint="BF"/>
        </w:rPr>
        <w:t>stribuir corresponden a la suma de $</w:t>
      </w:r>
      <w:r w:rsidR="00AE126B" w:rsidRPr="00D96D41">
        <w:rPr>
          <w:color w:val="404040" w:themeColor="text1" w:themeTint="BF"/>
        </w:rPr>
        <w:t>40</w:t>
      </w:r>
      <w:r w:rsidR="00C27EF8" w:rsidRPr="00D96D41">
        <w:rPr>
          <w:color w:val="404040" w:themeColor="text1" w:themeTint="BF"/>
        </w:rPr>
        <w:t>.</w:t>
      </w:r>
      <w:r w:rsidR="00AE126B" w:rsidRPr="00D96D41">
        <w:rPr>
          <w:color w:val="404040" w:themeColor="text1" w:themeTint="BF"/>
        </w:rPr>
        <w:t>000</w:t>
      </w:r>
      <w:r w:rsidR="00C27EF8" w:rsidRPr="00D96D41">
        <w:rPr>
          <w:color w:val="404040" w:themeColor="text1" w:themeTint="BF"/>
        </w:rPr>
        <w:t>.</w:t>
      </w:r>
      <w:r w:rsidR="00AE126B" w:rsidRPr="00D96D41">
        <w:rPr>
          <w:color w:val="404040" w:themeColor="text1" w:themeTint="BF"/>
        </w:rPr>
        <w:t>000</w:t>
      </w:r>
      <w:r w:rsidR="00C27EF8" w:rsidRPr="00D96D41">
        <w:rPr>
          <w:color w:val="404040" w:themeColor="text1" w:themeTint="BF"/>
        </w:rPr>
        <w:t>.</w:t>
      </w:r>
      <w:r w:rsidR="00AE126B" w:rsidRPr="00D96D41">
        <w:rPr>
          <w:color w:val="404040" w:themeColor="text1" w:themeTint="BF"/>
        </w:rPr>
        <w:t>000</w:t>
      </w:r>
      <w:r w:rsidRPr="00D96D41">
        <w:rPr>
          <w:color w:val="404040" w:themeColor="text1" w:themeTint="BF"/>
        </w:rPr>
        <w:t xml:space="preserve">, </w:t>
      </w:r>
      <w:r w:rsidR="00AE126B" w:rsidRPr="00D96D41">
        <w:rPr>
          <w:color w:val="404040" w:themeColor="text1" w:themeTint="BF"/>
        </w:rPr>
        <w:t>que</w:t>
      </w:r>
      <w:r w:rsidRPr="00D96D41">
        <w:rPr>
          <w:color w:val="404040" w:themeColor="text1" w:themeTint="BF"/>
        </w:rPr>
        <w:t xml:space="preserve"> </w:t>
      </w:r>
      <w:r w:rsidR="00AE126B" w:rsidRPr="00D96D41">
        <w:rPr>
          <w:color w:val="404040" w:themeColor="text1" w:themeTint="BF"/>
        </w:rPr>
        <w:t>pertenecen</w:t>
      </w:r>
      <w:r w:rsidRPr="00D96D41">
        <w:rPr>
          <w:color w:val="404040" w:themeColor="text1" w:themeTint="BF"/>
        </w:rPr>
        <w:t xml:space="preserve"> al </w:t>
      </w:r>
      <w:r w:rsidR="00100CE5" w:rsidRPr="00D96D41">
        <w:rPr>
          <w:color w:val="404040" w:themeColor="text1" w:themeTint="BF"/>
        </w:rPr>
        <w:t>presupuesto disponible</w:t>
      </w:r>
      <w:r w:rsidR="00C27EF8" w:rsidRPr="00D96D41">
        <w:rPr>
          <w:color w:val="404040" w:themeColor="text1" w:themeTint="BF"/>
        </w:rPr>
        <w:t xml:space="preserve"> para la adquisición de equipos a nivel nacional</w:t>
      </w:r>
      <w:r w:rsidR="00100CE5" w:rsidRPr="00D96D41">
        <w:rPr>
          <w:color w:val="404040" w:themeColor="text1" w:themeTint="BF"/>
        </w:rPr>
        <w:t>.</w:t>
      </w:r>
    </w:p>
    <w:p w14:paraId="7E70F7F2" w14:textId="77777777" w:rsidR="009973F9" w:rsidRPr="00D96D41" w:rsidRDefault="009973F9" w:rsidP="009973F9">
      <w:pPr>
        <w:rPr>
          <w:color w:val="404040" w:themeColor="text1" w:themeTint="BF"/>
        </w:rPr>
      </w:pPr>
    </w:p>
    <w:p w14:paraId="5428F753" w14:textId="5DF4B0B8" w:rsidR="00A7254A" w:rsidRPr="00D96D41" w:rsidRDefault="00370FE4" w:rsidP="00986D85">
      <w:pPr>
        <w:pStyle w:val="Ttulo2"/>
        <w:ind w:left="360"/>
      </w:pPr>
      <w:bookmarkStart w:id="31" w:name="_Toc140239360"/>
      <w:r w:rsidRPr="00D96D41">
        <w:t>Estudio de Mercado</w:t>
      </w:r>
      <w:bookmarkEnd w:id="31"/>
      <w:r w:rsidRPr="00D96D41">
        <w:t xml:space="preserve"> </w:t>
      </w:r>
      <w:r w:rsidR="00037790" w:rsidRPr="00D96D41">
        <w:tab/>
      </w:r>
    </w:p>
    <w:p w14:paraId="6E4E8A9E" w14:textId="77777777" w:rsidR="00FE238C" w:rsidRPr="00D96D41" w:rsidRDefault="00FE238C" w:rsidP="00FE238C">
      <w:pPr>
        <w:rPr>
          <w:color w:val="000000" w:themeColor="text1"/>
        </w:rPr>
      </w:pPr>
    </w:p>
    <w:p w14:paraId="519A0E7A" w14:textId="543CB22A" w:rsidR="00025D24" w:rsidRPr="00D96D41" w:rsidRDefault="00025D24" w:rsidP="00FE238C">
      <w:pPr>
        <w:rPr>
          <w:color w:val="404040" w:themeColor="text1" w:themeTint="BF"/>
        </w:rPr>
      </w:pPr>
      <w:r w:rsidRPr="00D96D41">
        <w:rPr>
          <w:color w:val="404040" w:themeColor="text1" w:themeTint="BF"/>
        </w:rPr>
        <w:t>Se utilizó los precios de catálogo para la estimación de precios del mercado, encontrando los siguientes precios:</w:t>
      </w:r>
    </w:p>
    <w:p w14:paraId="08C8ACF1" w14:textId="77777777" w:rsidR="00025D24" w:rsidRPr="00D96D41" w:rsidRDefault="00025D24" w:rsidP="00FE238C">
      <w:pPr>
        <w:rPr>
          <w:color w:val="404040" w:themeColor="text1" w:themeTint="BF"/>
        </w:rPr>
      </w:pPr>
    </w:p>
    <w:p w14:paraId="03F79700" w14:textId="1261AC32" w:rsidR="00881909" w:rsidRPr="00D96D41" w:rsidRDefault="007014C5" w:rsidP="00FE238C">
      <w:pPr>
        <w:rPr>
          <w:color w:val="404040" w:themeColor="text1" w:themeTint="BF"/>
        </w:rPr>
      </w:pPr>
      <w:r w:rsidRPr="00D96D41">
        <w:rPr>
          <w:color w:val="404040" w:themeColor="text1" w:themeTint="BF"/>
        </w:rPr>
        <w:t xml:space="preserve">Computador de escritorio Todo en Uno </w:t>
      </w:r>
      <w:r w:rsidR="00B25803" w:rsidRPr="00D96D41">
        <w:rPr>
          <w:color w:val="404040" w:themeColor="text1" w:themeTint="BF"/>
        </w:rPr>
        <w:t xml:space="preserve">23,8" </w:t>
      </w:r>
      <w:r w:rsidRPr="00D96D41">
        <w:rPr>
          <w:color w:val="404040" w:themeColor="text1" w:themeTint="BF"/>
        </w:rPr>
        <w:t>- Productividad Intermedia (IVA Incluido):</w:t>
      </w:r>
      <w:r w:rsidR="00F013EB" w:rsidRPr="00D96D41">
        <w:rPr>
          <w:color w:val="404040" w:themeColor="text1" w:themeTint="BF"/>
        </w:rPr>
        <w:t xml:space="preserve"> </w:t>
      </w:r>
      <w:r w:rsidR="00BA1F3B" w:rsidRPr="00D96D41">
        <w:rPr>
          <w:b/>
          <w:bCs/>
          <w:i/>
          <w:iCs/>
          <w:color w:val="404040" w:themeColor="text1" w:themeTint="BF"/>
        </w:rPr>
        <w:t>$ 5.</w:t>
      </w:r>
      <w:r w:rsidR="009424E6" w:rsidRPr="00D96D41">
        <w:rPr>
          <w:b/>
          <w:bCs/>
          <w:i/>
          <w:iCs/>
          <w:color w:val="404040" w:themeColor="text1" w:themeTint="BF"/>
        </w:rPr>
        <w:t>852</w:t>
      </w:r>
      <w:r w:rsidR="00BA1F3B" w:rsidRPr="00D96D41">
        <w:rPr>
          <w:b/>
          <w:bCs/>
          <w:i/>
          <w:iCs/>
          <w:color w:val="404040" w:themeColor="text1" w:themeTint="BF"/>
        </w:rPr>
        <w:t>.</w:t>
      </w:r>
      <w:r w:rsidR="009424E6" w:rsidRPr="00D96D41">
        <w:rPr>
          <w:b/>
          <w:bCs/>
          <w:i/>
          <w:iCs/>
          <w:color w:val="404040" w:themeColor="text1" w:themeTint="BF"/>
        </w:rPr>
        <w:t>328</w:t>
      </w:r>
    </w:p>
    <w:p w14:paraId="71B359A7" w14:textId="2062DA55" w:rsidR="00B25803" w:rsidRPr="00D96D41" w:rsidRDefault="00B25803" w:rsidP="00B25803">
      <w:pPr>
        <w:rPr>
          <w:color w:val="404040" w:themeColor="text1" w:themeTint="BF"/>
        </w:rPr>
      </w:pPr>
      <w:r w:rsidRPr="00D96D41">
        <w:rPr>
          <w:color w:val="404040" w:themeColor="text1" w:themeTint="BF"/>
        </w:rPr>
        <w:t xml:space="preserve">Computador portátil 14" - Productividad Avanzada (IVA Incluido): </w:t>
      </w:r>
      <w:r w:rsidR="001F2309" w:rsidRPr="00D96D41">
        <w:rPr>
          <w:b/>
          <w:bCs/>
          <w:color w:val="404040" w:themeColor="text1" w:themeTint="BF"/>
        </w:rPr>
        <w:t>$ 5.</w:t>
      </w:r>
      <w:r w:rsidR="009424E6" w:rsidRPr="00D96D41">
        <w:rPr>
          <w:b/>
          <w:bCs/>
          <w:color w:val="404040" w:themeColor="text1" w:themeTint="BF"/>
        </w:rPr>
        <w:t>473</w:t>
      </w:r>
      <w:r w:rsidR="001F2309" w:rsidRPr="00D96D41">
        <w:rPr>
          <w:b/>
          <w:bCs/>
          <w:color w:val="404040" w:themeColor="text1" w:themeTint="BF"/>
        </w:rPr>
        <w:t>.</w:t>
      </w:r>
      <w:r w:rsidR="009424E6" w:rsidRPr="00D96D41">
        <w:rPr>
          <w:b/>
          <w:bCs/>
          <w:color w:val="404040" w:themeColor="text1" w:themeTint="BF"/>
        </w:rPr>
        <w:t>988</w:t>
      </w:r>
    </w:p>
    <w:p w14:paraId="4E594DA5" w14:textId="77777777" w:rsidR="00B25803" w:rsidRPr="00D96D41" w:rsidRDefault="00B25803" w:rsidP="00FE238C">
      <w:pPr>
        <w:rPr>
          <w:color w:val="404040" w:themeColor="text1" w:themeTint="BF"/>
        </w:rPr>
      </w:pPr>
    </w:p>
    <w:p w14:paraId="3D9E7527" w14:textId="1AA5CB9C" w:rsidR="00846844" w:rsidRPr="00D96D41" w:rsidRDefault="00EF1AF7" w:rsidP="00FE238C">
      <w:pPr>
        <w:rPr>
          <w:color w:val="404040" w:themeColor="text1" w:themeTint="BF"/>
        </w:rPr>
      </w:pPr>
      <w:r w:rsidRPr="00D96D41">
        <w:rPr>
          <w:color w:val="404040" w:themeColor="text1" w:themeTint="BF"/>
        </w:rPr>
        <w:t xml:space="preserve">Aplicando los anteriores precios, a las necesidades listadas previamente, </w:t>
      </w:r>
      <w:r w:rsidR="009973F9" w:rsidRPr="00D96D41">
        <w:rPr>
          <w:color w:val="404040" w:themeColor="text1" w:themeTint="BF"/>
        </w:rPr>
        <w:t xml:space="preserve">y distribuyendo en forma </w:t>
      </w:r>
      <w:r w:rsidR="00D97401" w:rsidRPr="00D96D41">
        <w:rPr>
          <w:color w:val="404040" w:themeColor="text1" w:themeTint="BF"/>
        </w:rPr>
        <w:t>proporcional y equitativa entre las Direcciones Seccionales</w:t>
      </w:r>
      <w:r w:rsidR="00BE7E65" w:rsidRPr="00D96D41">
        <w:rPr>
          <w:color w:val="404040" w:themeColor="text1" w:themeTint="BF"/>
        </w:rPr>
        <w:t xml:space="preserve"> que aún no han cubierto la necesidad de computadores de escritorio y portátiles, tenemos</w:t>
      </w:r>
      <w:r w:rsidRPr="00D96D41">
        <w:rPr>
          <w:color w:val="404040" w:themeColor="text1" w:themeTint="BF"/>
        </w:rPr>
        <w:t>:</w:t>
      </w:r>
    </w:p>
    <w:p w14:paraId="4E2DF75A" w14:textId="77777777" w:rsidR="00D1068A" w:rsidRPr="00D96D41" w:rsidRDefault="00D1068A" w:rsidP="00FE238C">
      <w:pPr>
        <w:rPr>
          <w:color w:val="404040" w:themeColor="text1" w:themeTint="BF"/>
        </w:rPr>
      </w:pPr>
    </w:p>
    <w:tbl>
      <w:tblPr>
        <w:tblW w:w="0" w:type="auto"/>
        <w:tblLayout w:type="fixed"/>
        <w:tblCellMar>
          <w:left w:w="70" w:type="dxa"/>
          <w:right w:w="70" w:type="dxa"/>
        </w:tblCellMar>
        <w:tblLook w:val="04A0" w:firstRow="1" w:lastRow="0" w:firstColumn="1" w:lastColumn="0" w:noHBand="0" w:noVBand="1"/>
      </w:tblPr>
      <w:tblGrid>
        <w:gridCol w:w="2122"/>
        <w:gridCol w:w="1204"/>
        <w:gridCol w:w="1205"/>
        <w:gridCol w:w="1205"/>
        <w:gridCol w:w="1204"/>
        <w:gridCol w:w="1205"/>
        <w:gridCol w:w="1205"/>
      </w:tblGrid>
      <w:tr w:rsidR="00E032AD" w:rsidRPr="00D96D41" w14:paraId="63C2C3D4" w14:textId="77777777" w:rsidTr="00704FC1">
        <w:trPr>
          <w:tblHeader/>
        </w:trPr>
        <w:tc>
          <w:tcPr>
            <w:tcW w:w="21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067056" w14:textId="2126C8A2" w:rsidR="00E032AD" w:rsidRPr="00D96D41" w:rsidRDefault="00E032AD" w:rsidP="00704FC1">
            <w:pPr>
              <w:jc w:val="center"/>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lastRenderedPageBreak/>
              <w:t>Dirección o Coordinación Seccional</w:t>
            </w:r>
          </w:p>
        </w:tc>
        <w:tc>
          <w:tcPr>
            <w:tcW w:w="120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10503D" w14:textId="599935D4" w:rsidR="00E032AD" w:rsidRPr="00D96D41" w:rsidRDefault="00E032AD" w:rsidP="00704FC1">
            <w:pPr>
              <w:jc w:val="center"/>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Necesidad AIO (estimada)</w:t>
            </w:r>
          </w:p>
        </w:tc>
        <w:tc>
          <w:tcPr>
            <w:tcW w:w="12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E2E217" w14:textId="1B147CCB" w:rsidR="00E032AD" w:rsidRPr="00D96D41" w:rsidRDefault="00E032AD" w:rsidP="00704FC1">
            <w:pPr>
              <w:jc w:val="center"/>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Necesidad Portátiles (estimada)</w:t>
            </w:r>
          </w:p>
        </w:tc>
        <w:tc>
          <w:tcPr>
            <w:tcW w:w="12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087376" w14:textId="47D291AE" w:rsidR="00E032AD" w:rsidRPr="00D96D41" w:rsidRDefault="00E032AD" w:rsidP="00704FC1">
            <w:pPr>
              <w:jc w:val="center"/>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Valor techo AIO (estimado)</w:t>
            </w:r>
          </w:p>
        </w:tc>
        <w:tc>
          <w:tcPr>
            <w:tcW w:w="120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4226F1" w14:textId="475FFACB" w:rsidR="00E032AD" w:rsidRPr="00D96D41" w:rsidRDefault="00E032AD" w:rsidP="00704FC1">
            <w:pPr>
              <w:jc w:val="center"/>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Valor techo portátiles (estimado)</w:t>
            </w:r>
          </w:p>
        </w:tc>
        <w:tc>
          <w:tcPr>
            <w:tcW w:w="12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DCEAC8" w14:textId="4FF5BEF6" w:rsidR="00E032AD" w:rsidRPr="00D96D41" w:rsidRDefault="00E032AD" w:rsidP="00704FC1">
            <w:pPr>
              <w:jc w:val="center"/>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Valor techo Total</w:t>
            </w:r>
          </w:p>
        </w:tc>
        <w:tc>
          <w:tcPr>
            <w:tcW w:w="12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27BE77" w14:textId="531C3C38" w:rsidR="00E032AD" w:rsidRPr="00D96D41" w:rsidRDefault="00E032AD" w:rsidP="00704FC1">
            <w:pPr>
              <w:jc w:val="center"/>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Presupuesto a distribuir</w:t>
            </w:r>
          </w:p>
        </w:tc>
      </w:tr>
      <w:tr w:rsidR="00E032AD" w:rsidRPr="00D96D41" w14:paraId="5504AAEA"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1DF8BBC" w14:textId="37EB3E4F"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Armenia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07E78"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80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008CE7"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2A1C15" w14:textId="5F46138D"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468.186.240</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844B3E" w14:textId="3D4122A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197.063.568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47356F" w14:textId="1D52D9F3"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665.249.808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D9A7BC" w14:textId="60909A96"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597.472.460</w:t>
            </w:r>
          </w:p>
        </w:tc>
      </w:tr>
      <w:tr w:rsidR="00E032AD" w:rsidRPr="00D96D41" w14:paraId="47803237"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F1DC81F" w14:textId="56C22C59"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Barranquilla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3236E"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201</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C30874"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282DA5" w14:textId="548CF18F"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1.176.317.928</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6BF52C" w14:textId="56ECE696"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208.011.544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A977D8" w14:textId="581C2670"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1.384.329.472</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6771A9" w14:textId="302BE533"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1.243.290.453</w:t>
            </w:r>
          </w:p>
        </w:tc>
      </w:tr>
      <w:tr w:rsidR="00E032AD" w:rsidRPr="00D96D41" w14:paraId="6AD9F7DD"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C134F4F" w14:textId="722C2F64"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Bogotá, Cundinamarca y Amazonas</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64FAF"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1918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BB913"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B7F933" w14:textId="0D12230A"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11.224.765.104</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DFF790" w14:textId="5ADD474F"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131.375.712</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292793" w14:textId="2F8D4C2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11.356.140.816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E0318F" w14:textId="4863E53F"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10.199.148.207</w:t>
            </w:r>
          </w:p>
        </w:tc>
      </w:tr>
      <w:tr w:rsidR="00E032AD" w:rsidRPr="00D96D41" w14:paraId="2771C872"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706CCF9" w14:textId="24230019"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Bucaramanga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257AD"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316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A8546"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152</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77D155" w14:textId="1EA9A968"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1.849.335.648</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A669F2" w14:textId="75F002EC"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832.046.176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3B2801" w14:textId="78DE71F9"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2.681.381.824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7A85F4" w14:textId="0ABCAD11"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2.408.195.801</w:t>
            </w:r>
          </w:p>
        </w:tc>
      </w:tr>
      <w:tr w:rsidR="00E032AD" w:rsidRPr="00D96D41" w14:paraId="3C517F8C"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32378FB" w14:textId="6DC780CB"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Cali</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51E89"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383</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13014"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170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2E65F4" w14:textId="394B49A8"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2.241.441.624</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0A10B0" w14:textId="23E27303"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930.577.960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2F21FB" w14:textId="38F10212"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3.172.019.584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375F57" w14:textId="224DFB91"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2.848.846.134</w:t>
            </w:r>
          </w:p>
        </w:tc>
      </w:tr>
      <w:tr w:rsidR="00E032AD" w:rsidRPr="00D96D41" w14:paraId="5C5190B0"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D96E9C4" w14:textId="19A4D10D"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Cartagena (Sin San Andrés Islas)</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2B7C1"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97</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03FC1"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BAA463" w14:textId="31CF04AA"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567.675.816</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411233" w14:textId="7D79F49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306.543.328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641D1F" w14:textId="5B1A13A7"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874.219.144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BE2301" w14:textId="6C0F3A14"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785.151.467</w:t>
            </w:r>
          </w:p>
        </w:tc>
      </w:tr>
      <w:tr w:rsidR="00E032AD" w:rsidRPr="00D96D41" w14:paraId="6C5FFAB6"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0289A09" w14:textId="77777777"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 xml:space="preserve">  Coordinación San Andrés Islas </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A2CE6"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96765"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5060A2" w14:textId="49D9386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9829FA" w14:textId="3FDC78B5"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98.531.784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8F30DD" w14:textId="651B6E3D"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98.531.784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3526E57" w14:textId="5B56B060"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88.493.114</w:t>
            </w:r>
          </w:p>
        </w:tc>
      </w:tr>
      <w:tr w:rsidR="00E032AD" w:rsidRPr="00D96D41" w14:paraId="13B7A39D"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2202AA" w14:textId="62F4A960"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Cúcuta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CD18FC"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289</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46499"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90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D40E63" w14:textId="6D221E0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1.691.322.792</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38A668" w14:textId="41FA0A04"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492.658.920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54D7B1" w14:textId="2AA5457C"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2.183.981.712</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E3A182" w14:textId="182FF6E9"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1.961.472.082</w:t>
            </w:r>
          </w:p>
        </w:tc>
      </w:tr>
      <w:tr w:rsidR="00E032AD" w:rsidRPr="00D96D41" w14:paraId="03D0AE77"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70C7809" w14:textId="5F12B6EB"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 xml:space="preserve">Ibagué </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659504"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223</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126038"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93</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020CCE" w14:textId="3F4D49ED"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1.305.069.144</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B1E0C0" w14:textId="0F49DFBF"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509.080.884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07FC25" w14:textId="7C2B1B23"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1.814.150.028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60DB7A" w14:textId="2B76BCA8"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1.629.319.793</w:t>
            </w:r>
          </w:p>
        </w:tc>
      </w:tr>
      <w:tr w:rsidR="00E032AD" w:rsidRPr="00D96D41" w14:paraId="535BB965"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7C1C838" w14:textId="6C00368D"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Manizales</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B0700"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B8722C"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87</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0106C2" w14:textId="137857E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6D1539" w14:textId="4ACC88F1"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476.236.956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D3EFE5" w14:textId="1F18419C"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476.236.956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A6E2E8" w14:textId="16CAF28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427.716.720</w:t>
            </w:r>
          </w:p>
        </w:tc>
      </w:tr>
      <w:tr w:rsidR="00E032AD" w:rsidRPr="00D96D41" w14:paraId="17DE7E28"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0E42CBD" w14:textId="5F39AF9D"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Medellín (sin Chocó)</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5085B"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773</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E5FA8"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353</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5871BF" w14:textId="55EE30B2"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4.523.849.544</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106B54" w14:textId="41264772"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1.932.317.764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F23F2C" w14:textId="27EBB4AA"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6.456.167.308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6E4F20" w14:textId="3FF1BD73"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5.798.396.506</w:t>
            </w:r>
          </w:p>
        </w:tc>
      </w:tr>
      <w:tr w:rsidR="00E032AD" w:rsidRPr="00D96D41" w14:paraId="2A8AAD6B"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D9A7E00" w14:textId="77777777"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 xml:space="preserve">  Coordinación Chocó</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0AC0E"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3557B2"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80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7233DD" w14:textId="13A47340"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29.261.640</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3C63D9" w14:textId="254F7AF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437.919.040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CF6F5F" w14:textId="5BD068FA"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467.180.680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F06CCD" w14:textId="3894AC44"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419.583.120</w:t>
            </w:r>
          </w:p>
        </w:tc>
      </w:tr>
      <w:tr w:rsidR="00E032AD" w:rsidRPr="00D96D41" w14:paraId="6FEBF390"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52BBD83" w14:textId="4313058F"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Montería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1203B0"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43A26"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51</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D79B05" w14:textId="49A05813"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62F925" w14:textId="6F7A9244"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279.173.388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FCAA40" w14:textId="4E4ED16F"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279.173.388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1C40B9" w14:textId="379FDE06"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250.730.491</w:t>
            </w:r>
          </w:p>
        </w:tc>
      </w:tr>
      <w:tr w:rsidR="00E032AD" w:rsidRPr="00D96D41" w14:paraId="323D802E"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9EBCCFA" w14:textId="4BC90B87"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Neiva (sin Florencia)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381C9"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223</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6FC99"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114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8547BC" w14:textId="47A80EA3"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1.305.069.144</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1DBC14" w14:textId="62F181BD"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624.034.632</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C541BA" w14:textId="1D6F3FED"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1.929.103.776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775D27" w14:textId="3C7ADAEF"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1.732.561.760</w:t>
            </w:r>
          </w:p>
        </w:tc>
      </w:tr>
      <w:tr w:rsidR="00E032AD" w:rsidRPr="00D96D41" w14:paraId="0A07468C"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C6B2479" w14:textId="77777777"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 xml:space="preserve">  Coordinación Florencia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325E7"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1D0C8"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69</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A35589" w14:textId="5DBB2086"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222.388.464</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152A30" w14:textId="322EF351"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377.705.172</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001681" w14:textId="680F97B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600.093.636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6C2D01" w14:textId="121D1812"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538.954.565</w:t>
            </w:r>
          </w:p>
        </w:tc>
      </w:tr>
      <w:tr w:rsidR="00E032AD" w:rsidRPr="00D96D41" w14:paraId="6FD6C57D"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42A31C4" w14:textId="7ACC05F1"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Pasto</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C3FBED"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93</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A49721"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195</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469358" w14:textId="1ED1D3DF"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544.266.504</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8F864F" w14:textId="75156378"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1.067.427.660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2081E8" w14:textId="1994FE49"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1.611.694.164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2468D6" w14:textId="0DACE57A"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1.447.490.649</w:t>
            </w:r>
          </w:p>
        </w:tc>
      </w:tr>
      <w:tr w:rsidR="00E032AD" w:rsidRPr="00D96D41" w14:paraId="17CFA5FF"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D632DE5" w14:textId="000CEED5"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 xml:space="preserve">Pereira </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E469CF"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BBE5D7"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41</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6D596D" w14:textId="7A4E7BC6"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0C7441" w14:textId="627179EC"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224.433.508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D4AA4C" w14:textId="27914D50"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224.433.508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95E06E" w14:textId="570ABF30"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201.567.649</w:t>
            </w:r>
          </w:p>
        </w:tc>
      </w:tr>
      <w:tr w:rsidR="00E032AD" w:rsidRPr="00D96D41" w14:paraId="7C1DDE54"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41FDD70" w14:textId="0B3313A9"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Popayán</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ED533"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11</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C5D242"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126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1FE173" w14:textId="765653B4"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64.375.608</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18F0D0" w14:textId="72A901DA"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689.722.488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DB3519" w14:textId="56AC0415"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754.098.096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91029B" w14:textId="7070EB27"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677.268.657</w:t>
            </w:r>
          </w:p>
        </w:tc>
      </w:tr>
      <w:tr w:rsidR="00E032AD" w:rsidRPr="00D96D41" w14:paraId="6C7ADEF6"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0E73D8B" w14:textId="4185E94D"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Santa Marta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0CF3E"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B5DE3"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9D7135" w14:textId="2FC453C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386.253.648</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0CCA62" w14:textId="3EF0D02C"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251.803.448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BCDA0F" w14:textId="2D808FB5"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638.057.096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063DBA" w14:textId="44837BC9"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573.050.211</w:t>
            </w:r>
          </w:p>
        </w:tc>
      </w:tr>
      <w:tr w:rsidR="00E032AD" w:rsidRPr="00D96D41" w14:paraId="632B75C2"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0C86DC4" w14:textId="49540B3A"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Sincelejo</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7CF58"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A4652"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55</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78B272" w14:textId="556AC371"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62A685" w14:textId="1E1DA26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301.069.340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9AED65" w14:textId="0E325B61"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301.069.340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92148F" w14:textId="229A5851"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270.395.627</w:t>
            </w:r>
          </w:p>
        </w:tc>
      </w:tr>
      <w:tr w:rsidR="00E032AD" w:rsidRPr="00D96D41" w14:paraId="2C2BE4A4"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5517C14" w14:textId="383F990C"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Tunja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11D49E"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582</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16AAEF"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278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A85E47" w14:textId="228AE4CE"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3.406.054.896</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35A042" w14:textId="480FECB8"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1.521.768.664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51F558" w14:textId="58F37ACB"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4.927.823.560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3E03FC" w14:textId="7F33E75C"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4.425.764.320</w:t>
            </w:r>
          </w:p>
        </w:tc>
      </w:tr>
      <w:tr w:rsidR="00E032AD" w:rsidRPr="00D96D41" w14:paraId="4C2DEB4E"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AEF386D" w14:textId="7ADF2730"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Valledupar (sin Riohacha)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548710"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E4601"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23</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60825B" w14:textId="6B61750A"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75CFC6" w14:textId="753D7BFC"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125.901.724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B0BC5F" w14:textId="2D838EC6"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125.901.724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372908" w14:textId="36721BC7"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113.074.535</w:t>
            </w:r>
          </w:p>
        </w:tc>
      </w:tr>
      <w:tr w:rsidR="00E032AD" w:rsidRPr="00D96D41" w14:paraId="1BE72254"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8A8E030" w14:textId="77777777"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 xml:space="preserve">  Coordinación Riohacha</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D448A"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61</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B3754"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72</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F65927" w14:textId="7D48BDDD"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356.992.008</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C6D329" w14:textId="16ED7D68"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394.127.136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9F82E5" w14:textId="05C28A1E"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751.119.144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6D4B1C" w14:textId="49D59CAA"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674.593.209</w:t>
            </w:r>
          </w:p>
        </w:tc>
      </w:tr>
      <w:tr w:rsidR="00E032AD" w:rsidRPr="00D96D41" w14:paraId="65CB0D17"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D1CA9FD" w14:textId="5DEF67BA" w:rsidR="00E032AD" w:rsidRPr="00D96D41" w:rsidRDefault="00E032AD" w:rsidP="00E032AD">
            <w:pPr>
              <w:jc w:val="lef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Villavicencio</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B20E9A"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41</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E6EC8F" w14:textId="77777777" w:rsidR="00E032AD" w:rsidRPr="00D96D41" w:rsidRDefault="00E032AD" w:rsidP="00704FC1">
            <w:pPr>
              <w:jc w:val="center"/>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96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0DEFC9" w14:textId="22B899E7"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239.945.448</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B4B096" w14:textId="21DB0DCE"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525.502.848</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E737AC" w14:textId="701CA391"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765.448.296</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4F7868" w14:textId="51AB305A" w:rsidR="00E032AD" w:rsidRPr="00D96D41" w:rsidRDefault="00E032AD" w:rsidP="00E032AD">
            <w:pPr>
              <w:jc w:val="right"/>
              <w:rPr>
                <w:rFonts w:ascii="Calibri" w:eastAsia="Times New Roman" w:hAnsi="Calibri" w:cs="Calibri"/>
                <w:color w:val="000000"/>
                <w:sz w:val="18"/>
                <w:szCs w:val="18"/>
                <w:lang w:eastAsia="es-CO"/>
              </w:rPr>
            </w:pPr>
            <w:r w:rsidRPr="00D96D41">
              <w:rPr>
                <w:rFonts w:ascii="Calibri" w:eastAsia="Times New Roman" w:hAnsi="Calibri" w:cs="Calibri"/>
                <w:color w:val="000000"/>
                <w:sz w:val="18"/>
                <w:szCs w:val="18"/>
                <w:lang w:eastAsia="es-CO"/>
              </w:rPr>
              <w:t>687.462.470</w:t>
            </w:r>
          </w:p>
        </w:tc>
      </w:tr>
      <w:tr w:rsidR="00E032AD" w:rsidRPr="00D96D41" w14:paraId="0933A88E" w14:textId="77777777" w:rsidTr="00704FC1">
        <w:tc>
          <w:tcPr>
            <w:tcW w:w="21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C206FE" w14:textId="77777777" w:rsidR="00E032AD" w:rsidRPr="00D96D41" w:rsidRDefault="00E032AD" w:rsidP="00E032AD">
            <w:pPr>
              <w:jc w:val="left"/>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TOTAL</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31DBB" w14:textId="77777777" w:rsidR="00E032AD" w:rsidRPr="00D96D41" w:rsidRDefault="00E032AD" w:rsidP="00704FC1">
            <w:pPr>
              <w:jc w:val="center"/>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5400</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E87883" w14:textId="77777777" w:rsidR="00E032AD" w:rsidRPr="00D96D41" w:rsidRDefault="00E032AD" w:rsidP="00704FC1">
            <w:pPr>
              <w:jc w:val="center"/>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2363</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63EA71" w14:textId="211A20A1" w:rsidR="00E032AD" w:rsidRPr="00D96D41" w:rsidRDefault="00E032AD" w:rsidP="00E032AD">
            <w:pPr>
              <w:jc w:val="right"/>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31.602.571.200</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25DB5F" w14:textId="4CE2A7F0" w:rsidR="00E032AD" w:rsidRPr="00D96D41" w:rsidRDefault="00E032AD" w:rsidP="00E032AD">
            <w:pPr>
              <w:jc w:val="right"/>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12.935.033.644</w:t>
            </w:r>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5DC21F" w14:textId="7A118000" w:rsidR="00E032AD" w:rsidRPr="00D96D41" w:rsidRDefault="00E032AD" w:rsidP="00E032AD">
            <w:pPr>
              <w:jc w:val="right"/>
              <w:rPr>
                <w:rFonts w:ascii="Calibri" w:eastAsia="Times New Roman" w:hAnsi="Calibri" w:cs="Calibri"/>
                <w:b/>
                <w:bCs/>
                <w:color w:val="000000"/>
                <w:sz w:val="18"/>
                <w:szCs w:val="18"/>
                <w:lang w:eastAsia="es-CO"/>
              </w:rPr>
            </w:pPr>
            <w:bookmarkStart w:id="32" w:name="_Hlk140235409"/>
            <w:r w:rsidRPr="00D96D41">
              <w:rPr>
                <w:rFonts w:ascii="Calibri" w:eastAsia="Times New Roman" w:hAnsi="Calibri" w:cs="Calibri"/>
                <w:b/>
                <w:bCs/>
                <w:color w:val="000000"/>
                <w:sz w:val="18"/>
                <w:szCs w:val="18"/>
                <w:lang w:eastAsia="es-CO"/>
              </w:rPr>
              <w:t>44.537.604.844</w:t>
            </w:r>
            <w:bookmarkEnd w:id="32"/>
          </w:p>
        </w:tc>
        <w:tc>
          <w:tcPr>
            <w:tcW w:w="120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ED0DB6" w14:textId="064CB3BC" w:rsidR="00E032AD" w:rsidRPr="00D96D41" w:rsidRDefault="00E032AD" w:rsidP="00E032AD">
            <w:pPr>
              <w:jc w:val="right"/>
              <w:rPr>
                <w:rFonts w:ascii="Calibri" w:eastAsia="Times New Roman" w:hAnsi="Calibri" w:cs="Calibri"/>
                <w:b/>
                <w:bCs/>
                <w:color w:val="000000"/>
                <w:sz w:val="18"/>
                <w:szCs w:val="18"/>
                <w:lang w:eastAsia="es-CO"/>
              </w:rPr>
            </w:pPr>
            <w:r w:rsidRPr="00D96D41">
              <w:rPr>
                <w:rFonts w:ascii="Calibri" w:eastAsia="Times New Roman" w:hAnsi="Calibri" w:cs="Calibri"/>
                <w:b/>
                <w:bCs/>
                <w:color w:val="000000"/>
                <w:sz w:val="18"/>
                <w:szCs w:val="18"/>
                <w:lang w:eastAsia="es-CO"/>
              </w:rPr>
              <w:t>40.000.000.000</w:t>
            </w:r>
          </w:p>
        </w:tc>
      </w:tr>
    </w:tbl>
    <w:p w14:paraId="6B0CED12" w14:textId="77777777" w:rsidR="00F56E96" w:rsidRDefault="00F56E96" w:rsidP="00FE238C">
      <w:pPr>
        <w:rPr>
          <w:color w:val="000000" w:themeColor="text1"/>
        </w:rPr>
      </w:pPr>
    </w:p>
    <w:p w14:paraId="27322956" w14:textId="77777777" w:rsidR="009C31A3" w:rsidRPr="00D96D41" w:rsidRDefault="009C31A3" w:rsidP="00FE238C">
      <w:pPr>
        <w:rPr>
          <w:color w:val="000000" w:themeColor="text1"/>
        </w:rPr>
      </w:pPr>
    </w:p>
    <w:p w14:paraId="5582F156" w14:textId="5815B7D1" w:rsidR="00CB2315" w:rsidRPr="00D96D41" w:rsidRDefault="00C73C11" w:rsidP="00986D85">
      <w:pPr>
        <w:pStyle w:val="Ttulo2"/>
        <w:ind w:left="360"/>
        <w:rPr>
          <w:color w:val="000000" w:themeColor="text1"/>
        </w:rPr>
      </w:pPr>
      <w:bookmarkStart w:id="33" w:name="_Toc140239361"/>
      <w:r w:rsidRPr="00D96D41">
        <w:rPr>
          <w:color w:val="0070C0"/>
        </w:rPr>
        <w:t>Análisis de</w:t>
      </w:r>
      <w:r w:rsidR="00340494" w:rsidRPr="00D96D41">
        <w:rPr>
          <w:color w:val="0070C0"/>
        </w:rPr>
        <w:t xml:space="preserve"> </w:t>
      </w:r>
      <w:r w:rsidRPr="00D96D41">
        <w:rPr>
          <w:color w:val="0070C0"/>
        </w:rPr>
        <w:t>l</w:t>
      </w:r>
      <w:r w:rsidR="00340494" w:rsidRPr="00D96D41">
        <w:rPr>
          <w:color w:val="0070C0"/>
        </w:rPr>
        <w:t>as</w:t>
      </w:r>
      <w:r w:rsidRPr="00D96D41">
        <w:rPr>
          <w:color w:val="0070C0"/>
        </w:rPr>
        <w:t xml:space="preserve"> </w:t>
      </w:r>
      <w:r w:rsidR="00340494" w:rsidRPr="00D96D41">
        <w:rPr>
          <w:color w:val="0070C0"/>
        </w:rPr>
        <w:t>v</w:t>
      </w:r>
      <w:r w:rsidRPr="00D96D41">
        <w:rPr>
          <w:color w:val="0070C0"/>
        </w:rPr>
        <w:t xml:space="preserve">ariables </w:t>
      </w:r>
      <w:r w:rsidR="00340494" w:rsidRPr="00D96D41">
        <w:rPr>
          <w:color w:val="0070C0"/>
        </w:rPr>
        <w:t>c</w:t>
      </w:r>
      <w:r w:rsidRPr="00D96D41">
        <w:rPr>
          <w:color w:val="0070C0"/>
        </w:rPr>
        <w:t>onsideradas</w:t>
      </w:r>
      <w:bookmarkEnd w:id="33"/>
      <w:r w:rsidRPr="00D96D41">
        <w:rPr>
          <w:color w:val="0070C0"/>
        </w:rPr>
        <w:t xml:space="preserve"> </w:t>
      </w:r>
    </w:p>
    <w:p w14:paraId="36D9FBD8" w14:textId="639F70BF" w:rsidR="00370FE4" w:rsidRPr="00D96D41" w:rsidRDefault="00370FE4" w:rsidP="001C03BF"/>
    <w:p w14:paraId="09A9B045" w14:textId="36FA29C7" w:rsidR="001C03BF" w:rsidRPr="00D96D41" w:rsidRDefault="005B644E" w:rsidP="001C03BF">
      <w:pPr>
        <w:rPr>
          <w:color w:val="404040" w:themeColor="text1" w:themeTint="BF"/>
        </w:rPr>
      </w:pPr>
      <w:r w:rsidRPr="00D96D41">
        <w:rPr>
          <w:color w:val="404040" w:themeColor="text1" w:themeTint="BF"/>
        </w:rPr>
        <w:t xml:space="preserve">Para el establecimiento de </w:t>
      </w:r>
      <w:r w:rsidR="00852F39" w:rsidRPr="00D96D41">
        <w:rPr>
          <w:color w:val="404040" w:themeColor="text1" w:themeTint="BF"/>
        </w:rPr>
        <w:t>los presupuestos anteriores</w:t>
      </w:r>
      <w:r w:rsidRPr="00D96D41">
        <w:rPr>
          <w:color w:val="404040" w:themeColor="text1" w:themeTint="BF"/>
        </w:rPr>
        <w:t>, fueron consideradas las siguientes variables.</w:t>
      </w:r>
    </w:p>
    <w:p w14:paraId="4E49E07C" w14:textId="77777777" w:rsidR="00852F39" w:rsidRPr="00D96D41" w:rsidRDefault="00852F39" w:rsidP="001C03BF">
      <w:pPr>
        <w:rPr>
          <w:color w:val="404040" w:themeColor="text1" w:themeTint="BF"/>
        </w:rPr>
      </w:pPr>
    </w:p>
    <w:p w14:paraId="04FD58A4" w14:textId="6A8D34B4" w:rsidR="00973C8F" w:rsidRPr="00D96D41" w:rsidRDefault="00973C8F" w:rsidP="00852F39">
      <w:pPr>
        <w:widowControl w:val="0"/>
        <w:rPr>
          <w:b/>
          <w:bCs/>
          <w:color w:val="404040" w:themeColor="text1" w:themeTint="BF"/>
        </w:rPr>
      </w:pPr>
      <w:r w:rsidRPr="00D96D41">
        <w:rPr>
          <w:b/>
          <w:bCs/>
          <w:color w:val="404040" w:themeColor="text1" w:themeTint="BF"/>
        </w:rPr>
        <w:t>A. Tasa Representativa del Mercado</w:t>
      </w:r>
    </w:p>
    <w:p w14:paraId="1FDD39C1" w14:textId="77777777" w:rsidR="00973C8F" w:rsidRPr="00D96D41" w:rsidRDefault="00973C8F" w:rsidP="00852F39">
      <w:pPr>
        <w:widowControl w:val="0"/>
        <w:rPr>
          <w:color w:val="404040" w:themeColor="text1" w:themeTint="BF"/>
        </w:rPr>
      </w:pPr>
    </w:p>
    <w:p w14:paraId="1CAD4BA3" w14:textId="3409AAB0" w:rsidR="00A47479" w:rsidRPr="00D96D41" w:rsidRDefault="00092A7C" w:rsidP="00852F39">
      <w:pPr>
        <w:widowControl w:val="0"/>
        <w:rPr>
          <w:color w:val="404040" w:themeColor="text1" w:themeTint="BF"/>
        </w:rPr>
      </w:pPr>
      <w:r w:rsidRPr="00D96D41">
        <w:rPr>
          <w:color w:val="404040" w:themeColor="text1" w:themeTint="BF"/>
        </w:rPr>
        <w:t xml:space="preserve">Se tomó la Tasa Representativa del Mercado del 10 de julio de 2023, </w:t>
      </w:r>
      <w:r w:rsidR="00697D7B" w:rsidRPr="00D96D41">
        <w:rPr>
          <w:color w:val="404040" w:themeColor="text1" w:themeTint="BF"/>
        </w:rPr>
        <w:t>($4.189,96</w:t>
      </w:r>
      <w:r w:rsidR="00697D7B" w:rsidRPr="00D96D41">
        <w:rPr>
          <w:rStyle w:val="Refdenotaalpie"/>
          <w:color w:val="404040" w:themeColor="text1" w:themeTint="BF"/>
        </w:rPr>
        <w:footnoteReference w:id="9"/>
      </w:r>
      <w:r w:rsidR="00697D7B" w:rsidRPr="00D96D41">
        <w:rPr>
          <w:color w:val="404040" w:themeColor="text1" w:themeTint="BF"/>
        </w:rPr>
        <w:t>)</w:t>
      </w:r>
      <w:r w:rsidR="005117DD" w:rsidRPr="00D96D41">
        <w:rPr>
          <w:color w:val="404040" w:themeColor="text1" w:themeTint="BF"/>
        </w:rPr>
        <w:t xml:space="preserve">. Sobre esta tasa se </w:t>
      </w:r>
      <w:r w:rsidR="00686226" w:rsidRPr="00D96D41">
        <w:rPr>
          <w:color w:val="404040" w:themeColor="text1" w:themeTint="BF"/>
        </w:rPr>
        <w:t xml:space="preserve">estableció un margen del 3% adicional como medida para cubrir eventuales variaciones del dólar desde la autorización hasta </w:t>
      </w:r>
      <w:r w:rsidR="004C4E57" w:rsidRPr="00D96D41">
        <w:rPr>
          <w:color w:val="404040" w:themeColor="text1" w:themeTint="BF"/>
        </w:rPr>
        <w:t>los procesos de selección que den lugar a las</w:t>
      </w:r>
      <w:r w:rsidR="00686226" w:rsidRPr="00D96D41">
        <w:rPr>
          <w:color w:val="404040" w:themeColor="text1" w:themeTint="BF"/>
        </w:rPr>
        <w:t xml:space="preserve"> adquisiciones. </w:t>
      </w:r>
    </w:p>
    <w:p w14:paraId="655CA941" w14:textId="77777777" w:rsidR="00A47479" w:rsidRPr="00D96D41" w:rsidRDefault="00A47479" w:rsidP="001C03BF">
      <w:pPr>
        <w:rPr>
          <w:color w:val="404040" w:themeColor="text1" w:themeTint="BF"/>
        </w:rPr>
      </w:pPr>
    </w:p>
    <w:p w14:paraId="1912423A" w14:textId="0B22CC9C" w:rsidR="00973C8F" w:rsidRPr="00D96D41" w:rsidRDefault="00A47479" w:rsidP="001C03BF">
      <w:pPr>
        <w:rPr>
          <w:color w:val="404040" w:themeColor="text1" w:themeTint="BF"/>
        </w:rPr>
      </w:pPr>
      <w:r w:rsidRPr="00D96D41">
        <w:rPr>
          <w:color w:val="404040" w:themeColor="text1" w:themeTint="BF"/>
        </w:rPr>
        <w:t xml:space="preserve">Así, la TRM máxima estimada </w:t>
      </w:r>
      <w:r w:rsidR="00A70419" w:rsidRPr="00D96D41">
        <w:rPr>
          <w:color w:val="404040" w:themeColor="text1" w:themeTint="BF"/>
        </w:rPr>
        <w:t>utilizada para establecer los precios unitarios fue</w:t>
      </w:r>
      <w:r w:rsidRPr="00D96D41">
        <w:rPr>
          <w:color w:val="404040" w:themeColor="text1" w:themeTint="BF"/>
        </w:rPr>
        <w:t xml:space="preserve"> de </w:t>
      </w:r>
      <w:r w:rsidR="00A70419" w:rsidRPr="00D96D41">
        <w:rPr>
          <w:color w:val="404040" w:themeColor="text1" w:themeTint="BF"/>
        </w:rPr>
        <w:t>$4.315,66.</w:t>
      </w:r>
    </w:p>
    <w:p w14:paraId="05E8FCE2" w14:textId="77777777" w:rsidR="00973C8F" w:rsidRPr="00D96D41" w:rsidRDefault="00973C8F" w:rsidP="001C03BF">
      <w:pPr>
        <w:rPr>
          <w:color w:val="404040" w:themeColor="text1" w:themeTint="BF"/>
        </w:rPr>
      </w:pPr>
    </w:p>
    <w:p w14:paraId="57CBF894" w14:textId="36E22F62" w:rsidR="005B644E" w:rsidRPr="00D96D41" w:rsidRDefault="00973C8F" w:rsidP="001C03BF">
      <w:pPr>
        <w:rPr>
          <w:b/>
          <w:bCs/>
          <w:color w:val="404040" w:themeColor="text1" w:themeTint="BF"/>
        </w:rPr>
      </w:pPr>
      <w:r w:rsidRPr="00D96D41">
        <w:rPr>
          <w:b/>
          <w:bCs/>
          <w:color w:val="404040" w:themeColor="text1" w:themeTint="BF"/>
        </w:rPr>
        <w:t>B</w:t>
      </w:r>
      <w:r w:rsidR="005B644E" w:rsidRPr="00D96D41">
        <w:rPr>
          <w:b/>
          <w:bCs/>
          <w:color w:val="404040" w:themeColor="text1" w:themeTint="BF"/>
        </w:rPr>
        <w:t xml:space="preserve">. </w:t>
      </w:r>
      <w:r w:rsidR="0008009E" w:rsidRPr="00D96D41">
        <w:rPr>
          <w:b/>
          <w:bCs/>
          <w:color w:val="404040" w:themeColor="text1" w:themeTint="BF"/>
        </w:rPr>
        <w:t xml:space="preserve">Catálogo de precios de Colombia Compra Eficiente </w:t>
      </w:r>
    </w:p>
    <w:p w14:paraId="2718299C" w14:textId="77777777" w:rsidR="005B644E" w:rsidRPr="00D96D41" w:rsidRDefault="005B644E" w:rsidP="001C03BF">
      <w:pPr>
        <w:rPr>
          <w:color w:val="404040" w:themeColor="text1" w:themeTint="BF"/>
        </w:rPr>
      </w:pPr>
    </w:p>
    <w:p w14:paraId="30AFE1DC" w14:textId="08FC6E9C" w:rsidR="0008009E" w:rsidRPr="00D96D41" w:rsidRDefault="0008009E" w:rsidP="001C03BF">
      <w:pPr>
        <w:rPr>
          <w:color w:val="404040" w:themeColor="text1" w:themeTint="BF"/>
        </w:rPr>
      </w:pPr>
      <w:r w:rsidRPr="00D96D41">
        <w:rPr>
          <w:color w:val="404040" w:themeColor="text1" w:themeTint="BF"/>
        </w:rPr>
        <w:lastRenderedPageBreak/>
        <w:t>Se tomaron los precios techo del catálogo de Acuerdo Marco de Precios Adquisición y Arrendamiento de Computadores y Periféricos III</w:t>
      </w:r>
      <w:r w:rsidR="005117DD" w:rsidRPr="00D96D41">
        <w:rPr>
          <w:color w:val="404040" w:themeColor="text1" w:themeTint="BF"/>
        </w:rPr>
        <w:t>, estableciendo los siguientes ETB, componentes y servicios, acordes con las especificaciones mínimas a requerir en los equipos:</w:t>
      </w:r>
    </w:p>
    <w:p w14:paraId="39D5E2D7" w14:textId="77777777" w:rsidR="0008009E" w:rsidRPr="00D96D41" w:rsidRDefault="0008009E" w:rsidP="001C03BF">
      <w:pPr>
        <w:rPr>
          <w:color w:val="404040" w:themeColor="text1" w:themeTint="BF"/>
        </w:rPr>
      </w:pPr>
    </w:p>
    <w:p w14:paraId="01456DFA" w14:textId="4581E811" w:rsidR="005B644E" w:rsidRPr="00D96D41" w:rsidRDefault="008C67C0" w:rsidP="001C03BF">
      <w:pPr>
        <w:rPr>
          <w:b/>
          <w:bCs/>
          <w:i/>
          <w:iCs/>
          <w:color w:val="404040" w:themeColor="text1" w:themeTint="BF"/>
        </w:rPr>
      </w:pPr>
      <w:r w:rsidRPr="00D96D41">
        <w:rPr>
          <w:b/>
          <w:bCs/>
          <w:i/>
          <w:iCs/>
          <w:color w:val="404040" w:themeColor="text1" w:themeTint="BF"/>
        </w:rPr>
        <w:t>Computador Todo en uno (AIO)</w:t>
      </w:r>
    </w:p>
    <w:p w14:paraId="4EB9E279" w14:textId="77777777" w:rsidR="008C67C0" w:rsidRPr="00D96D41" w:rsidRDefault="008C67C0" w:rsidP="001C03BF">
      <w:pPr>
        <w:rPr>
          <w:color w:val="404040" w:themeColor="text1" w:themeTint="BF"/>
        </w:rPr>
      </w:pPr>
    </w:p>
    <w:tbl>
      <w:tblPr>
        <w:tblW w:w="9067" w:type="dxa"/>
        <w:tblCellMar>
          <w:left w:w="70" w:type="dxa"/>
          <w:right w:w="70" w:type="dxa"/>
        </w:tblCellMar>
        <w:tblLook w:val="04A0" w:firstRow="1" w:lastRow="0" w:firstColumn="1" w:lastColumn="0" w:noHBand="0" w:noVBand="1"/>
      </w:tblPr>
      <w:tblGrid>
        <w:gridCol w:w="2122"/>
        <w:gridCol w:w="6945"/>
      </w:tblGrid>
      <w:tr w:rsidR="008B7660" w:rsidRPr="00D96D41" w14:paraId="0C0F271C" w14:textId="77777777" w:rsidTr="00F56E96">
        <w:trPr>
          <w:tblHeader/>
        </w:trPr>
        <w:tc>
          <w:tcPr>
            <w:tcW w:w="2122"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23ED0B66" w14:textId="77777777" w:rsidR="008B7660" w:rsidRPr="00D96D41" w:rsidRDefault="008B7660" w:rsidP="008B7660">
            <w:pPr>
              <w:jc w:val="center"/>
              <w:rPr>
                <w:rFonts w:ascii="Arial" w:eastAsia="Times New Roman" w:hAnsi="Arial" w:cs="Arial"/>
                <w:b/>
                <w:bCs/>
                <w:color w:val="FFFFFF"/>
                <w:sz w:val="16"/>
                <w:szCs w:val="16"/>
                <w:lang w:eastAsia="es-CO"/>
              </w:rPr>
            </w:pPr>
            <w:r w:rsidRPr="00D96D41">
              <w:rPr>
                <w:rFonts w:ascii="Arial" w:eastAsia="Times New Roman" w:hAnsi="Arial" w:cs="Arial"/>
                <w:b/>
                <w:bCs/>
                <w:color w:val="FFFFFF"/>
                <w:sz w:val="16"/>
                <w:szCs w:val="16"/>
                <w:lang w:eastAsia="es-CO"/>
              </w:rPr>
              <w:t>ETP / COMPONENTE / SERVICIO</w:t>
            </w:r>
          </w:p>
        </w:tc>
        <w:tc>
          <w:tcPr>
            <w:tcW w:w="6945" w:type="dxa"/>
            <w:tcBorders>
              <w:top w:val="single" w:sz="4" w:space="0" w:color="auto"/>
              <w:left w:val="nil"/>
              <w:bottom w:val="single" w:sz="4" w:space="0" w:color="auto"/>
              <w:right w:val="single" w:sz="4" w:space="0" w:color="auto"/>
            </w:tcBorders>
            <w:shd w:val="clear" w:color="000000" w:fill="0070C0"/>
            <w:vAlign w:val="center"/>
            <w:hideMark/>
          </w:tcPr>
          <w:p w14:paraId="57DB1DB2" w14:textId="02E839E3" w:rsidR="008B7660" w:rsidRPr="00D96D41" w:rsidRDefault="00F56E96" w:rsidP="008B7660">
            <w:pPr>
              <w:jc w:val="center"/>
              <w:rPr>
                <w:rFonts w:ascii="Arial" w:eastAsia="Times New Roman" w:hAnsi="Arial" w:cs="Arial"/>
                <w:b/>
                <w:bCs/>
                <w:color w:val="FFFFFF"/>
                <w:sz w:val="16"/>
                <w:szCs w:val="16"/>
                <w:lang w:eastAsia="es-CO"/>
              </w:rPr>
            </w:pPr>
            <w:r w:rsidRPr="00D96D41">
              <w:rPr>
                <w:rFonts w:ascii="Arial" w:eastAsia="Times New Roman" w:hAnsi="Arial" w:cs="Arial"/>
                <w:b/>
                <w:bCs/>
                <w:color w:val="FFFFFF"/>
                <w:sz w:val="16"/>
                <w:szCs w:val="16"/>
                <w:lang w:eastAsia="es-CO"/>
              </w:rPr>
              <w:t>DESCRIPCIÓN ETP / COMPONENTES / SERVICIOS</w:t>
            </w:r>
          </w:p>
        </w:tc>
      </w:tr>
      <w:tr w:rsidR="008B7660" w:rsidRPr="00D96D41" w14:paraId="38CF00FE" w14:textId="77777777" w:rsidTr="002838ED">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C5C10CC" w14:textId="228F7BB4" w:rsidR="008B7660" w:rsidRPr="00D96D41" w:rsidRDefault="00CF07E8" w:rsidP="008B7660">
            <w:pPr>
              <w:jc w:val="center"/>
              <w:rPr>
                <w:rFonts w:ascii="Arial" w:eastAsia="Times New Roman" w:hAnsi="Arial" w:cs="Arial"/>
                <w:color w:val="000000"/>
                <w:sz w:val="16"/>
                <w:szCs w:val="16"/>
                <w:lang w:eastAsia="es-CO"/>
              </w:rPr>
            </w:pPr>
            <w:r w:rsidRPr="00D96D41">
              <w:rPr>
                <w:rFonts w:ascii="Arial" w:eastAsia="Times New Roman" w:hAnsi="Arial" w:cs="Arial"/>
                <w:color w:val="000000"/>
                <w:sz w:val="16"/>
                <w:szCs w:val="16"/>
                <w:lang w:eastAsia="es-CO"/>
              </w:rPr>
              <w:t>ETP-AIO 23.8"-89</w:t>
            </w:r>
          </w:p>
        </w:tc>
        <w:tc>
          <w:tcPr>
            <w:tcW w:w="6945" w:type="dxa"/>
            <w:tcBorders>
              <w:top w:val="nil"/>
              <w:left w:val="nil"/>
              <w:bottom w:val="single" w:sz="4" w:space="0" w:color="auto"/>
              <w:right w:val="single" w:sz="4" w:space="0" w:color="auto"/>
            </w:tcBorders>
            <w:shd w:val="clear" w:color="auto" w:fill="auto"/>
            <w:noWrap/>
            <w:vAlign w:val="center"/>
            <w:hideMark/>
          </w:tcPr>
          <w:p w14:paraId="32FD41B8" w14:textId="5DCB5D35" w:rsidR="008B7660" w:rsidRPr="00D96D41" w:rsidRDefault="008B7660" w:rsidP="008B7660">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4000</w:t>
            </w:r>
            <w:r w:rsidR="00AF2252" w:rsidRPr="00D96D41">
              <w:rPr>
                <w:rFonts w:ascii="Arial" w:eastAsia="Times New Roman" w:hAnsi="Arial" w:cs="Arial"/>
                <w:color w:val="auto"/>
                <w:sz w:val="16"/>
                <w:szCs w:val="16"/>
                <w:lang w:eastAsia="es-CO"/>
              </w:rPr>
              <w:t xml:space="preserve"> (</w:t>
            </w:r>
            <w:r w:rsidR="005A0183" w:rsidRPr="00D96D41">
              <w:rPr>
                <w:rFonts w:ascii="Arial" w:eastAsia="Times New Roman" w:hAnsi="Arial" w:cs="Arial"/>
                <w:color w:val="auto"/>
                <w:sz w:val="16"/>
                <w:szCs w:val="16"/>
                <w:lang w:eastAsia="es-CO"/>
              </w:rPr>
              <w:t>Intermedia</w:t>
            </w:r>
            <w:r w:rsidR="00AF2252" w:rsidRPr="00D96D41">
              <w:rPr>
                <w:rFonts w:ascii="Arial" w:eastAsia="Times New Roman" w:hAnsi="Arial" w:cs="Arial"/>
                <w:color w:val="auto"/>
                <w:sz w:val="16"/>
                <w:szCs w:val="16"/>
                <w:lang w:eastAsia="es-CO"/>
              </w:rPr>
              <w:t>)</w:t>
            </w:r>
            <w:r w:rsidR="002838ED" w:rsidRPr="00D96D41">
              <w:rPr>
                <w:rFonts w:ascii="Arial" w:eastAsia="Times New Roman" w:hAnsi="Arial" w:cs="Arial"/>
                <w:color w:val="auto"/>
                <w:sz w:val="16"/>
                <w:szCs w:val="16"/>
                <w:lang w:eastAsia="es-CO"/>
              </w:rPr>
              <w:t xml:space="preserve"> con administración y gestión remota, 16 Gb Memoria RAM y disco estado sólido de 500 Gb.</w:t>
            </w:r>
            <w:r w:rsidR="001D54D6" w:rsidRPr="00D96D41">
              <w:rPr>
                <w:rFonts w:ascii="Arial" w:eastAsia="Times New Roman" w:hAnsi="Arial" w:cs="Arial"/>
                <w:color w:val="auto"/>
                <w:sz w:val="16"/>
                <w:szCs w:val="16"/>
                <w:lang w:eastAsia="es-CO"/>
              </w:rPr>
              <w:t xml:space="preserve"> Se utilizó el ítem correspondiente a Zona 2 (municipios</w:t>
            </w:r>
            <w:r w:rsidR="00835432" w:rsidRPr="00D96D41">
              <w:rPr>
                <w:rFonts w:ascii="Arial" w:eastAsia="Times New Roman" w:hAnsi="Arial" w:cs="Arial"/>
                <w:color w:val="auto"/>
                <w:sz w:val="16"/>
                <w:szCs w:val="16"/>
                <w:lang w:eastAsia="es-CO"/>
              </w:rPr>
              <w:t>)</w:t>
            </w:r>
          </w:p>
        </w:tc>
      </w:tr>
      <w:tr w:rsidR="008B7660" w:rsidRPr="00D96D41" w14:paraId="6271CC92" w14:textId="77777777" w:rsidTr="002838ED">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865DF3F" w14:textId="77777777" w:rsidR="008B7660" w:rsidRPr="00D96D41" w:rsidRDefault="008B7660" w:rsidP="008B7660">
            <w:pPr>
              <w:jc w:val="center"/>
              <w:rPr>
                <w:rFonts w:ascii="Arial" w:eastAsia="Times New Roman" w:hAnsi="Arial" w:cs="Arial"/>
                <w:color w:val="000000"/>
                <w:sz w:val="16"/>
                <w:szCs w:val="16"/>
                <w:lang w:eastAsia="es-CO"/>
              </w:rPr>
            </w:pPr>
            <w:r w:rsidRPr="00D96D41">
              <w:rPr>
                <w:rFonts w:ascii="Arial" w:eastAsia="Times New Roman" w:hAnsi="Arial" w:cs="Arial"/>
                <w:color w:val="000000"/>
                <w:sz w:val="16"/>
                <w:szCs w:val="16"/>
                <w:lang w:eastAsia="es-CO"/>
              </w:rPr>
              <w:t>COMPONENTE-AIO-163</w:t>
            </w:r>
          </w:p>
        </w:tc>
        <w:tc>
          <w:tcPr>
            <w:tcW w:w="6945" w:type="dxa"/>
            <w:tcBorders>
              <w:top w:val="nil"/>
              <w:left w:val="nil"/>
              <w:bottom w:val="single" w:sz="4" w:space="0" w:color="auto"/>
              <w:right w:val="single" w:sz="4" w:space="0" w:color="auto"/>
            </w:tcBorders>
            <w:shd w:val="clear" w:color="auto" w:fill="auto"/>
            <w:noWrap/>
            <w:vAlign w:val="center"/>
            <w:hideMark/>
          </w:tcPr>
          <w:p w14:paraId="77325EF5" w14:textId="77777777" w:rsidR="008B7660" w:rsidRPr="00D96D41" w:rsidRDefault="008B7660" w:rsidP="008B7660">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Tarjeta de red inalámbrica PCI o PCIe 802.11 ax 2x2</w:t>
            </w:r>
          </w:p>
        </w:tc>
      </w:tr>
      <w:tr w:rsidR="008B7660" w:rsidRPr="00D96D41" w14:paraId="17FFD284" w14:textId="77777777" w:rsidTr="002838ED">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2C1E8B6" w14:textId="77777777" w:rsidR="008B7660" w:rsidRPr="00D96D41" w:rsidRDefault="008B7660" w:rsidP="008B7660">
            <w:pPr>
              <w:jc w:val="center"/>
              <w:rPr>
                <w:rFonts w:ascii="Arial" w:eastAsia="Times New Roman" w:hAnsi="Arial" w:cs="Arial"/>
                <w:color w:val="000000"/>
                <w:sz w:val="16"/>
                <w:szCs w:val="16"/>
                <w:lang w:eastAsia="es-CO"/>
              </w:rPr>
            </w:pPr>
            <w:r w:rsidRPr="00D96D41">
              <w:rPr>
                <w:rFonts w:ascii="Arial" w:eastAsia="Times New Roman" w:hAnsi="Arial" w:cs="Arial"/>
                <w:color w:val="000000"/>
                <w:sz w:val="16"/>
                <w:szCs w:val="16"/>
                <w:lang w:eastAsia="es-CO"/>
              </w:rPr>
              <w:t>COMPONENTE-AIO-164</w:t>
            </w:r>
          </w:p>
        </w:tc>
        <w:tc>
          <w:tcPr>
            <w:tcW w:w="6945" w:type="dxa"/>
            <w:tcBorders>
              <w:top w:val="nil"/>
              <w:left w:val="nil"/>
              <w:bottom w:val="single" w:sz="4" w:space="0" w:color="auto"/>
              <w:right w:val="single" w:sz="4" w:space="0" w:color="auto"/>
            </w:tcBorders>
            <w:shd w:val="clear" w:color="auto" w:fill="auto"/>
            <w:noWrap/>
            <w:vAlign w:val="center"/>
            <w:hideMark/>
          </w:tcPr>
          <w:p w14:paraId="240968A2" w14:textId="77777777" w:rsidR="008B7660" w:rsidRPr="00D96D41" w:rsidRDefault="008B7660" w:rsidP="008B7660">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Sistema Operativo Windows 10 Pro</w:t>
            </w:r>
          </w:p>
        </w:tc>
      </w:tr>
      <w:tr w:rsidR="008B7660" w:rsidRPr="00D96D41" w14:paraId="019D530B" w14:textId="77777777" w:rsidTr="002838ED">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C3BC641" w14:textId="77777777" w:rsidR="008B7660" w:rsidRPr="00D96D41" w:rsidRDefault="008B7660" w:rsidP="008B7660">
            <w:pPr>
              <w:jc w:val="center"/>
              <w:rPr>
                <w:rFonts w:ascii="Arial" w:eastAsia="Times New Roman" w:hAnsi="Arial" w:cs="Arial"/>
                <w:color w:val="000000"/>
                <w:sz w:val="16"/>
                <w:szCs w:val="16"/>
                <w:lang w:eastAsia="es-CO"/>
              </w:rPr>
            </w:pPr>
            <w:r w:rsidRPr="00D96D41">
              <w:rPr>
                <w:rFonts w:ascii="Arial" w:eastAsia="Times New Roman" w:hAnsi="Arial" w:cs="Arial"/>
                <w:color w:val="000000"/>
                <w:sz w:val="16"/>
                <w:szCs w:val="16"/>
                <w:lang w:eastAsia="es-CO"/>
              </w:rPr>
              <w:t>COMPONENTE-AIO-167</w:t>
            </w:r>
          </w:p>
        </w:tc>
        <w:tc>
          <w:tcPr>
            <w:tcW w:w="6945" w:type="dxa"/>
            <w:tcBorders>
              <w:top w:val="nil"/>
              <w:left w:val="nil"/>
              <w:bottom w:val="single" w:sz="4" w:space="0" w:color="auto"/>
              <w:right w:val="single" w:sz="4" w:space="0" w:color="auto"/>
            </w:tcBorders>
            <w:shd w:val="clear" w:color="auto" w:fill="auto"/>
            <w:noWrap/>
            <w:vAlign w:val="center"/>
            <w:hideMark/>
          </w:tcPr>
          <w:p w14:paraId="2C317D36" w14:textId="77777777" w:rsidR="008B7660" w:rsidRPr="00D96D41" w:rsidRDefault="008B7660" w:rsidP="008B7660">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Certificación Epeat Silver</w:t>
            </w:r>
          </w:p>
        </w:tc>
      </w:tr>
      <w:tr w:rsidR="008B7660" w:rsidRPr="00D96D41" w14:paraId="10D76F51" w14:textId="77777777" w:rsidTr="002838ED">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B8778FC" w14:textId="77777777" w:rsidR="008B7660" w:rsidRPr="00D96D41" w:rsidRDefault="008B7660" w:rsidP="008B7660">
            <w:pPr>
              <w:jc w:val="center"/>
              <w:rPr>
                <w:rFonts w:ascii="Arial" w:eastAsia="Times New Roman" w:hAnsi="Arial" w:cs="Arial"/>
                <w:color w:val="000000"/>
                <w:sz w:val="16"/>
                <w:szCs w:val="16"/>
                <w:lang w:eastAsia="es-CO"/>
              </w:rPr>
            </w:pPr>
            <w:r w:rsidRPr="00D96D41">
              <w:rPr>
                <w:rFonts w:ascii="Arial" w:eastAsia="Times New Roman" w:hAnsi="Arial" w:cs="Arial"/>
                <w:color w:val="000000"/>
                <w:sz w:val="16"/>
                <w:szCs w:val="16"/>
                <w:lang w:eastAsia="es-CO"/>
              </w:rPr>
              <w:t>COMPONENTE-AIO-169</w:t>
            </w:r>
          </w:p>
        </w:tc>
        <w:tc>
          <w:tcPr>
            <w:tcW w:w="6945" w:type="dxa"/>
            <w:tcBorders>
              <w:top w:val="nil"/>
              <w:left w:val="nil"/>
              <w:bottom w:val="single" w:sz="4" w:space="0" w:color="auto"/>
              <w:right w:val="single" w:sz="4" w:space="0" w:color="auto"/>
            </w:tcBorders>
            <w:shd w:val="clear" w:color="auto" w:fill="auto"/>
            <w:vAlign w:val="center"/>
            <w:hideMark/>
          </w:tcPr>
          <w:p w14:paraId="67390090" w14:textId="77777777" w:rsidR="008B7660" w:rsidRPr="00D96D41" w:rsidRDefault="008B7660" w:rsidP="008B7660">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Energy Star 8.x o superior - (N/A cuando el Sistema Operativo es Linux) o China Certificate for Energy Conservation Product o Ecodesign and Energy Labelling</w:t>
            </w:r>
          </w:p>
        </w:tc>
      </w:tr>
      <w:tr w:rsidR="008B7660" w:rsidRPr="00D96D41" w14:paraId="40D7EA73" w14:textId="77777777" w:rsidTr="002838ED">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3D62DE0" w14:textId="77777777" w:rsidR="008B7660" w:rsidRPr="00D96D41" w:rsidRDefault="008B7660" w:rsidP="008B7660">
            <w:pPr>
              <w:jc w:val="center"/>
              <w:rPr>
                <w:rFonts w:ascii="Arial" w:eastAsia="Times New Roman" w:hAnsi="Arial" w:cs="Arial"/>
                <w:color w:val="000000"/>
                <w:sz w:val="16"/>
                <w:szCs w:val="16"/>
                <w:lang w:eastAsia="es-CO"/>
              </w:rPr>
            </w:pPr>
            <w:r w:rsidRPr="00D96D41">
              <w:rPr>
                <w:rFonts w:ascii="Arial" w:eastAsia="Times New Roman" w:hAnsi="Arial" w:cs="Arial"/>
                <w:color w:val="000000"/>
                <w:sz w:val="16"/>
                <w:szCs w:val="16"/>
                <w:lang w:eastAsia="es-CO"/>
              </w:rPr>
              <w:t>COMPONENTE-AIO-170</w:t>
            </w:r>
          </w:p>
        </w:tc>
        <w:tc>
          <w:tcPr>
            <w:tcW w:w="6945" w:type="dxa"/>
            <w:tcBorders>
              <w:top w:val="nil"/>
              <w:left w:val="nil"/>
              <w:bottom w:val="single" w:sz="4" w:space="0" w:color="auto"/>
              <w:right w:val="single" w:sz="4" w:space="0" w:color="auto"/>
            </w:tcBorders>
            <w:shd w:val="clear" w:color="auto" w:fill="auto"/>
            <w:vAlign w:val="center"/>
            <w:hideMark/>
          </w:tcPr>
          <w:p w14:paraId="3AAAADBC" w14:textId="77777777" w:rsidR="008B7660" w:rsidRPr="00D96D41" w:rsidRDefault="008B7660" w:rsidP="008B7660">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Certificados en el Estándar Militar MIL-STD 810G  o MIL-STD 810H</w:t>
            </w:r>
          </w:p>
        </w:tc>
      </w:tr>
      <w:tr w:rsidR="008B7660" w:rsidRPr="00D96D41" w14:paraId="40943DE7" w14:textId="77777777" w:rsidTr="002838ED">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64A1FDC" w14:textId="77777777" w:rsidR="008B7660" w:rsidRPr="00D96D41" w:rsidRDefault="008B7660" w:rsidP="008B7660">
            <w:pPr>
              <w:jc w:val="center"/>
              <w:rPr>
                <w:rFonts w:ascii="Arial" w:eastAsia="Times New Roman" w:hAnsi="Arial" w:cs="Arial"/>
                <w:color w:val="000000"/>
                <w:sz w:val="16"/>
                <w:szCs w:val="16"/>
                <w:lang w:eastAsia="es-CO"/>
              </w:rPr>
            </w:pPr>
            <w:r w:rsidRPr="00D96D41">
              <w:rPr>
                <w:rFonts w:ascii="Arial" w:eastAsia="Times New Roman" w:hAnsi="Arial" w:cs="Arial"/>
                <w:color w:val="000000"/>
                <w:sz w:val="16"/>
                <w:szCs w:val="16"/>
                <w:lang w:eastAsia="es-CO"/>
              </w:rPr>
              <w:t>SERVICIO-AIO-174</w:t>
            </w:r>
          </w:p>
        </w:tc>
        <w:tc>
          <w:tcPr>
            <w:tcW w:w="6945" w:type="dxa"/>
            <w:tcBorders>
              <w:top w:val="nil"/>
              <w:left w:val="nil"/>
              <w:bottom w:val="single" w:sz="4" w:space="0" w:color="auto"/>
              <w:right w:val="single" w:sz="4" w:space="0" w:color="auto"/>
            </w:tcBorders>
            <w:shd w:val="clear" w:color="auto" w:fill="auto"/>
            <w:noWrap/>
            <w:vAlign w:val="center"/>
            <w:hideMark/>
          </w:tcPr>
          <w:p w14:paraId="54B50BD8" w14:textId="77777777" w:rsidR="008B7660" w:rsidRPr="00D96D41" w:rsidRDefault="008B7660" w:rsidP="008B7660">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Instalación del Software propietario de la Entidad Compradora y configuración del ETP</w:t>
            </w:r>
          </w:p>
        </w:tc>
      </w:tr>
      <w:tr w:rsidR="008B7660" w:rsidRPr="00D96D41" w14:paraId="50A099FC" w14:textId="77777777" w:rsidTr="002838ED">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21797FE" w14:textId="77777777" w:rsidR="008B7660" w:rsidRPr="00D96D41" w:rsidRDefault="008B7660" w:rsidP="008B7660">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ACCESORIO-1</w:t>
            </w:r>
          </w:p>
        </w:tc>
        <w:tc>
          <w:tcPr>
            <w:tcW w:w="6945" w:type="dxa"/>
            <w:tcBorders>
              <w:top w:val="nil"/>
              <w:left w:val="nil"/>
              <w:bottom w:val="single" w:sz="4" w:space="0" w:color="auto"/>
              <w:right w:val="single" w:sz="4" w:space="0" w:color="auto"/>
            </w:tcBorders>
            <w:shd w:val="clear" w:color="auto" w:fill="auto"/>
            <w:noWrap/>
            <w:vAlign w:val="center"/>
            <w:hideMark/>
          </w:tcPr>
          <w:p w14:paraId="2E2EB348" w14:textId="77777777" w:rsidR="008B7660" w:rsidRPr="00D96D41" w:rsidRDefault="008B7660" w:rsidP="008B7660">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Unidad Óptica externa</w:t>
            </w:r>
          </w:p>
        </w:tc>
      </w:tr>
    </w:tbl>
    <w:p w14:paraId="3B8601BC" w14:textId="77777777" w:rsidR="008C67C0" w:rsidRPr="00D96D41" w:rsidRDefault="008C67C0" w:rsidP="001C03BF"/>
    <w:p w14:paraId="794DD815" w14:textId="0D632B16" w:rsidR="00AF2252" w:rsidRPr="00D96D41" w:rsidRDefault="00AF2252" w:rsidP="00AF2252">
      <w:pPr>
        <w:rPr>
          <w:b/>
          <w:bCs/>
          <w:i/>
          <w:iCs/>
        </w:rPr>
      </w:pPr>
      <w:r w:rsidRPr="00D96D41">
        <w:rPr>
          <w:b/>
          <w:bCs/>
          <w:i/>
          <w:iCs/>
        </w:rPr>
        <w:t>Computador Portátil</w:t>
      </w:r>
    </w:p>
    <w:p w14:paraId="3A679105" w14:textId="77777777" w:rsidR="00AF2252" w:rsidRPr="00D96D41" w:rsidRDefault="00AF2252" w:rsidP="00AF2252"/>
    <w:tbl>
      <w:tblPr>
        <w:tblW w:w="9060" w:type="dxa"/>
        <w:tblCellMar>
          <w:left w:w="70" w:type="dxa"/>
          <w:right w:w="70" w:type="dxa"/>
        </w:tblCellMar>
        <w:tblLook w:val="04A0" w:firstRow="1" w:lastRow="0" w:firstColumn="1" w:lastColumn="0" w:noHBand="0" w:noVBand="1"/>
      </w:tblPr>
      <w:tblGrid>
        <w:gridCol w:w="2547"/>
        <w:gridCol w:w="6513"/>
      </w:tblGrid>
      <w:tr w:rsidR="005714E4" w:rsidRPr="00D96D41" w14:paraId="602E0731" w14:textId="77777777" w:rsidTr="00ED407F">
        <w:tc>
          <w:tcPr>
            <w:tcW w:w="2547"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7F1C94FD" w14:textId="77777777" w:rsidR="005714E4" w:rsidRPr="00D96D41" w:rsidRDefault="005714E4" w:rsidP="005714E4">
            <w:pPr>
              <w:jc w:val="center"/>
              <w:rPr>
                <w:rFonts w:ascii="Arial" w:eastAsia="Times New Roman" w:hAnsi="Arial" w:cs="Arial"/>
                <w:b/>
                <w:bCs/>
                <w:color w:val="FFFFFF"/>
                <w:sz w:val="16"/>
                <w:szCs w:val="16"/>
                <w:lang w:eastAsia="es-CO"/>
              </w:rPr>
            </w:pPr>
            <w:r w:rsidRPr="00D96D41">
              <w:rPr>
                <w:rFonts w:ascii="Arial" w:eastAsia="Times New Roman" w:hAnsi="Arial" w:cs="Arial"/>
                <w:b/>
                <w:bCs/>
                <w:color w:val="FFFFFF"/>
                <w:sz w:val="16"/>
                <w:szCs w:val="16"/>
                <w:lang w:eastAsia="es-CO"/>
              </w:rPr>
              <w:t>ETP / COMPONENTE / SERVICIO</w:t>
            </w:r>
          </w:p>
        </w:tc>
        <w:tc>
          <w:tcPr>
            <w:tcW w:w="6513" w:type="dxa"/>
            <w:tcBorders>
              <w:top w:val="single" w:sz="4" w:space="0" w:color="auto"/>
              <w:left w:val="nil"/>
              <w:bottom w:val="single" w:sz="4" w:space="0" w:color="auto"/>
              <w:right w:val="single" w:sz="4" w:space="0" w:color="auto"/>
            </w:tcBorders>
            <w:shd w:val="clear" w:color="000000" w:fill="0070C0"/>
            <w:noWrap/>
            <w:vAlign w:val="center"/>
            <w:hideMark/>
          </w:tcPr>
          <w:p w14:paraId="068CBCA7" w14:textId="1042527F" w:rsidR="005714E4" w:rsidRPr="00D96D41" w:rsidRDefault="00043969" w:rsidP="005714E4">
            <w:pPr>
              <w:jc w:val="center"/>
              <w:rPr>
                <w:rFonts w:ascii="Arial" w:eastAsia="Times New Roman" w:hAnsi="Arial" w:cs="Arial"/>
                <w:b/>
                <w:bCs/>
                <w:color w:val="FFFFFF"/>
                <w:sz w:val="16"/>
                <w:szCs w:val="16"/>
                <w:lang w:eastAsia="es-CO"/>
              </w:rPr>
            </w:pPr>
            <w:r w:rsidRPr="00D96D41">
              <w:rPr>
                <w:rFonts w:ascii="Arial" w:eastAsia="Times New Roman" w:hAnsi="Arial" w:cs="Arial"/>
                <w:b/>
                <w:bCs/>
                <w:color w:val="FFFFFF"/>
                <w:sz w:val="16"/>
                <w:szCs w:val="16"/>
                <w:lang w:eastAsia="es-CO"/>
              </w:rPr>
              <w:t>DESCRIPCIÓN</w:t>
            </w:r>
            <w:r w:rsidR="005714E4" w:rsidRPr="00D96D41">
              <w:rPr>
                <w:rFonts w:ascii="Arial" w:eastAsia="Times New Roman" w:hAnsi="Arial" w:cs="Arial"/>
                <w:b/>
                <w:bCs/>
                <w:color w:val="FFFFFF"/>
                <w:sz w:val="16"/>
                <w:szCs w:val="16"/>
                <w:lang w:eastAsia="es-CO"/>
              </w:rPr>
              <w:t xml:space="preserve"> </w:t>
            </w:r>
            <w:r w:rsidR="00F56E96" w:rsidRPr="00D96D41">
              <w:rPr>
                <w:rFonts w:ascii="Arial" w:eastAsia="Times New Roman" w:hAnsi="Arial" w:cs="Arial"/>
                <w:b/>
                <w:bCs/>
                <w:color w:val="FFFFFF"/>
                <w:sz w:val="16"/>
                <w:szCs w:val="16"/>
                <w:lang w:eastAsia="es-CO"/>
              </w:rPr>
              <w:t>ETP / COMPONENTES /  SERVICIOS</w:t>
            </w:r>
          </w:p>
        </w:tc>
      </w:tr>
      <w:tr w:rsidR="005714E4" w:rsidRPr="00D96D41" w14:paraId="268BA52A" w14:textId="77777777" w:rsidTr="00ED407F">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0D6C94D"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ETP-PT-11</w:t>
            </w:r>
          </w:p>
        </w:tc>
        <w:tc>
          <w:tcPr>
            <w:tcW w:w="6513" w:type="dxa"/>
            <w:tcBorders>
              <w:top w:val="nil"/>
              <w:left w:val="nil"/>
              <w:bottom w:val="single" w:sz="4" w:space="0" w:color="auto"/>
              <w:right w:val="single" w:sz="4" w:space="0" w:color="auto"/>
            </w:tcBorders>
            <w:shd w:val="clear" w:color="auto" w:fill="auto"/>
            <w:noWrap/>
            <w:vAlign w:val="center"/>
            <w:hideMark/>
          </w:tcPr>
          <w:p w14:paraId="2AF57B65" w14:textId="76470A12"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 xml:space="preserve">Portátil 14 pulgadas PESO </w:t>
            </w:r>
            <w:r w:rsidR="00043969" w:rsidRPr="00D96D41">
              <w:rPr>
                <w:rFonts w:ascii="Arial" w:eastAsia="Times New Roman" w:hAnsi="Arial" w:cs="Arial"/>
                <w:color w:val="auto"/>
                <w:sz w:val="16"/>
                <w:szCs w:val="16"/>
                <w:lang w:eastAsia="es-CO"/>
              </w:rPr>
              <w:t>MÁXIMO</w:t>
            </w:r>
            <w:r w:rsidRPr="00D96D41">
              <w:rPr>
                <w:rFonts w:ascii="Arial" w:eastAsia="Times New Roman" w:hAnsi="Arial" w:cs="Arial"/>
                <w:color w:val="auto"/>
                <w:sz w:val="16"/>
                <w:szCs w:val="16"/>
                <w:lang w:eastAsia="es-CO"/>
              </w:rPr>
              <w:t xml:space="preserve"> 1,8KG </w:t>
            </w:r>
          </w:p>
        </w:tc>
      </w:tr>
      <w:tr w:rsidR="005714E4" w:rsidRPr="00D96D41" w14:paraId="5DAB3405" w14:textId="77777777" w:rsidTr="00ED407F">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64BFD12"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COMPONENTE-PT-69</w:t>
            </w:r>
          </w:p>
        </w:tc>
        <w:tc>
          <w:tcPr>
            <w:tcW w:w="6513" w:type="dxa"/>
            <w:tcBorders>
              <w:top w:val="nil"/>
              <w:left w:val="nil"/>
              <w:bottom w:val="single" w:sz="4" w:space="0" w:color="auto"/>
              <w:right w:val="single" w:sz="4" w:space="0" w:color="auto"/>
            </w:tcBorders>
            <w:shd w:val="clear" w:color="auto" w:fill="auto"/>
            <w:noWrap/>
            <w:vAlign w:val="center"/>
            <w:hideMark/>
          </w:tcPr>
          <w:p w14:paraId="3C3879F3"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Sistema Operativo Windows 10 Profesional</w:t>
            </w:r>
          </w:p>
        </w:tc>
      </w:tr>
      <w:tr w:rsidR="005714E4" w:rsidRPr="00D96D41" w14:paraId="0A997B67" w14:textId="77777777" w:rsidTr="00ED407F">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BF78E5E"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COMPONENTE-PT-73</w:t>
            </w:r>
          </w:p>
        </w:tc>
        <w:tc>
          <w:tcPr>
            <w:tcW w:w="6513" w:type="dxa"/>
            <w:tcBorders>
              <w:top w:val="nil"/>
              <w:left w:val="nil"/>
              <w:bottom w:val="single" w:sz="4" w:space="0" w:color="auto"/>
              <w:right w:val="single" w:sz="4" w:space="0" w:color="auto"/>
            </w:tcBorders>
            <w:shd w:val="clear" w:color="auto" w:fill="auto"/>
            <w:noWrap/>
            <w:vAlign w:val="center"/>
            <w:hideMark/>
          </w:tcPr>
          <w:p w14:paraId="331D6ADD"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Certificación Epeat Silver</w:t>
            </w:r>
          </w:p>
        </w:tc>
      </w:tr>
      <w:tr w:rsidR="005714E4" w:rsidRPr="00D96D41" w14:paraId="5306F1AC" w14:textId="77777777" w:rsidTr="00ED407F">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D1FCD19"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COMPONENTE-PT-75</w:t>
            </w:r>
          </w:p>
        </w:tc>
        <w:tc>
          <w:tcPr>
            <w:tcW w:w="6513" w:type="dxa"/>
            <w:tcBorders>
              <w:top w:val="nil"/>
              <w:left w:val="nil"/>
              <w:bottom w:val="single" w:sz="4" w:space="0" w:color="auto"/>
              <w:right w:val="single" w:sz="4" w:space="0" w:color="auto"/>
            </w:tcBorders>
            <w:shd w:val="clear" w:color="auto" w:fill="auto"/>
            <w:vAlign w:val="center"/>
            <w:hideMark/>
          </w:tcPr>
          <w:p w14:paraId="080C1825"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Energy Star 8.x o superior - (N/A cuando el Sistema Operativo es Linux) o China Certificate for Energy Conservation Product o Ecodesign and Energy Labelling</w:t>
            </w:r>
          </w:p>
        </w:tc>
      </w:tr>
      <w:tr w:rsidR="005714E4" w:rsidRPr="00D96D41" w14:paraId="070AB800" w14:textId="77777777" w:rsidTr="00ED407F">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C723018"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COMPONENTE-PT-76</w:t>
            </w:r>
          </w:p>
        </w:tc>
        <w:tc>
          <w:tcPr>
            <w:tcW w:w="6513" w:type="dxa"/>
            <w:tcBorders>
              <w:top w:val="nil"/>
              <w:left w:val="nil"/>
              <w:bottom w:val="single" w:sz="4" w:space="0" w:color="auto"/>
              <w:right w:val="single" w:sz="4" w:space="0" w:color="auto"/>
            </w:tcBorders>
            <w:shd w:val="clear" w:color="auto" w:fill="auto"/>
            <w:noWrap/>
            <w:vAlign w:val="center"/>
            <w:hideMark/>
          </w:tcPr>
          <w:p w14:paraId="53ABF60A"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 xml:space="preserve">Certificado en el Estándar Militar MIL-STD 810H </w:t>
            </w:r>
          </w:p>
        </w:tc>
      </w:tr>
      <w:tr w:rsidR="005714E4" w:rsidRPr="00D96D41" w14:paraId="548A8A62" w14:textId="77777777" w:rsidTr="00ED407F">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1418DB9"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SERVICIO-PT-80</w:t>
            </w:r>
          </w:p>
        </w:tc>
        <w:tc>
          <w:tcPr>
            <w:tcW w:w="6513" w:type="dxa"/>
            <w:tcBorders>
              <w:top w:val="nil"/>
              <w:left w:val="nil"/>
              <w:bottom w:val="single" w:sz="4" w:space="0" w:color="auto"/>
              <w:right w:val="single" w:sz="4" w:space="0" w:color="auto"/>
            </w:tcBorders>
            <w:shd w:val="clear" w:color="auto" w:fill="auto"/>
            <w:noWrap/>
            <w:vAlign w:val="center"/>
            <w:hideMark/>
          </w:tcPr>
          <w:p w14:paraId="0AE6D51E" w14:textId="77777777" w:rsidR="005714E4" w:rsidRPr="00D96D41" w:rsidRDefault="005714E4" w:rsidP="005714E4">
            <w:pPr>
              <w:jc w:val="center"/>
              <w:rPr>
                <w:rFonts w:ascii="Arial" w:eastAsia="Times New Roman" w:hAnsi="Arial" w:cs="Arial"/>
                <w:color w:val="auto"/>
                <w:sz w:val="16"/>
                <w:szCs w:val="16"/>
                <w:lang w:eastAsia="es-CO"/>
              </w:rPr>
            </w:pPr>
            <w:r w:rsidRPr="00D96D41">
              <w:rPr>
                <w:rFonts w:ascii="Arial" w:eastAsia="Times New Roman" w:hAnsi="Arial" w:cs="Arial"/>
                <w:color w:val="auto"/>
                <w:sz w:val="16"/>
                <w:szCs w:val="16"/>
                <w:lang w:eastAsia="es-CO"/>
              </w:rPr>
              <w:t>Instalación del Software propietario de la Entidad Compradora y configuración del ETP</w:t>
            </w:r>
          </w:p>
        </w:tc>
      </w:tr>
    </w:tbl>
    <w:p w14:paraId="2DE65B6B" w14:textId="77777777" w:rsidR="00AF2252" w:rsidRPr="00D96D41" w:rsidRDefault="00AF2252" w:rsidP="001C03BF">
      <w:pPr>
        <w:rPr>
          <w:color w:val="000000" w:themeColor="text1"/>
        </w:rPr>
      </w:pPr>
    </w:p>
    <w:p w14:paraId="0B9D690F" w14:textId="76A810F6" w:rsidR="00C3302C" w:rsidRPr="00D96D41" w:rsidRDefault="00C3302C" w:rsidP="006B438E">
      <w:pPr>
        <w:pStyle w:val="Ttulo2"/>
        <w:spacing w:before="0"/>
        <w:ind w:firstLine="360"/>
      </w:pPr>
      <w:bookmarkStart w:id="34" w:name="_Toc140239362"/>
      <w:r w:rsidRPr="00D96D41">
        <w:t>Identificación Presupuestal</w:t>
      </w:r>
      <w:bookmarkEnd w:id="34"/>
    </w:p>
    <w:p w14:paraId="0A3E0E3B" w14:textId="77777777" w:rsidR="006B438E" w:rsidRPr="00D96D41" w:rsidRDefault="006B438E" w:rsidP="006B438E">
      <w:pPr>
        <w:rPr>
          <w:color w:val="000000" w:themeColor="text1"/>
        </w:rPr>
      </w:pPr>
    </w:p>
    <w:p w14:paraId="6ABCE9E4" w14:textId="09350070" w:rsidR="005B66DC" w:rsidRPr="00D96D41" w:rsidRDefault="005B66DC" w:rsidP="006B438E">
      <w:pPr>
        <w:rPr>
          <w:i/>
          <w:iCs/>
          <w:color w:val="000000" w:themeColor="text1"/>
        </w:rPr>
      </w:pPr>
      <w:r w:rsidRPr="00D96D41">
        <w:rPr>
          <w:color w:val="000000" w:themeColor="text1"/>
        </w:rPr>
        <w:t xml:space="preserve">Se cuenta con constancia de existencia de recursos </w:t>
      </w:r>
      <w:r w:rsidR="0043134D" w:rsidRPr="00D96D41">
        <w:rPr>
          <w:color w:val="000000" w:themeColor="text1"/>
        </w:rPr>
        <w:t xml:space="preserve">DEAJPRM23-409, emitida por el Director de la Unidad de Presupuesto, que indica: </w:t>
      </w:r>
      <w:r w:rsidR="0043134D" w:rsidRPr="00D96D41">
        <w:rPr>
          <w:i/>
          <w:iCs/>
          <w:color w:val="000000" w:themeColor="text1"/>
        </w:rPr>
        <w:t>existe el siguiente saldo de apropiación sin expedición de CDP, así:</w:t>
      </w:r>
    </w:p>
    <w:p w14:paraId="2A602D4B" w14:textId="77777777" w:rsidR="00BD0BDC" w:rsidRPr="00D96D41" w:rsidRDefault="00BD0BDC" w:rsidP="005B66DC">
      <w:pPr>
        <w:rPr>
          <w:i/>
          <w:iCs/>
          <w:color w:val="000000" w:themeColor="text1"/>
        </w:rPr>
      </w:pPr>
    </w:p>
    <w:p w14:paraId="5C171A48" w14:textId="77372436" w:rsidR="00BD0BDC" w:rsidRPr="00D96D41" w:rsidRDefault="00BD0BDC" w:rsidP="00BD0BDC">
      <w:pPr>
        <w:jc w:val="center"/>
        <w:rPr>
          <w:i/>
          <w:iCs/>
        </w:rPr>
      </w:pPr>
      <w:r w:rsidRPr="00D96D41">
        <w:rPr>
          <w:i/>
          <w:iCs/>
          <w:noProof/>
        </w:rPr>
        <w:drawing>
          <wp:inline distT="0" distB="0" distL="0" distR="0" wp14:anchorId="1079BAF9" wp14:editId="73560CAB">
            <wp:extent cx="4848225" cy="1245129"/>
            <wp:effectExtent l="0" t="0" r="0" b="0"/>
            <wp:docPr id="662939663" name="Imagen 66293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3460" cy="1246474"/>
                    </a:xfrm>
                    <a:prstGeom prst="rect">
                      <a:avLst/>
                    </a:prstGeom>
                    <a:noFill/>
                    <a:ln>
                      <a:noFill/>
                    </a:ln>
                  </pic:spPr>
                </pic:pic>
              </a:graphicData>
            </a:graphic>
          </wp:inline>
        </w:drawing>
      </w:r>
    </w:p>
    <w:p w14:paraId="0E392D77" w14:textId="29EBCE7C" w:rsidR="004A44C2" w:rsidRPr="00D96D41" w:rsidRDefault="004A44C2" w:rsidP="00794E52">
      <w:pPr>
        <w:pStyle w:val="Ttulo1"/>
        <w:numPr>
          <w:ilvl w:val="0"/>
          <w:numId w:val="2"/>
        </w:numPr>
      </w:pPr>
      <w:bookmarkStart w:id="35" w:name="_Toc140239363"/>
      <w:r w:rsidRPr="00D96D41">
        <w:t>CRONOGRAMA</w:t>
      </w:r>
      <w:bookmarkEnd w:id="35"/>
    </w:p>
    <w:p w14:paraId="0F43197E" w14:textId="37F39610" w:rsidR="00F83E5A" w:rsidRPr="00D96D41" w:rsidRDefault="00F83E5A" w:rsidP="00F83E5A"/>
    <w:tbl>
      <w:tblPr>
        <w:tblStyle w:val="Tablaconcuadrcula"/>
        <w:tblW w:w="0" w:type="auto"/>
        <w:jc w:val="center"/>
        <w:tblLayout w:type="fixed"/>
        <w:tblLook w:val="04A0" w:firstRow="1" w:lastRow="0" w:firstColumn="1" w:lastColumn="0" w:noHBand="0" w:noVBand="1"/>
      </w:tblPr>
      <w:tblGrid>
        <w:gridCol w:w="5382"/>
        <w:gridCol w:w="1491"/>
        <w:gridCol w:w="1491"/>
      </w:tblGrid>
      <w:tr w:rsidR="0078518B" w:rsidRPr="00D96D41" w14:paraId="7F5D93F5" w14:textId="77777777" w:rsidTr="00A95025">
        <w:trPr>
          <w:tblHeader/>
          <w:jc w:val="center"/>
        </w:trPr>
        <w:tc>
          <w:tcPr>
            <w:tcW w:w="5382" w:type="dxa"/>
            <w:tcMar>
              <w:left w:w="105" w:type="dxa"/>
              <w:right w:w="105" w:type="dxa"/>
            </w:tcMar>
            <w:vAlign w:val="center"/>
          </w:tcPr>
          <w:p w14:paraId="3223F265" w14:textId="77777777" w:rsidR="003D050D" w:rsidRPr="00D96D41" w:rsidRDefault="003D050D">
            <w:pPr>
              <w:jc w:val="center"/>
              <w:rPr>
                <w:rFonts w:asciiTheme="minorHAnsi" w:hAnsiTheme="minorHAnsi" w:cstheme="minorHAnsi"/>
                <w:color w:val="000000" w:themeColor="text1"/>
                <w:sz w:val="18"/>
                <w:szCs w:val="18"/>
              </w:rPr>
            </w:pPr>
            <w:r w:rsidRPr="00D96D41">
              <w:rPr>
                <w:rFonts w:asciiTheme="minorHAnsi" w:hAnsiTheme="minorHAnsi" w:cstheme="minorHAnsi"/>
                <w:color w:val="000000" w:themeColor="text1"/>
                <w:sz w:val="18"/>
                <w:szCs w:val="18"/>
              </w:rPr>
              <w:t>Actividad</w:t>
            </w:r>
          </w:p>
        </w:tc>
        <w:tc>
          <w:tcPr>
            <w:tcW w:w="1491" w:type="dxa"/>
            <w:tcMar>
              <w:left w:w="105" w:type="dxa"/>
              <w:right w:w="105" w:type="dxa"/>
            </w:tcMar>
            <w:vAlign w:val="center"/>
          </w:tcPr>
          <w:p w14:paraId="2816D73F" w14:textId="77777777" w:rsidR="003D050D" w:rsidRPr="00D96D41" w:rsidRDefault="003D050D">
            <w:pPr>
              <w:jc w:val="center"/>
              <w:rPr>
                <w:rFonts w:asciiTheme="minorHAnsi" w:hAnsiTheme="minorHAnsi" w:cstheme="minorHAnsi"/>
                <w:color w:val="000000" w:themeColor="text1"/>
                <w:sz w:val="18"/>
                <w:szCs w:val="18"/>
              </w:rPr>
            </w:pPr>
            <w:r w:rsidRPr="00D96D41">
              <w:rPr>
                <w:rFonts w:asciiTheme="minorHAnsi" w:hAnsiTheme="minorHAnsi" w:cstheme="minorHAnsi"/>
                <w:color w:val="000000" w:themeColor="text1"/>
                <w:sz w:val="18"/>
                <w:szCs w:val="18"/>
              </w:rPr>
              <w:t>Fecha de inicio</w:t>
            </w:r>
          </w:p>
        </w:tc>
        <w:tc>
          <w:tcPr>
            <w:tcW w:w="1491" w:type="dxa"/>
            <w:tcMar>
              <w:left w:w="105" w:type="dxa"/>
              <w:right w:w="105" w:type="dxa"/>
            </w:tcMar>
            <w:vAlign w:val="center"/>
          </w:tcPr>
          <w:p w14:paraId="0F4C5B77" w14:textId="77777777" w:rsidR="003D050D" w:rsidRPr="00D96D41" w:rsidRDefault="003D050D">
            <w:pPr>
              <w:jc w:val="center"/>
              <w:rPr>
                <w:rFonts w:asciiTheme="minorHAnsi" w:hAnsiTheme="minorHAnsi" w:cstheme="minorHAnsi"/>
                <w:color w:val="000000" w:themeColor="text1"/>
                <w:sz w:val="18"/>
                <w:szCs w:val="18"/>
              </w:rPr>
            </w:pPr>
            <w:r w:rsidRPr="00D96D41">
              <w:rPr>
                <w:rFonts w:asciiTheme="minorHAnsi" w:hAnsiTheme="minorHAnsi" w:cstheme="minorHAnsi"/>
                <w:color w:val="000000" w:themeColor="text1"/>
                <w:sz w:val="18"/>
                <w:szCs w:val="18"/>
              </w:rPr>
              <w:t>Fecha final</w:t>
            </w:r>
          </w:p>
        </w:tc>
      </w:tr>
      <w:tr w:rsidR="0078518B" w:rsidRPr="00D96D41" w14:paraId="417CEC05" w14:textId="77777777" w:rsidTr="00A95025">
        <w:trPr>
          <w:jc w:val="center"/>
        </w:trPr>
        <w:tc>
          <w:tcPr>
            <w:tcW w:w="5382" w:type="dxa"/>
            <w:tcMar>
              <w:left w:w="105" w:type="dxa"/>
              <w:right w:w="105" w:type="dxa"/>
            </w:tcMar>
            <w:vAlign w:val="center"/>
          </w:tcPr>
          <w:p w14:paraId="440212E4" w14:textId="77777777" w:rsidR="003D050D" w:rsidRPr="00D96D41" w:rsidRDefault="003D050D">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Presentación a Sala y Autorización del Consejo Superior</w:t>
            </w:r>
          </w:p>
        </w:tc>
        <w:tc>
          <w:tcPr>
            <w:tcW w:w="1491" w:type="dxa"/>
            <w:tcMar>
              <w:left w:w="105" w:type="dxa"/>
              <w:right w:w="105" w:type="dxa"/>
            </w:tcMar>
            <w:vAlign w:val="center"/>
          </w:tcPr>
          <w:p w14:paraId="1E9B9C75" w14:textId="22090B7A" w:rsidR="003D050D" w:rsidRPr="00D96D41" w:rsidRDefault="00A5237F">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12</w:t>
            </w:r>
            <w:r w:rsidR="003D050D" w:rsidRPr="00D96D41">
              <w:rPr>
                <w:rFonts w:asciiTheme="minorHAnsi" w:eastAsia="Avenir Light" w:hAnsiTheme="minorHAnsi" w:cstheme="minorHAnsi"/>
                <w:color w:val="000000" w:themeColor="text1"/>
                <w:sz w:val="18"/>
                <w:szCs w:val="18"/>
              </w:rPr>
              <w:t>/0</w:t>
            </w:r>
            <w:r w:rsidRPr="00D96D41">
              <w:rPr>
                <w:rFonts w:asciiTheme="minorHAnsi" w:eastAsia="Avenir Light" w:hAnsiTheme="minorHAnsi" w:cstheme="minorHAnsi"/>
                <w:color w:val="000000" w:themeColor="text1"/>
                <w:sz w:val="18"/>
                <w:szCs w:val="18"/>
              </w:rPr>
              <w:t>7</w:t>
            </w:r>
            <w:r w:rsidR="003D050D" w:rsidRPr="00D96D41">
              <w:rPr>
                <w:rFonts w:asciiTheme="minorHAnsi" w:eastAsia="Avenir Light" w:hAnsiTheme="minorHAnsi" w:cstheme="minorHAnsi"/>
                <w:color w:val="000000" w:themeColor="text1"/>
                <w:sz w:val="18"/>
                <w:szCs w:val="18"/>
              </w:rPr>
              <w:t>/2023</w:t>
            </w:r>
          </w:p>
        </w:tc>
        <w:tc>
          <w:tcPr>
            <w:tcW w:w="1491" w:type="dxa"/>
            <w:tcMar>
              <w:left w:w="105" w:type="dxa"/>
              <w:right w:w="105" w:type="dxa"/>
            </w:tcMar>
            <w:vAlign w:val="center"/>
          </w:tcPr>
          <w:p w14:paraId="52CDEFFF" w14:textId="51B91998" w:rsidR="003D050D" w:rsidRPr="00D96D41" w:rsidRDefault="00656F9C">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1</w:t>
            </w:r>
            <w:r w:rsidR="001C33D9" w:rsidRPr="00D96D41">
              <w:rPr>
                <w:rFonts w:asciiTheme="minorHAnsi" w:eastAsia="Avenir Light" w:hAnsiTheme="minorHAnsi" w:cstheme="minorHAnsi"/>
                <w:color w:val="000000" w:themeColor="text1"/>
                <w:sz w:val="18"/>
                <w:szCs w:val="18"/>
              </w:rPr>
              <w:t>7</w:t>
            </w:r>
            <w:r w:rsidR="003D050D" w:rsidRPr="00D96D41">
              <w:rPr>
                <w:rFonts w:asciiTheme="minorHAnsi" w:eastAsia="Avenir Light" w:hAnsiTheme="minorHAnsi" w:cstheme="minorHAnsi"/>
                <w:color w:val="000000" w:themeColor="text1"/>
                <w:sz w:val="18"/>
                <w:szCs w:val="18"/>
              </w:rPr>
              <w:t>/0</w:t>
            </w:r>
            <w:r w:rsidR="003C4AF9" w:rsidRPr="00D96D41">
              <w:rPr>
                <w:rFonts w:asciiTheme="minorHAnsi" w:eastAsia="Avenir Light" w:hAnsiTheme="minorHAnsi" w:cstheme="minorHAnsi"/>
                <w:color w:val="000000" w:themeColor="text1"/>
                <w:sz w:val="18"/>
                <w:szCs w:val="18"/>
              </w:rPr>
              <w:t>7</w:t>
            </w:r>
            <w:r w:rsidR="003D050D" w:rsidRPr="00D96D41">
              <w:rPr>
                <w:rFonts w:asciiTheme="minorHAnsi" w:eastAsia="Avenir Light" w:hAnsiTheme="minorHAnsi" w:cstheme="minorHAnsi"/>
                <w:color w:val="000000" w:themeColor="text1"/>
                <w:sz w:val="18"/>
                <w:szCs w:val="18"/>
              </w:rPr>
              <w:t>/2023</w:t>
            </w:r>
          </w:p>
        </w:tc>
      </w:tr>
      <w:tr w:rsidR="0078518B" w:rsidRPr="00D96D41" w14:paraId="66B2E33C" w14:textId="77777777" w:rsidTr="00A95025">
        <w:trPr>
          <w:jc w:val="center"/>
        </w:trPr>
        <w:tc>
          <w:tcPr>
            <w:tcW w:w="5382" w:type="dxa"/>
            <w:tcMar>
              <w:left w:w="105" w:type="dxa"/>
              <w:right w:w="105" w:type="dxa"/>
            </w:tcMar>
            <w:vAlign w:val="center"/>
          </w:tcPr>
          <w:p w14:paraId="7077423F" w14:textId="7DB4B135" w:rsidR="003D050D" w:rsidRPr="00D96D41" w:rsidRDefault="00AC74E0">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Acuerdo</w:t>
            </w:r>
            <w:r w:rsidR="003D050D" w:rsidRPr="00D96D41">
              <w:rPr>
                <w:rFonts w:asciiTheme="minorHAnsi" w:eastAsia="Avenir Light" w:hAnsiTheme="minorHAnsi" w:cstheme="minorHAnsi"/>
                <w:color w:val="000000" w:themeColor="text1"/>
                <w:sz w:val="18"/>
                <w:szCs w:val="18"/>
              </w:rPr>
              <w:t xml:space="preserve"> de Autorización</w:t>
            </w:r>
            <w:r w:rsidRPr="00D96D41">
              <w:rPr>
                <w:rFonts w:asciiTheme="minorHAnsi" w:eastAsia="Avenir Light" w:hAnsiTheme="minorHAnsi" w:cstheme="minorHAnsi"/>
                <w:color w:val="000000" w:themeColor="text1"/>
                <w:sz w:val="18"/>
                <w:szCs w:val="18"/>
              </w:rPr>
              <w:t xml:space="preserve"> Distribución</w:t>
            </w:r>
          </w:p>
        </w:tc>
        <w:tc>
          <w:tcPr>
            <w:tcW w:w="1491" w:type="dxa"/>
            <w:tcMar>
              <w:left w:w="105" w:type="dxa"/>
              <w:right w:w="105" w:type="dxa"/>
            </w:tcMar>
            <w:vAlign w:val="center"/>
          </w:tcPr>
          <w:p w14:paraId="2A356133" w14:textId="3B3CDD46" w:rsidR="003D050D" w:rsidRPr="00D96D41" w:rsidRDefault="00656F9C">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1</w:t>
            </w:r>
            <w:r w:rsidR="001C33D9" w:rsidRPr="00D96D41">
              <w:rPr>
                <w:rFonts w:asciiTheme="minorHAnsi" w:eastAsia="Avenir Light" w:hAnsiTheme="minorHAnsi" w:cstheme="minorHAnsi"/>
                <w:color w:val="000000" w:themeColor="text1"/>
                <w:sz w:val="18"/>
                <w:szCs w:val="18"/>
              </w:rPr>
              <w:t>8</w:t>
            </w:r>
            <w:r w:rsidR="003D050D" w:rsidRPr="00D96D41">
              <w:rPr>
                <w:rFonts w:asciiTheme="minorHAnsi" w:eastAsia="Avenir Light" w:hAnsiTheme="minorHAnsi" w:cstheme="minorHAnsi"/>
                <w:color w:val="000000" w:themeColor="text1"/>
                <w:sz w:val="18"/>
                <w:szCs w:val="18"/>
              </w:rPr>
              <w:t>/</w:t>
            </w:r>
            <w:r w:rsidRPr="00D96D41">
              <w:rPr>
                <w:rFonts w:asciiTheme="minorHAnsi" w:eastAsia="Avenir Light" w:hAnsiTheme="minorHAnsi" w:cstheme="minorHAnsi"/>
                <w:color w:val="000000" w:themeColor="text1"/>
                <w:sz w:val="18"/>
                <w:szCs w:val="18"/>
              </w:rPr>
              <w:t>07</w:t>
            </w:r>
            <w:r w:rsidR="003D050D" w:rsidRPr="00D96D41">
              <w:rPr>
                <w:rFonts w:asciiTheme="minorHAnsi" w:eastAsia="Avenir Light" w:hAnsiTheme="minorHAnsi" w:cstheme="minorHAnsi"/>
                <w:color w:val="000000" w:themeColor="text1"/>
                <w:sz w:val="18"/>
                <w:szCs w:val="18"/>
              </w:rPr>
              <w:t>/2023</w:t>
            </w:r>
          </w:p>
        </w:tc>
        <w:tc>
          <w:tcPr>
            <w:tcW w:w="1491" w:type="dxa"/>
            <w:tcMar>
              <w:left w:w="105" w:type="dxa"/>
              <w:right w:w="105" w:type="dxa"/>
            </w:tcMar>
            <w:vAlign w:val="center"/>
          </w:tcPr>
          <w:p w14:paraId="5CDEB42C" w14:textId="36C8C7E4" w:rsidR="003D050D" w:rsidRPr="00D96D41" w:rsidRDefault="00234D68">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18</w:t>
            </w:r>
            <w:r w:rsidR="003D050D" w:rsidRPr="00D96D41">
              <w:rPr>
                <w:rFonts w:asciiTheme="minorHAnsi" w:eastAsia="Avenir Light" w:hAnsiTheme="minorHAnsi" w:cstheme="minorHAnsi"/>
                <w:color w:val="000000" w:themeColor="text1"/>
                <w:sz w:val="18"/>
                <w:szCs w:val="18"/>
              </w:rPr>
              <w:t>/0</w:t>
            </w:r>
            <w:r w:rsidR="00656F9C" w:rsidRPr="00D96D41">
              <w:rPr>
                <w:rFonts w:asciiTheme="minorHAnsi" w:eastAsia="Avenir Light" w:hAnsiTheme="minorHAnsi" w:cstheme="minorHAnsi"/>
                <w:color w:val="000000" w:themeColor="text1"/>
                <w:sz w:val="18"/>
                <w:szCs w:val="18"/>
              </w:rPr>
              <w:t>7</w:t>
            </w:r>
            <w:r w:rsidR="003D050D" w:rsidRPr="00D96D41">
              <w:rPr>
                <w:rFonts w:asciiTheme="minorHAnsi" w:eastAsia="Avenir Light" w:hAnsiTheme="minorHAnsi" w:cstheme="minorHAnsi"/>
                <w:color w:val="000000" w:themeColor="text1"/>
                <w:sz w:val="18"/>
                <w:szCs w:val="18"/>
              </w:rPr>
              <w:t>/2023</w:t>
            </w:r>
          </w:p>
        </w:tc>
      </w:tr>
      <w:tr w:rsidR="00AC74E0" w:rsidRPr="00D96D41" w14:paraId="2649772A" w14:textId="77777777" w:rsidTr="00A95025">
        <w:trPr>
          <w:jc w:val="center"/>
        </w:trPr>
        <w:tc>
          <w:tcPr>
            <w:tcW w:w="5382" w:type="dxa"/>
            <w:tcMar>
              <w:left w:w="105" w:type="dxa"/>
              <w:right w:w="105" w:type="dxa"/>
            </w:tcMar>
            <w:vAlign w:val="center"/>
          </w:tcPr>
          <w:p w14:paraId="08DD9DD0" w14:textId="576F8E98" w:rsidR="00AC74E0" w:rsidRPr="00D96D41" w:rsidRDefault="00AC74E0">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Resolución de Distribución DEAJ</w:t>
            </w:r>
          </w:p>
        </w:tc>
        <w:tc>
          <w:tcPr>
            <w:tcW w:w="1491" w:type="dxa"/>
            <w:tcMar>
              <w:left w:w="105" w:type="dxa"/>
              <w:right w:w="105" w:type="dxa"/>
            </w:tcMar>
            <w:vAlign w:val="center"/>
          </w:tcPr>
          <w:p w14:paraId="38FBE7BD" w14:textId="3E929A44" w:rsidR="00AC74E0" w:rsidRPr="00D96D41" w:rsidRDefault="00234D68">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19</w:t>
            </w:r>
            <w:r w:rsidR="001F12A9" w:rsidRPr="00D96D41">
              <w:rPr>
                <w:rFonts w:asciiTheme="minorHAnsi" w:eastAsia="Avenir Light" w:hAnsiTheme="minorHAnsi" w:cstheme="minorHAnsi"/>
                <w:color w:val="000000" w:themeColor="text1"/>
                <w:sz w:val="18"/>
                <w:szCs w:val="18"/>
              </w:rPr>
              <w:t>/0</w:t>
            </w:r>
            <w:r w:rsidR="0070765C" w:rsidRPr="00D96D41">
              <w:rPr>
                <w:rFonts w:asciiTheme="minorHAnsi" w:eastAsia="Avenir Light" w:hAnsiTheme="minorHAnsi" w:cstheme="minorHAnsi"/>
                <w:color w:val="000000" w:themeColor="text1"/>
                <w:sz w:val="18"/>
                <w:szCs w:val="18"/>
              </w:rPr>
              <w:t>7</w:t>
            </w:r>
            <w:r w:rsidR="001F12A9" w:rsidRPr="00D96D41">
              <w:rPr>
                <w:rFonts w:asciiTheme="minorHAnsi" w:eastAsia="Avenir Light" w:hAnsiTheme="minorHAnsi" w:cstheme="minorHAnsi"/>
                <w:color w:val="000000" w:themeColor="text1"/>
                <w:sz w:val="18"/>
                <w:szCs w:val="18"/>
              </w:rPr>
              <w:t>/2023</w:t>
            </w:r>
          </w:p>
        </w:tc>
        <w:tc>
          <w:tcPr>
            <w:tcW w:w="1491" w:type="dxa"/>
            <w:tcMar>
              <w:left w:w="105" w:type="dxa"/>
              <w:right w:w="105" w:type="dxa"/>
            </w:tcMar>
            <w:vAlign w:val="center"/>
          </w:tcPr>
          <w:p w14:paraId="32F619D3" w14:textId="7B29D596" w:rsidR="00AC74E0" w:rsidRPr="00D96D41" w:rsidRDefault="0070765C">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2</w:t>
            </w:r>
            <w:r w:rsidR="00234D68" w:rsidRPr="00D96D41">
              <w:rPr>
                <w:rFonts w:asciiTheme="minorHAnsi" w:eastAsia="Avenir Light" w:hAnsiTheme="minorHAnsi" w:cstheme="minorHAnsi"/>
                <w:color w:val="000000" w:themeColor="text1"/>
                <w:sz w:val="18"/>
                <w:szCs w:val="18"/>
              </w:rPr>
              <w:t>1/</w:t>
            </w:r>
            <w:r w:rsidR="001F12A9" w:rsidRPr="00D96D41">
              <w:rPr>
                <w:rFonts w:asciiTheme="minorHAnsi" w:eastAsia="Avenir Light" w:hAnsiTheme="minorHAnsi" w:cstheme="minorHAnsi"/>
                <w:color w:val="000000" w:themeColor="text1"/>
                <w:sz w:val="18"/>
                <w:szCs w:val="18"/>
              </w:rPr>
              <w:t>0</w:t>
            </w:r>
            <w:r w:rsidRPr="00D96D41">
              <w:rPr>
                <w:rFonts w:asciiTheme="minorHAnsi" w:eastAsia="Avenir Light" w:hAnsiTheme="minorHAnsi" w:cstheme="minorHAnsi"/>
                <w:color w:val="000000" w:themeColor="text1"/>
                <w:sz w:val="18"/>
                <w:szCs w:val="18"/>
              </w:rPr>
              <w:t>7</w:t>
            </w:r>
            <w:r w:rsidR="001F12A9" w:rsidRPr="00D96D41">
              <w:rPr>
                <w:rFonts w:asciiTheme="minorHAnsi" w:eastAsia="Avenir Light" w:hAnsiTheme="minorHAnsi" w:cstheme="minorHAnsi"/>
                <w:color w:val="000000" w:themeColor="text1"/>
                <w:sz w:val="18"/>
                <w:szCs w:val="18"/>
              </w:rPr>
              <w:t>/2023</w:t>
            </w:r>
          </w:p>
        </w:tc>
      </w:tr>
      <w:tr w:rsidR="008664EE" w:rsidRPr="00D96D41" w14:paraId="481C1F6A" w14:textId="77777777" w:rsidTr="00A95025">
        <w:trPr>
          <w:jc w:val="center"/>
        </w:trPr>
        <w:tc>
          <w:tcPr>
            <w:tcW w:w="5382" w:type="dxa"/>
            <w:tcMar>
              <w:left w:w="105" w:type="dxa"/>
              <w:right w:w="105" w:type="dxa"/>
            </w:tcMar>
            <w:vAlign w:val="center"/>
          </w:tcPr>
          <w:p w14:paraId="159A06A7" w14:textId="1071F67D" w:rsidR="008664EE" w:rsidRPr="00D96D41" w:rsidRDefault="008664EE">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Difusión y comunicación a Direcciones Seccionales</w:t>
            </w:r>
          </w:p>
        </w:tc>
        <w:tc>
          <w:tcPr>
            <w:tcW w:w="1491" w:type="dxa"/>
            <w:tcMar>
              <w:left w:w="105" w:type="dxa"/>
              <w:right w:w="105" w:type="dxa"/>
            </w:tcMar>
            <w:vAlign w:val="center"/>
          </w:tcPr>
          <w:p w14:paraId="50FDEEA9" w14:textId="3B8E1B58" w:rsidR="008664EE" w:rsidRPr="00D96D41" w:rsidRDefault="00234D68">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24</w:t>
            </w:r>
            <w:r w:rsidR="00661568" w:rsidRPr="00D96D41">
              <w:rPr>
                <w:rFonts w:asciiTheme="minorHAnsi" w:eastAsia="Avenir Light" w:hAnsiTheme="minorHAnsi" w:cstheme="minorHAnsi"/>
                <w:color w:val="000000" w:themeColor="text1"/>
                <w:sz w:val="18"/>
                <w:szCs w:val="18"/>
              </w:rPr>
              <w:t>/0</w:t>
            </w:r>
            <w:r w:rsidR="0070765C" w:rsidRPr="00D96D41">
              <w:rPr>
                <w:rFonts w:asciiTheme="minorHAnsi" w:eastAsia="Avenir Light" w:hAnsiTheme="minorHAnsi" w:cstheme="minorHAnsi"/>
                <w:color w:val="000000" w:themeColor="text1"/>
                <w:sz w:val="18"/>
                <w:szCs w:val="18"/>
              </w:rPr>
              <w:t>7</w:t>
            </w:r>
            <w:r w:rsidR="00661568" w:rsidRPr="00D96D41">
              <w:rPr>
                <w:rFonts w:asciiTheme="minorHAnsi" w:eastAsia="Avenir Light" w:hAnsiTheme="minorHAnsi" w:cstheme="minorHAnsi"/>
                <w:color w:val="000000" w:themeColor="text1"/>
                <w:sz w:val="18"/>
                <w:szCs w:val="18"/>
              </w:rPr>
              <w:t>/2023</w:t>
            </w:r>
          </w:p>
        </w:tc>
        <w:tc>
          <w:tcPr>
            <w:tcW w:w="1491" w:type="dxa"/>
            <w:tcMar>
              <w:left w:w="105" w:type="dxa"/>
              <w:right w:w="105" w:type="dxa"/>
            </w:tcMar>
            <w:vAlign w:val="center"/>
          </w:tcPr>
          <w:p w14:paraId="38B9B9DD" w14:textId="1009D7A1" w:rsidR="008664EE" w:rsidRPr="00D96D41" w:rsidRDefault="009C5951">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26</w:t>
            </w:r>
            <w:r w:rsidR="00661568" w:rsidRPr="00D96D41">
              <w:rPr>
                <w:rFonts w:asciiTheme="minorHAnsi" w:eastAsia="Avenir Light" w:hAnsiTheme="minorHAnsi" w:cstheme="minorHAnsi"/>
                <w:color w:val="000000" w:themeColor="text1"/>
                <w:sz w:val="18"/>
                <w:szCs w:val="18"/>
              </w:rPr>
              <w:t>/0</w:t>
            </w:r>
            <w:r w:rsidRPr="00D96D41">
              <w:rPr>
                <w:rFonts w:asciiTheme="minorHAnsi" w:eastAsia="Avenir Light" w:hAnsiTheme="minorHAnsi" w:cstheme="minorHAnsi"/>
                <w:color w:val="000000" w:themeColor="text1"/>
                <w:sz w:val="18"/>
                <w:szCs w:val="18"/>
              </w:rPr>
              <w:t>7</w:t>
            </w:r>
            <w:r w:rsidR="00661568" w:rsidRPr="00D96D41">
              <w:rPr>
                <w:rFonts w:asciiTheme="minorHAnsi" w:eastAsia="Avenir Light" w:hAnsiTheme="minorHAnsi" w:cstheme="minorHAnsi"/>
                <w:color w:val="000000" w:themeColor="text1"/>
                <w:sz w:val="18"/>
                <w:szCs w:val="18"/>
              </w:rPr>
              <w:t>/2023</w:t>
            </w:r>
          </w:p>
        </w:tc>
      </w:tr>
      <w:tr w:rsidR="0078518B" w:rsidRPr="00D96D41" w14:paraId="7AB35C02" w14:textId="77777777" w:rsidTr="00A95025">
        <w:trPr>
          <w:jc w:val="center"/>
        </w:trPr>
        <w:tc>
          <w:tcPr>
            <w:tcW w:w="5382" w:type="dxa"/>
            <w:tcMar>
              <w:left w:w="105" w:type="dxa"/>
              <w:right w:w="105" w:type="dxa"/>
            </w:tcMar>
            <w:vAlign w:val="center"/>
          </w:tcPr>
          <w:p w14:paraId="77C45A2C" w14:textId="1FDF6846" w:rsidR="003D050D" w:rsidRPr="00D96D41" w:rsidRDefault="001001AF">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Solicitud de información Colombia Compra Eficiente (RFI)</w:t>
            </w:r>
          </w:p>
        </w:tc>
        <w:tc>
          <w:tcPr>
            <w:tcW w:w="1491" w:type="dxa"/>
            <w:tcMar>
              <w:left w:w="105" w:type="dxa"/>
              <w:right w:w="105" w:type="dxa"/>
            </w:tcMar>
            <w:vAlign w:val="center"/>
          </w:tcPr>
          <w:p w14:paraId="42C440F8" w14:textId="582B7F51" w:rsidR="003D050D" w:rsidRPr="00D96D41" w:rsidRDefault="00FD49F5">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27</w:t>
            </w:r>
            <w:r w:rsidR="003D050D" w:rsidRPr="00D96D41">
              <w:rPr>
                <w:rFonts w:asciiTheme="minorHAnsi" w:eastAsia="Avenir Light" w:hAnsiTheme="minorHAnsi" w:cstheme="minorHAnsi"/>
                <w:color w:val="000000" w:themeColor="text1"/>
                <w:sz w:val="18"/>
                <w:szCs w:val="18"/>
              </w:rPr>
              <w:t>/</w:t>
            </w:r>
            <w:r w:rsidR="00A1334D" w:rsidRPr="00D96D41">
              <w:rPr>
                <w:rFonts w:asciiTheme="minorHAnsi" w:eastAsia="Avenir Light" w:hAnsiTheme="minorHAnsi" w:cstheme="minorHAnsi"/>
                <w:color w:val="000000" w:themeColor="text1"/>
                <w:sz w:val="18"/>
                <w:szCs w:val="18"/>
              </w:rPr>
              <w:t>0</w:t>
            </w:r>
            <w:r w:rsidRPr="00D96D41">
              <w:rPr>
                <w:rFonts w:asciiTheme="minorHAnsi" w:eastAsia="Avenir Light" w:hAnsiTheme="minorHAnsi" w:cstheme="minorHAnsi"/>
                <w:color w:val="000000" w:themeColor="text1"/>
                <w:sz w:val="18"/>
                <w:szCs w:val="18"/>
              </w:rPr>
              <w:t>7</w:t>
            </w:r>
            <w:r w:rsidR="003D050D" w:rsidRPr="00D96D41">
              <w:rPr>
                <w:rFonts w:asciiTheme="minorHAnsi" w:eastAsia="Avenir Light" w:hAnsiTheme="minorHAnsi" w:cstheme="minorHAnsi"/>
                <w:color w:val="000000" w:themeColor="text1"/>
                <w:sz w:val="18"/>
                <w:szCs w:val="18"/>
              </w:rPr>
              <w:t>/2023</w:t>
            </w:r>
          </w:p>
        </w:tc>
        <w:tc>
          <w:tcPr>
            <w:tcW w:w="1491" w:type="dxa"/>
            <w:tcMar>
              <w:left w:w="105" w:type="dxa"/>
              <w:right w:w="105" w:type="dxa"/>
            </w:tcMar>
            <w:vAlign w:val="center"/>
          </w:tcPr>
          <w:p w14:paraId="7DFD5503" w14:textId="3D4268C9" w:rsidR="003D050D" w:rsidRPr="00D96D41" w:rsidRDefault="00F61576">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02</w:t>
            </w:r>
            <w:r w:rsidR="003D050D" w:rsidRPr="00D96D41">
              <w:rPr>
                <w:rFonts w:asciiTheme="minorHAnsi" w:eastAsia="Avenir Light" w:hAnsiTheme="minorHAnsi" w:cstheme="minorHAnsi"/>
                <w:color w:val="000000" w:themeColor="text1"/>
                <w:sz w:val="18"/>
                <w:szCs w:val="18"/>
              </w:rPr>
              <w:t>/0</w:t>
            </w:r>
            <w:r w:rsidR="001A37BA" w:rsidRPr="00D96D41">
              <w:rPr>
                <w:rFonts w:asciiTheme="minorHAnsi" w:eastAsia="Avenir Light" w:hAnsiTheme="minorHAnsi" w:cstheme="minorHAnsi"/>
                <w:color w:val="000000" w:themeColor="text1"/>
                <w:sz w:val="18"/>
                <w:szCs w:val="18"/>
              </w:rPr>
              <w:t>8</w:t>
            </w:r>
            <w:r w:rsidR="003D050D" w:rsidRPr="00D96D41">
              <w:rPr>
                <w:rFonts w:asciiTheme="minorHAnsi" w:eastAsia="Avenir Light" w:hAnsiTheme="minorHAnsi" w:cstheme="minorHAnsi"/>
                <w:color w:val="000000" w:themeColor="text1"/>
                <w:sz w:val="18"/>
                <w:szCs w:val="18"/>
              </w:rPr>
              <w:t>/2023</w:t>
            </w:r>
          </w:p>
        </w:tc>
      </w:tr>
      <w:tr w:rsidR="00936A32" w:rsidRPr="00D96D41" w14:paraId="61611886" w14:textId="77777777" w:rsidTr="00A95025">
        <w:trPr>
          <w:jc w:val="center"/>
        </w:trPr>
        <w:tc>
          <w:tcPr>
            <w:tcW w:w="5382" w:type="dxa"/>
            <w:tcMar>
              <w:left w:w="105" w:type="dxa"/>
              <w:right w:w="105" w:type="dxa"/>
            </w:tcMar>
            <w:vAlign w:val="center"/>
          </w:tcPr>
          <w:p w14:paraId="0D89A363" w14:textId="5AE36274" w:rsidR="00936A32" w:rsidRPr="00D96D41" w:rsidRDefault="00936A32" w:rsidP="00936A32">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lastRenderedPageBreak/>
              <w:t xml:space="preserve">Autorizaciones </w:t>
            </w:r>
            <w:r w:rsidR="004C4E57" w:rsidRPr="00D96D41">
              <w:rPr>
                <w:rFonts w:asciiTheme="minorHAnsi" w:eastAsia="Avenir Light" w:hAnsiTheme="minorHAnsi" w:cstheme="minorHAnsi"/>
                <w:color w:val="000000" w:themeColor="text1"/>
                <w:sz w:val="18"/>
                <w:szCs w:val="18"/>
              </w:rPr>
              <w:t>a</w:t>
            </w:r>
            <w:r w:rsidRPr="00D96D41">
              <w:rPr>
                <w:rFonts w:asciiTheme="minorHAnsi" w:eastAsia="Avenir Light" w:hAnsiTheme="minorHAnsi" w:cstheme="minorHAnsi"/>
                <w:color w:val="000000" w:themeColor="text1"/>
                <w:sz w:val="18"/>
                <w:szCs w:val="18"/>
              </w:rPr>
              <w:t xml:space="preserve"> l</w:t>
            </w:r>
            <w:r w:rsidR="004C4E57" w:rsidRPr="00D96D41">
              <w:rPr>
                <w:rFonts w:asciiTheme="minorHAnsi" w:eastAsia="Avenir Light" w:hAnsiTheme="minorHAnsi" w:cstheme="minorHAnsi"/>
                <w:color w:val="000000" w:themeColor="text1"/>
                <w:sz w:val="18"/>
                <w:szCs w:val="18"/>
              </w:rPr>
              <w:t>as Direcciones Seccionales</w:t>
            </w:r>
            <w:r w:rsidRPr="00D96D41">
              <w:rPr>
                <w:rFonts w:asciiTheme="minorHAnsi" w:eastAsia="Avenir Light" w:hAnsiTheme="minorHAnsi" w:cstheme="minorHAnsi"/>
                <w:color w:val="000000" w:themeColor="text1"/>
                <w:sz w:val="18"/>
                <w:szCs w:val="18"/>
              </w:rPr>
              <w:t xml:space="preserve"> (Simultáneas a los RFI)</w:t>
            </w:r>
          </w:p>
        </w:tc>
        <w:tc>
          <w:tcPr>
            <w:tcW w:w="1491" w:type="dxa"/>
            <w:tcMar>
              <w:left w:w="105" w:type="dxa"/>
              <w:right w:w="105" w:type="dxa"/>
            </w:tcMar>
            <w:vAlign w:val="center"/>
          </w:tcPr>
          <w:p w14:paraId="744DB593" w14:textId="7EA81B49"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27/07/2023</w:t>
            </w:r>
          </w:p>
        </w:tc>
        <w:tc>
          <w:tcPr>
            <w:tcW w:w="1491" w:type="dxa"/>
            <w:tcMar>
              <w:left w:w="105" w:type="dxa"/>
              <w:right w:w="105" w:type="dxa"/>
            </w:tcMar>
            <w:vAlign w:val="center"/>
          </w:tcPr>
          <w:p w14:paraId="643BB379" w14:textId="122BB1CA"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02/08/2023</w:t>
            </w:r>
          </w:p>
        </w:tc>
      </w:tr>
      <w:tr w:rsidR="00936A32" w:rsidRPr="00D96D41" w14:paraId="4A1BFE3B" w14:textId="77777777" w:rsidTr="00A95025">
        <w:trPr>
          <w:jc w:val="center"/>
        </w:trPr>
        <w:tc>
          <w:tcPr>
            <w:tcW w:w="5382" w:type="dxa"/>
            <w:tcMar>
              <w:left w:w="105" w:type="dxa"/>
              <w:right w:w="105" w:type="dxa"/>
            </w:tcMar>
            <w:vAlign w:val="center"/>
          </w:tcPr>
          <w:p w14:paraId="4DDDA5BF" w14:textId="4A18EDDF" w:rsidR="00936A32" w:rsidRPr="00D96D41" w:rsidRDefault="00936A32" w:rsidP="00936A32">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Lanzamiento y cierre del evento de cotización</w:t>
            </w:r>
          </w:p>
        </w:tc>
        <w:tc>
          <w:tcPr>
            <w:tcW w:w="1491" w:type="dxa"/>
            <w:tcMar>
              <w:left w:w="105" w:type="dxa"/>
              <w:right w:w="105" w:type="dxa"/>
            </w:tcMar>
            <w:vAlign w:val="center"/>
          </w:tcPr>
          <w:p w14:paraId="4B2C7551" w14:textId="1E990E66"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03/08/2023</w:t>
            </w:r>
          </w:p>
        </w:tc>
        <w:tc>
          <w:tcPr>
            <w:tcW w:w="1491" w:type="dxa"/>
            <w:tcMar>
              <w:left w:w="105" w:type="dxa"/>
              <w:right w:w="105" w:type="dxa"/>
            </w:tcMar>
            <w:vAlign w:val="center"/>
          </w:tcPr>
          <w:p w14:paraId="039D719B" w14:textId="428C08C0"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18/08/2023</w:t>
            </w:r>
          </w:p>
        </w:tc>
      </w:tr>
      <w:tr w:rsidR="00936A32" w:rsidRPr="00D96D41" w14:paraId="29999EC5" w14:textId="77777777" w:rsidTr="00A95025">
        <w:trPr>
          <w:jc w:val="center"/>
        </w:trPr>
        <w:tc>
          <w:tcPr>
            <w:tcW w:w="5382" w:type="dxa"/>
            <w:tcMar>
              <w:left w:w="105" w:type="dxa"/>
              <w:right w:w="105" w:type="dxa"/>
            </w:tcMar>
            <w:vAlign w:val="center"/>
          </w:tcPr>
          <w:p w14:paraId="2EF4FCBE" w14:textId="16D00313" w:rsidR="00936A32" w:rsidRPr="00D96D41" w:rsidRDefault="00936A32" w:rsidP="00936A32">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Verificación ofertas</w:t>
            </w:r>
          </w:p>
        </w:tc>
        <w:tc>
          <w:tcPr>
            <w:tcW w:w="1491" w:type="dxa"/>
            <w:tcMar>
              <w:left w:w="105" w:type="dxa"/>
              <w:right w:w="105" w:type="dxa"/>
            </w:tcMar>
            <w:vAlign w:val="center"/>
          </w:tcPr>
          <w:p w14:paraId="0790E0AA" w14:textId="13D9E9EA"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22/08/2023</w:t>
            </w:r>
          </w:p>
        </w:tc>
        <w:tc>
          <w:tcPr>
            <w:tcW w:w="1491" w:type="dxa"/>
            <w:tcMar>
              <w:left w:w="105" w:type="dxa"/>
              <w:right w:w="105" w:type="dxa"/>
            </w:tcMar>
            <w:vAlign w:val="center"/>
          </w:tcPr>
          <w:p w14:paraId="5C0792DA" w14:textId="75FF107A"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23/08/2023</w:t>
            </w:r>
          </w:p>
        </w:tc>
      </w:tr>
      <w:tr w:rsidR="00936A32" w:rsidRPr="00D96D41" w14:paraId="0CCF5F8A" w14:textId="77777777" w:rsidTr="00A95025">
        <w:trPr>
          <w:jc w:val="center"/>
        </w:trPr>
        <w:tc>
          <w:tcPr>
            <w:tcW w:w="5382" w:type="dxa"/>
            <w:tcMar>
              <w:left w:w="105" w:type="dxa"/>
              <w:right w:w="105" w:type="dxa"/>
            </w:tcMar>
            <w:vAlign w:val="center"/>
          </w:tcPr>
          <w:p w14:paraId="056CC2C9" w14:textId="51DB4F62" w:rsidR="00936A32" w:rsidRPr="00D96D41" w:rsidRDefault="00936A32" w:rsidP="00936A32">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Generación y legalización órdenes de compra</w:t>
            </w:r>
          </w:p>
        </w:tc>
        <w:tc>
          <w:tcPr>
            <w:tcW w:w="1491" w:type="dxa"/>
            <w:tcMar>
              <w:left w:w="105" w:type="dxa"/>
              <w:right w:w="105" w:type="dxa"/>
            </w:tcMar>
            <w:vAlign w:val="center"/>
          </w:tcPr>
          <w:p w14:paraId="38795CFB" w14:textId="1C93214B"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24/08/2023</w:t>
            </w:r>
          </w:p>
        </w:tc>
        <w:tc>
          <w:tcPr>
            <w:tcW w:w="1491" w:type="dxa"/>
            <w:tcMar>
              <w:left w:w="105" w:type="dxa"/>
              <w:right w:w="105" w:type="dxa"/>
            </w:tcMar>
            <w:vAlign w:val="center"/>
          </w:tcPr>
          <w:p w14:paraId="22F0D95C" w14:textId="64FD7DD4"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31/08/2023</w:t>
            </w:r>
          </w:p>
        </w:tc>
      </w:tr>
      <w:tr w:rsidR="00936A32" w:rsidRPr="00D96D41" w14:paraId="75A2D2C6" w14:textId="77777777" w:rsidTr="00A95025">
        <w:trPr>
          <w:jc w:val="center"/>
        </w:trPr>
        <w:tc>
          <w:tcPr>
            <w:tcW w:w="5382" w:type="dxa"/>
            <w:tcMar>
              <w:left w:w="105" w:type="dxa"/>
              <w:right w:w="105" w:type="dxa"/>
            </w:tcMar>
            <w:vAlign w:val="center"/>
          </w:tcPr>
          <w:p w14:paraId="0A90DEB1" w14:textId="686458C6" w:rsidR="00936A32" w:rsidRPr="00D96D41" w:rsidRDefault="00936A32" w:rsidP="00936A32">
            <w:pP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Ejecución órdenes de compra</w:t>
            </w:r>
          </w:p>
        </w:tc>
        <w:tc>
          <w:tcPr>
            <w:tcW w:w="1491" w:type="dxa"/>
            <w:tcMar>
              <w:left w:w="105" w:type="dxa"/>
              <w:right w:w="105" w:type="dxa"/>
            </w:tcMar>
            <w:vAlign w:val="center"/>
          </w:tcPr>
          <w:p w14:paraId="72BBF08F" w14:textId="4A374124"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01/09/2023</w:t>
            </w:r>
          </w:p>
        </w:tc>
        <w:tc>
          <w:tcPr>
            <w:tcW w:w="1491" w:type="dxa"/>
            <w:tcMar>
              <w:left w:w="105" w:type="dxa"/>
              <w:right w:w="105" w:type="dxa"/>
            </w:tcMar>
            <w:vAlign w:val="center"/>
          </w:tcPr>
          <w:p w14:paraId="2F0889FF" w14:textId="2F044D63" w:rsidR="00936A32" w:rsidRPr="00D96D41" w:rsidRDefault="00936A32" w:rsidP="00936A32">
            <w:pPr>
              <w:jc w:val="center"/>
              <w:rPr>
                <w:rFonts w:asciiTheme="minorHAnsi" w:eastAsia="Avenir Light" w:hAnsiTheme="minorHAnsi" w:cstheme="minorHAnsi"/>
                <w:color w:val="000000" w:themeColor="text1"/>
                <w:sz w:val="18"/>
                <w:szCs w:val="18"/>
              </w:rPr>
            </w:pPr>
            <w:r w:rsidRPr="00D96D41">
              <w:rPr>
                <w:rFonts w:asciiTheme="minorHAnsi" w:eastAsia="Avenir Light" w:hAnsiTheme="minorHAnsi" w:cstheme="minorHAnsi"/>
                <w:color w:val="000000" w:themeColor="text1"/>
                <w:sz w:val="18"/>
                <w:szCs w:val="18"/>
              </w:rPr>
              <w:t>15/12/2023</w:t>
            </w:r>
          </w:p>
        </w:tc>
      </w:tr>
    </w:tbl>
    <w:p w14:paraId="2E02FD41" w14:textId="555913BC" w:rsidR="00191AA6" w:rsidRPr="00D96D41" w:rsidRDefault="00191AA6" w:rsidP="00794E52">
      <w:pPr>
        <w:pStyle w:val="Ttulo1"/>
        <w:numPr>
          <w:ilvl w:val="0"/>
          <w:numId w:val="2"/>
        </w:numPr>
      </w:pPr>
      <w:bookmarkStart w:id="36" w:name="_Toc140239364"/>
      <w:r w:rsidRPr="00D96D41">
        <w:t>ANEXOS</w:t>
      </w:r>
      <w:bookmarkEnd w:id="36"/>
    </w:p>
    <w:p w14:paraId="5556ED6F" w14:textId="02DFA8E0" w:rsidR="00191AA6" w:rsidRPr="00D96D41" w:rsidRDefault="00191AA6" w:rsidP="00191AA6"/>
    <w:p w14:paraId="1B3690BF" w14:textId="480D5A64" w:rsidR="006744EE" w:rsidRPr="00D96D41" w:rsidRDefault="006744EE" w:rsidP="00794E52">
      <w:pPr>
        <w:pStyle w:val="Prrafodelista"/>
        <w:numPr>
          <w:ilvl w:val="1"/>
          <w:numId w:val="2"/>
        </w:numPr>
        <w:rPr>
          <w:rFonts w:ascii="Avenir Medium" w:eastAsiaTheme="majorEastAsia" w:hAnsi="Avenir Medium" w:cstheme="majorBidi"/>
          <w:color w:val="0177A4"/>
          <w:sz w:val="24"/>
          <w:szCs w:val="26"/>
        </w:rPr>
      </w:pPr>
      <w:r w:rsidRPr="00D96D41">
        <w:rPr>
          <w:rFonts w:ascii="Avenir Medium" w:eastAsiaTheme="majorEastAsia" w:hAnsi="Avenir Medium" w:cstheme="majorBidi"/>
          <w:color w:val="0177A4"/>
          <w:sz w:val="24"/>
          <w:szCs w:val="26"/>
        </w:rPr>
        <w:t>Presentación</w:t>
      </w:r>
    </w:p>
    <w:p w14:paraId="18237D6A" w14:textId="120F5991" w:rsidR="00191AA6" w:rsidRPr="00D96D41" w:rsidRDefault="00191AA6" w:rsidP="00794E52">
      <w:pPr>
        <w:pStyle w:val="Prrafodelista"/>
        <w:numPr>
          <w:ilvl w:val="1"/>
          <w:numId w:val="2"/>
        </w:numPr>
        <w:rPr>
          <w:rFonts w:ascii="Avenir Medium" w:eastAsiaTheme="majorEastAsia" w:hAnsi="Avenir Medium" w:cstheme="majorBidi"/>
          <w:color w:val="0177A4"/>
          <w:sz w:val="24"/>
        </w:rPr>
      </w:pPr>
      <w:r w:rsidRPr="00D96D41">
        <w:rPr>
          <w:rFonts w:ascii="Avenir Medium" w:eastAsiaTheme="majorEastAsia" w:hAnsi="Avenir Medium" w:cstheme="majorBidi"/>
          <w:color w:val="0177A4"/>
          <w:sz w:val="24"/>
        </w:rPr>
        <w:t xml:space="preserve">Proyecto de </w:t>
      </w:r>
      <w:r w:rsidR="006B438E" w:rsidRPr="00D96D41">
        <w:rPr>
          <w:rFonts w:ascii="Avenir Medium" w:eastAsiaTheme="majorEastAsia" w:hAnsi="Avenir Medium" w:cstheme="majorBidi"/>
          <w:color w:val="0177A4"/>
          <w:sz w:val="24"/>
        </w:rPr>
        <w:t>Acuerdo</w:t>
      </w:r>
    </w:p>
    <w:p w14:paraId="20A8190A" w14:textId="41620D32" w:rsidR="00BD0BDC" w:rsidRPr="00D96D41" w:rsidRDefault="00BD0BDC" w:rsidP="00794E52">
      <w:pPr>
        <w:pStyle w:val="Prrafodelista"/>
        <w:numPr>
          <w:ilvl w:val="1"/>
          <w:numId w:val="2"/>
        </w:numPr>
        <w:rPr>
          <w:rFonts w:ascii="Avenir Black" w:hAnsi="Avenir Black"/>
          <w:color w:val="0070C0"/>
        </w:rPr>
      </w:pPr>
      <w:r w:rsidRPr="00D96D41">
        <w:rPr>
          <w:rFonts w:ascii="Avenir Medium" w:eastAsiaTheme="majorEastAsia" w:hAnsi="Avenir Medium" w:cstheme="majorBidi"/>
          <w:color w:val="0177A4"/>
          <w:sz w:val="24"/>
          <w:szCs w:val="26"/>
        </w:rPr>
        <w:t>Certificación de existencia de recursos</w:t>
      </w:r>
    </w:p>
    <w:p w14:paraId="474E67D3" w14:textId="6B7848D3" w:rsidR="008E54DD" w:rsidRPr="009E1BB5" w:rsidRDefault="008E54DD" w:rsidP="00794E52">
      <w:pPr>
        <w:pStyle w:val="Prrafodelista"/>
        <w:numPr>
          <w:ilvl w:val="1"/>
          <w:numId w:val="2"/>
        </w:numPr>
        <w:rPr>
          <w:rFonts w:ascii="Avenir Black" w:hAnsi="Avenir Black"/>
          <w:color w:val="0070C0"/>
        </w:rPr>
      </w:pPr>
      <w:r w:rsidRPr="00D96D41">
        <w:rPr>
          <w:rFonts w:ascii="Avenir Medium" w:eastAsiaTheme="majorEastAsia" w:hAnsi="Avenir Medium" w:cstheme="majorBidi"/>
          <w:color w:val="0177A4"/>
          <w:sz w:val="24"/>
          <w:szCs w:val="26"/>
        </w:rPr>
        <w:t>Propuesta de política para asignación de computadores</w:t>
      </w:r>
    </w:p>
    <w:p w14:paraId="26C4D48E" w14:textId="51CD7A59" w:rsidR="009E1BB5" w:rsidRPr="009E1BB5" w:rsidRDefault="009E1BB5" w:rsidP="00794E52">
      <w:pPr>
        <w:pStyle w:val="Prrafodelista"/>
        <w:numPr>
          <w:ilvl w:val="1"/>
          <w:numId w:val="2"/>
        </w:numPr>
        <w:rPr>
          <w:rFonts w:ascii="Avenir Black" w:hAnsi="Avenir Black"/>
          <w:color w:val="0070C0"/>
          <w:highlight w:val="cyan"/>
        </w:rPr>
      </w:pPr>
      <w:r w:rsidRPr="009E1BB5">
        <w:rPr>
          <w:rFonts w:ascii="Avenir Medium" w:eastAsiaTheme="majorEastAsia" w:hAnsi="Avenir Medium" w:cstheme="majorBidi"/>
          <w:color w:val="0177A4"/>
          <w:sz w:val="24"/>
          <w:szCs w:val="26"/>
          <w:highlight w:val="cyan"/>
        </w:rPr>
        <w:t>Ficha de especificaciones técnicas mínimas</w:t>
      </w:r>
    </w:p>
    <w:p w14:paraId="6269ACCB" w14:textId="77777777" w:rsidR="00BD0BDC" w:rsidRDefault="00BD0BDC" w:rsidP="00254B0B">
      <w:pPr>
        <w:rPr>
          <w:rFonts w:ascii="Avenir Black" w:hAnsi="Avenir Black"/>
          <w:b/>
          <w:bCs/>
        </w:rPr>
      </w:pPr>
    </w:p>
    <w:p w14:paraId="72B7CC3E" w14:textId="77777777" w:rsidR="00254B0B" w:rsidRPr="00254B0B" w:rsidRDefault="00254B0B" w:rsidP="00254B0B">
      <w:pPr>
        <w:rPr>
          <w:rFonts w:ascii="Avenir Black" w:hAnsi="Avenir Black"/>
          <w:b/>
          <w:bCs/>
        </w:rPr>
      </w:pPr>
    </w:p>
    <w:tbl>
      <w:tblPr>
        <w:tblStyle w:val="Tablaconcuadrcula"/>
        <w:tblW w:w="9841" w:type="dxa"/>
        <w:tblInd w:w="-207" w:type="dxa"/>
        <w:tblBorders>
          <w:top w:val="dotted" w:sz="2" w:space="0" w:color="E6E7E8"/>
          <w:left w:val="dotted" w:sz="2" w:space="0" w:color="E6E7E8"/>
          <w:bottom w:val="dotted" w:sz="2" w:space="0" w:color="E6E7E8"/>
          <w:right w:val="dotted" w:sz="2" w:space="0" w:color="E6E7E8"/>
          <w:insideH w:val="dotted" w:sz="2" w:space="0" w:color="E6E7E8"/>
          <w:insideV w:val="dotted" w:sz="2" w:space="0" w:color="E6E7E8"/>
        </w:tblBorders>
        <w:tblLook w:val="04A0" w:firstRow="1" w:lastRow="0" w:firstColumn="1" w:lastColumn="0" w:noHBand="0" w:noVBand="1"/>
      </w:tblPr>
      <w:tblGrid>
        <w:gridCol w:w="1338"/>
        <w:gridCol w:w="2694"/>
        <w:gridCol w:w="3258"/>
        <w:gridCol w:w="2551"/>
      </w:tblGrid>
      <w:tr w:rsidR="00ED07E5" w:rsidRPr="00D96D41" w14:paraId="20CB8B77" w14:textId="77777777" w:rsidTr="00F42CCF">
        <w:tc>
          <w:tcPr>
            <w:tcW w:w="1338" w:type="dxa"/>
          </w:tcPr>
          <w:p w14:paraId="397ADEAD" w14:textId="77777777" w:rsidR="00ED07E5" w:rsidRPr="00D96D41" w:rsidRDefault="00ED07E5" w:rsidP="00ED07E5">
            <w:pPr>
              <w:jc w:val="center"/>
              <w:rPr>
                <w:rFonts w:ascii="Avenir Black" w:hAnsi="Avenir Black"/>
                <w:b/>
                <w:bCs/>
                <w:color w:val="0177A4"/>
                <w:sz w:val="14"/>
                <w:szCs w:val="14"/>
              </w:rPr>
            </w:pPr>
            <w:r w:rsidRPr="00D96D41">
              <w:rPr>
                <w:rFonts w:ascii="Avenir Black" w:hAnsi="Avenir Black"/>
                <w:b/>
                <w:bCs/>
                <w:color w:val="0177A4"/>
                <w:sz w:val="14"/>
                <w:szCs w:val="14"/>
              </w:rPr>
              <w:t>CÓDIGO</w:t>
            </w:r>
          </w:p>
          <w:p w14:paraId="54F1532A" w14:textId="5F442BD1" w:rsidR="00ED07E5" w:rsidRPr="00D96D41" w:rsidRDefault="00ED07E5" w:rsidP="00ED07E5">
            <w:pPr>
              <w:jc w:val="center"/>
              <w:rPr>
                <w:sz w:val="14"/>
                <w:szCs w:val="14"/>
              </w:rPr>
            </w:pPr>
            <w:r w:rsidRPr="00D96D41">
              <w:rPr>
                <w:sz w:val="14"/>
                <w:szCs w:val="14"/>
              </w:rPr>
              <w:t>P-SA-05</w:t>
            </w:r>
          </w:p>
        </w:tc>
        <w:tc>
          <w:tcPr>
            <w:tcW w:w="2694" w:type="dxa"/>
          </w:tcPr>
          <w:p w14:paraId="5084A88F" w14:textId="77777777" w:rsidR="00ED07E5" w:rsidRPr="00D96D41" w:rsidRDefault="00ED07E5" w:rsidP="00ED07E5">
            <w:pPr>
              <w:jc w:val="center"/>
              <w:rPr>
                <w:rFonts w:ascii="Avenir Black" w:hAnsi="Avenir Black"/>
                <w:b/>
                <w:bCs/>
                <w:color w:val="0177A4"/>
                <w:sz w:val="14"/>
                <w:szCs w:val="14"/>
              </w:rPr>
            </w:pPr>
            <w:r w:rsidRPr="00D96D41">
              <w:rPr>
                <w:rFonts w:ascii="Avenir Black" w:hAnsi="Avenir Black"/>
                <w:b/>
                <w:bCs/>
                <w:color w:val="0177A4"/>
                <w:sz w:val="14"/>
                <w:szCs w:val="14"/>
              </w:rPr>
              <w:t>ELABORÓ</w:t>
            </w:r>
          </w:p>
          <w:p w14:paraId="49105636" w14:textId="2995FA53" w:rsidR="00ED07E5" w:rsidRPr="00D96D41" w:rsidRDefault="00ED07E5" w:rsidP="00ED07E5">
            <w:pPr>
              <w:jc w:val="center"/>
              <w:rPr>
                <w:sz w:val="14"/>
                <w:szCs w:val="14"/>
              </w:rPr>
            </w:pPr>
            <w:r w:rsidRPr="00D96D41">
              <w:rPr>
                <w:sz w:val="14"/>
                <w:szCs w:val="14"/>
              </w:rPr>
              <w:t>PROFESIONAL UNIVERSITARIO</w:t>
            </w:r>
          </w:p>
        </w:tc>
        <w:tc>
          <w:tcPr>
            <w:tcW w:w="3258" w:type="dxa"/>
          </w:tcPr>
          <w:p w14:paraId="0D4870AF" w14:textId="77777777" w:rsidR="00ED07E5" w:rsidRPr="00D96D41" w:rsidRDefault="00ED07E5" w:rsidP="00ED07E5">
            <w:pPr>
              <w:jc w:val="center"/>
              <w:rPr>
                <w:rFonts w:ascii="Avenir Black" w:hAnsi="Avenir Black"/>
                <w:b/>
                <w:bCs/>
                <w:color w:val="0177A4"/>
                <w:sz w:val="14"/>
                <w:szCs w:val="14"/>
              </w:rPr>
            </w:pPr>
            <w:r w:rsidRPr="00D96D41">
              <w:rPr>
                <w:rFonts w:ascii="Avenir Black" w:hAnsi="Avenir Black"/>
                <w:b/>
                <w:bCs/>
                <w:color w:val="0177A4"/>
                <w:sz w:val="14"/>
                <w:szCs w:val="14"/>
              </w:rPr>
              <w:t>REVISÓ</w:t>
            </w:r>
          </w:p>
          <w:p w14:paraId="12C83B4C" w14:textId="14DD3A90" w:rsidR="00ED07E5" w:rsidRPr="00D96D41" w:rsidRDefault="00F42CCF" w:rsidP="00ED07E5">
            <w:pPr>
              <w:jc w:val="center"/>
              <w:rPr>
                <w:rFonts w:ascii="Avenir Black" w:hAnsi="Avenir Black"/>
                <w:b/>
                <w:bCs/>
                <w:sz w:val="14"/>
                <w:szCs w:val="14"/>
              </w:rPr>
            </w:pPr>
            <w:r w:rsidRPr="00D96D41">
              <w:rPr>
                <w:sz w:val="14"/>
                <w:szCs w:val="14"/>
              </w:rPr>
              <w:t>LÍDER DEL PROCESO</w:t>
            </w:r>
          </w:p>
        </w:tc>
        <w:tc>
          <w:tcPr>
            <w:tcW w:w="2551" w:type="dxa"/>
          </w:tcPr>
          <w:p w14:paraId="31C8FB94" w14:textId="77777777" w:rsidR="00ED07E5" w:rsidRPr="00D96D41" w:rsidRDefault="00ED07E5" w:rsidP="00ED07E5">
            <w:pPr>
              <w:jc w:val="center"/>
              <w:rPr>
                <w:rFonts w:ascii="Avenir Black" w:hAnsi="Avenir Black"/>
                <w:b/>
                <w:bCs/>
                <w:color w:val="0177A4"/>
                <w:sz w:val="14"/>
                <w:szCs w:val="14"/>
              </w:rPr>
            </w:pPr>
            <w:r w:rsidRPr="00D96D41">
              <w:rPr>
                <w:rFonts w:ascii="Avenir Black" w:hAnsi="Avenir Black"/>
                <w:b/>
                <w:bCs/>
                <w:color w:val="0177A4"/>
                <w:sz w:val="14"/>
                <w:szCs w:val="14"/>
              </w:rPr>
              <w:t>APROBÓ</w:t>
            </w:r>
          </w:p>
          <w:p w14:paraId="269798BE" w14:textId="346CA54E" w:rsidR="00ED07E5" w:rsidRPr="00D96D41" w:rsidRDefault="00ED07E5" w:rsidP="00ED07E5">
            <w:pPr>
              <w:jc w:val="center"/>
              <w:rPr>
                <w:rFonts w:ascii="Avenir Black" w:hAnsi="Avenir Black"/>
                <w:b/>
                <w:bCs/>
                <w:sz w:val="14"/>
                <w:szCs w:val="14"/>
              </w:rPr>
            </w:pPr>
            <w:r w:rsidRPr="00D96D41">
              <w:rPr>
                <w:sz w:val="14"/>
                <w:szCs w:val="14"/>
              </w:rPr>
              <w:t>COMITÉ NACIONAL DEL SIGCMA</w:t>
            </w:r>
          </w:p>
        </w:tc>
      </w:tr>
      <w:tr w:rsidR="00ED07E5" w:rsidRPr="00435FFF" w14:paraId="3B82BAD3" w14:textId="77777777" w:rsidTr="00F42CCF">
        <w:tc>
          <w:tcPr>
            <w:tcW w:w="1338" w:type="dxa"/>
          </w:tcPr>
          <w:p w14:paraId="41C7C5BE" w14:textId="77777777" w:rsidR="00ED07E5" w:rsidRPr="00D96D41" w:rsidRDefault="00ED07E5" w:rsidP="00ED07E5">
            <w:pPr>
              <w:jc w:val="center"/>
              <w:rPr>
                <w:rFonts w:ascii="Avenir Black" w:hAnsi="Avenir Black"/>
                <w:b/>
                <w:bCs/>
                <w:sz w:val="16"/>
                <w:szCs w:val="18"/>
              </w:rPr>
            </w:pPr>
            <w:r w:rsidRPr="00D96D41">
              <w:rPr>
                <w:rFonts w:ascii="Avenir Black" w:hAnsi="Avenir Black"/>
                <w:b/>
                <w:bCs/>
                <w:color w:val="0177A4"/>
                <w:sz w:val="14"/>
                <w:szCs w:val="14"/>
              </w:rPr>
              <w:t>VERSIÓN</w:t>
            </w:r>
          </w:p>
          <w:p w14:paraId="762DE6DA" w14:textId="482692CC" w:rsidR="00ED07E5" w:rsidRPr="00D96D41" w:rsidRDefault="00ED07E5" w:rsidP="00ED07E5">
            <w:pPr>
              <w:jc w:val="center"/>
              <w:rPr>
                <w:rFonts w:ascii="Avenir Black" w:hAnsi="Avenir Black"/>
                <w:b/>
                <w:bCs/>
                <w:sz w:val="16"/>
                <w:szCs w:val="18"/>
              </w:rPr>
            </w:pPr>
            <w:r w:rsidRPr="00D96D41">
              <w:rPr>
                <w:sz w:val="16"/>
                <w:szCs w:val="18"/>
              </w:rPr>
              <w:t>0</w:t>
            </w:r>
            <w:r w:rsidR="00884731" w:rsidRPr="00D96D41">
              <w:rPr>
                <w:sz w:val="16"/>
                <w:szCs w:val="18"/>
              </w:rPr>
              <w:t>4</w:t>
            </w:r>
          </w:p>
        </w:tc>
        <w:tc>
          <w:tcPr>
            <w:tcW w:w="2694" w:type="dxa"/>
          </w:tcPr>
          <w:p w14:paraId="111E9E9B" w14:textId="77777777" w:rsidR="00ED07E5" w:rsidRPr="00D96D41" w:rsidRDefault="00ED07E5" w:rsidP="00ED07E5">
            <w:pPr>
              <w:jc w:val="center"/>
              <w:rPr>
                <w:rFonts w:ascii="Avenir Black" w:hAnsi="Avenir Black"/>
                <w:b/>
                <w:bCs/>
                <w:sz w:val="16"/>
                <w:szCs w:val="18"/>
              </w:rPr>
            </w:pPr>
            <w:r w:rsidRPr="00D96D41">
              <w:rPr>
                <w:rFonts w:ascii="Avenir Black" w:hAnsi="Avenir Black"/>
                <w:b/>
                <w:bCs/>
                <w:color w:val="0177A4"/>
                <w:sz w:val="14"/>
                <w:szCs w:val="14"/>
              </w:rPr>
              <w:t>FECHA</w:t>
            </w:r>
          </w:p>
          <w:p w14:paraId="59FE2910" w14:textId="1686C803" w:rsidR="00ED07E5" w:rsidRPr="00D96D41" w:rsidRDefault="00A70396" w:rsidP="00ED07E5">
            <w:pPr>
              <w:jc w:val="center"/>
              <w:rPr>
                <w:rFonts w:ascii="Avenir Black" w:hAnsi="Avenir Black"/>
                <w:b/>
                <w:bCs/>
                <w:sz w:val="16"/>
                <w:szCs w:val="18"/>
              </w:rPr>
            </w:pPr>
            <w:r w:rsidRPr="00D96D41">
              <w:rPr>
                <w:sz w:val="16"/>
                <w:szCs w:val="18"/>
              </w:rPr>
              <w:t>20</w:t>
            </w:r>
            <w:r w:rsidR="00ED07E5" w:rsidRPr="00D96D41">
              <w:rPr>
                <w:sz w:val="16"/>
                <w:szCs w:val="18"/>
              </w:rPr>
              <w:t>/</w:t>
            </w:r>
            <w:r w:rsidRPr="00D96D41">
              <w:rPr>
                <w:sz w:val="16"/>
                <w:szCs w:val="18"/>
              </w:rPr>
              <w:t>10</w:t>
            </w:r>
            <w:r w:rsidR="00ED07E5" w:rsidRPr="00D96D41">
              <w:rPr>
                <w:sz w:val="16"/>
                <w:szCs w:val="18"/>
              </w:rPr>
              <w:t>/202</w:t>
            </w:r>
            <w:r w:rsidRPr="00D96D41">
              <w:rPr>
                <w:sz w:val="16"/>
                <w:szCs w:val="18"/>
              </w:rPr>
              <w:t>2</w:t>
            </w:r>
          </w:p>
        </w:tc>
        <w:tc>
          <w:tcPr>
            <w:tcW w:w="3258" w:type="dxa"/>
          </w:tcPr>
          <w:p w14:paraId="0DD15CBC" w14:textId="77777777" w:rsidR="00ED07E5" w:rsidRPr="00D96D41" w:rsidRDefault="00ED07E5" w:rsidP="00ED07E5">
            <w:pPr>
              <w:jc w:val="center"/>
              <w:rPr>
                <w:rFonts w:ascii="Avenir Black" w:hAnsi="Avenir Black"/>
                <w:b/>
                <w:bCs/>
                <w:sz w:val="16"/>
                <w:szCs w:val="18"/>
              </w:rPr>
            </w:pPr>
            <w:r w:rsidRPr="00D96D41">
              <w:rPr>
                <w:rFonts w:ascii="Avenir Black" w:hAnsi="Avenir Black"/>
                <w:b/>
                <w:bCs/>
                <w:color w:val="0177A4"/>
                <w:sz w:val="14"/>
                <w:szCs w:val="14"/>
              </w:rPr>
              <w:t>FECHA</w:t>
            </w:r>
          </w:p>
          <w:p w14:paraId="067A42ED" w14:textId="64BA5C0D" w:rsidR="00ED07E5" w:rsidRPr="00D96D41" w:rsidRDefault="00A70396" w:rsidP="00ED07E5">
            <w:pPr>
              <w:jc w:val="center"/>
              <w:rPr>
                <w:rFonts w:ascii="Avenir Black" w:hAnsi="Avenir Black"/>
                <w:b/>
                <w:bCs/>
                <w:sz w:val="16"/>
                <w:szCs w:val="18"/>
              </w:rPr>
            </w:pPr>
            <w:r w:rsidRPr="00D96D41">
              <w:rPr>
                <w:sz w:val="16"/>
                <w:szCs w:val="18"/>
              </w:rPr>
              <w:t>24</w:t>
            </w:r>
            <w:r w:rsidR="00ED07E5" w:rsidRPr="00D96D41">
              <w:rPr>
                <w:sz w:val="16"/>
                <w:szCs w:val="18"/>
              </w:rPr>
              <w:t>/</w:t>
            </w:r>
            <w:r w:rsidRPr="00D96D41">
              <w:rPr>
                <w:sz w:val="16"/>
                <w:szCs w:val="18"/>
              </w:rPr>
              <w:t>10</w:t>
            </w:r>
            <w:r w:rsidR="00ED07E5" w:rsidRPr="00D96D41">
              <w:rPr>
                <w:sz w:val="16"/>
                <w:szCs w:val="18"/>
              </w:rPr>
              <w:t>/202</w:t>
            </w:r>
            <w:r w:rsidRPr="00D96D41">
              <w:rPr>
                <w:sz w:val="16"/>
                <w:szCs w:val="18"/>
              </w:rPr>
              <w:t>2</w:t>
            </w:r>
          </w:p>
        </w:tc>
        <w:tc>
          <w:tcPr>
            <w:tcW w:w="2551" w:type="dxa"/>
          </w:tcPr>
          <w:p w14:paraId="30650E4A" w14:textId="77777777" w:rsidR="00ED07E5" w:rsidRPr="00D96D41" w:rsidRDefault="00ED07E5" w:rsidP="00ED07E5">
            <w:pPr>
              <w:jc w:val="center"/>
              <w:rPr>
                <w:rFonts w:ascii="Avenir Black" w:hAnsi="Avenir Black"/>
                <w:b/>
                <w:bCs/>
                <w:sz w:val="16"/>
                <w:szCs w:val="18"/>
              </w:rPr>
            </w:pPr>
            <w:r w:rsidRPr="00D96D41">
              <w:rPr>
                <w:rFonts w:ascii="Avenir Black" w:hAnsi="Avenir Black"/>
                <w:b/>
                <w:bCs/>
                <w:color w:val="0177A4"/>
                <w:sz w:val="14"/>
                <w:szCs w:val="14"/>
              </w:rPr>
              <w:t>FECHA</w:t>
            </w:r>
          </w:p>
          <w:p w14:paraId="1B663818" w14:textId="4161C796" w:rsidR="00ED07E5" w:rsidRPr="00435FFF" w:rsidRDefault="00A70396" w:rsidP="00ED07E5">
            <w:pPr>
              <w:jc w:val="center"/>
              <w:rPr>
                <w:rFonts w:ascii="Avenir Black" w:hAnsi="Avenir Black"/>
                <w:b/>
                <w:bCs/>
                <w:sz w:val="16"/>
                <w:szCs w:val="18"/>
              </w:rPr>
            </w:pPr>
            <w:r w:rsidRPr="00D96D41">
              <w:rPr>
                <w:sz w:val="16"/>
                <w:szCs w:val="18"/>
              </w:rPr>
              <w:t>24</w:t>
            </w:r>
            <w:r w:rsidR="00ED07E5" w:rsidRPr="00D96D41">
              <w:rPr>
                <w:sz w:val="16"/>
                <w:szCs w:val="18"/>
              </w:rPr>
              <w:t>/</w:t>
            </w:r>
            <w:r w:rsidRPr="00D96D41">
              <w:rPr>
                <w:sz w:val="16"/>
                <w:szCs w:val="18"/>
              </w:rPr>
              <w:t>11</w:t>
            </w:r>
            <w:r w:rsidR="00ED07E5" w:rsidRPr="00D96D41">
              <w:rPr>
                <w:sz w:val="16"/>
                <w:szCs w:val="18"/>
              </w:rPr>
              <w:t>/202</w:t>
            </w:r>
            <w:r w:rsidRPr="00D96D41">
              <w:rPr>
                <w:sz w:val="16"/>
                <w:szCs w:val="18"/>
              </w:rPr>
              <w:t>2</w:t>
            </w:r>
          </w:p>
        </w:tc>
      </w:tr>
    </w:tbl>
    <w:p w14:paraId="63BD5928" w14:textId="77777777" w:rsidR="006214EC" w:rsidRPr="00435FFF" w:rsidRDefault="006214EC" w:rsidP="00FC46D6">
      <w:pPr>
        <w:rPr>
          <w:rFonts w:ascii="Avenir Black" w:hAnsi="Avenir Black"/>
          <w:b/>
          <w:bCs/>
        </w:rPr>
      </w:pPr>
    </w:p>
    <w:sectPr w:rsidR="006214EC" w:rsidRPr="00435FFF" w:rsidSect="00D14219">
      <w:headerReference w:type="default" r:id="rId12"/>
      <w:headerReference w:type="first" r:id="rId13"/>
      <w:pgSz w:w="12240" w:h="15840"/>
      <w:pgMar w:top="1985"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F0CD1" w14:textId="77777777" w:rsidR="007A66AC" w:rsidRDefault="007A66AC" w:rsidP="001D5B0C">
      <w:r>
        <w:separator/>
      </w:r>
    </w:p>
  </w:endnote>
  <w:endnote w:type="continuationSeparator" w:id="0">
    <w:p w14:paraId="29C00406" w14:textId="77777777" w:rsidR="007A66AC" w:rsidRDefault="007A66AC" w:rsidP="001D5B0C">
      <w:r>
        <w:continuationSeparator/>
      </w:r>
    </w:p>
  </w:endnote>
  <w:endnote w:type="continuationNotice" w:id="1">
    <w:p w14:paraId="7DD0D1AE" w14:textId="77777777" w:rsidR="007A66AC" w:rsidRDefault="007A6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venir Light">
    <w:altName w:val="Calibri"/>
    <w:charset w:val="4D"/>
    <w:family w:val="swiss"/>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0000000000000000000"/>
    <w:charset w:val="00"/>
    <w:family w:val="swiss"/>
    <w:notTrueType/>
    <w:pitch w:val="variable"/>
    <w:sig w:usb0="8000202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264CC" w14:textId="77777777" w:rsidR="007A66AC" w:rsidRDefault="007A66AC" w:rsidP="001D5B0C">
      <w:r>
        <w:separator/>
      </w:r>
    </w:p>
  </w:footnote>
  <w:footnote w:type="continuationSeparator" w:id="0">
    <w:p w14:paraId="2B1D1E52" w14:textId="77777777" w:rsidR="007A66AC" w:rsidRDefault="007A66AC" w:rsidP="001D5B0C">
      <w:r>
        <w:continuationSeparator/>
      </w:r>
    </w:p>
  </w:footnote>
  <w:footnote w:type="continuationNotice" w:id="1">
    <w:p w14:paraId="67534FFD" w14:textId="77777777" w:rsidR="007A66AC" w:rsidRDefault="007A66AC"/>
  </w:footnote>
  <w:footnote w:id="2">
    <w:p w14:paraId="1DAD05DF" w14:textId="540006AE" w:rsidR="00B06A1B" w:rsidRPr="00BA17FE" w:rsidRDefault="00B06A1B" w:rsidP="00B06A1B">
      <w:pPr>
        <w:pStyle w:val="Textonotapie"/>
        <w:rPr>
          <w:color w:val="404040" w:themeColor="text1" w:themeTint="BF"/>
          <w:sz w:val="18"/>
          <w:szCs w:val="18"/>
          <w:lang w:val="es-MX"/>
        </w:rPr>
      </w:pPr>
      <w:r w:rsidRPr="00BA17FE">
        <w:rPr>
          <w:rStyle w:val="Refdenotaalpie"/>
          <w:color w:val="404040" w:themeColor="text1" w:themeTint="BF"/>
          <w:sz w:val="18"/>
          <w:szCs w:val="18"/>
        </w:rPr>
        <w:footnoteRef/>
      </w:r>
      <w:r w:rsidRPr="00BA17FE">
        <w:rPr>
          <w:color w:val="404040" w:themeColor="text1" w:themeTint="BF"/>
          <w:sz w:val="18"/>
          <w:szCs w:val="18"/>
        </w:rPr>
        <w:t xml:space="preserve"> </w:t>
      </w:r>
      <w:r w:rsidRPr="00BA17FE">
        <w:rPr>
          <w:color w:val="404040" w:themeColor="text1" w:themeTint="BF"/>
          <w:sz w:val="18"/>
          <w:szCs w:val="18"/>
          <w:lang w:val="es-MX"/>
        </w:rPr>
        <w:t xml:space="preserve">AIO - Computadores de escritorio tipo </w:t>
      </w:r>
      <w:r w:rsidRPr="00BA17FE">
        <w:rPr>
          <w:i/>
          <w:iCs/>
          <w:color w:val="404040" w:themeColor="text1" w:themeTint="BF"/>
          <w:sz w:val="18"/>
          <w:szCs w:val="18"/>
          <w:lang w:val="es-MX"/>
        </w:rPr>
        <w:t xml:space="preserve">Todo en Uno (AIO por sus siglas en </w:t>
      </w:r>
      <w:r w:rsidR="001676F9" w:rsidRPr="00BA17FE">
        <w:rPr>
          <w:i/>
          <w:iCs/>
          <w:color w:val="404040" w:themeColor="text1" w:themeTint="BF"/>
          <w:sz w:val="18"/>
          <w:szCs w:val="18"/>
          <w:lang w:val="es-MX"/>
        </w:rPr>
        <w:t>inglés</w:t>
      </w:r>
      <w:r w:rsidRPr="00BA17FE">
        <w:rPr>
          <w:i/>
          <w:iCs/>
          <w:color w:val="404040" w:themeColor="text1" w:themeTint="BF"/>
          <w:sz w:val="18"/>
          <w:szCs w:val="18"/>
          <w:lang w:val="es-MX"/>
        </w:rPr>
        <w:t>, All In One)</w:t>
      </w:r>
    </w:p>
  </w:footnote>
  <w:footnote w:id="3">
    <w:p w14:paraId="4359DCB8" w14:textId="6E9E9831" w:rsidR="00253B69" w:rsidRDefault="00253B69">
      <w:pPr>
        <w:pStyle w:val="Textonotapie"/>
      </w:pPr>
      <w:r w:rsidRPr="00BA17FE">
        <w:rPr>
          <w:rStyle w:val="Refdenotaalpie"/>
          <w:color w:val="404040" w:themeColor="text1" w:themeTint="BF"/>
        </w:rPr>
        <w:footnoteRef/>
      </w:r>
      <w:r w:rsidRPr="00BA17FE">
        <w:rPr>
          <w:color w:val="404040" w:themeColor="text1" w:themeTint="BF"/>
        </w:rPr>
        <w:t xml:space="preserve"> </w:t>
      </w:r>
      <w:r w:rsidR="005854BC" w:rsidRPr="00BA17FE">
        <w:rPr>
          <w:color w:val="404040" w:themeColor="text1" w:themeTint="BF"/>
        </w:rPr>
        <w:t>PCSJA-19-11339</w:t>
      </w:r>
    </w:p>
  </w:footnote>
  <w:footnote w:id="4">
    <w:p w14:paraId="6F793582" w14:textId="56DAF63B" w:rsidR="0046691D" w:rsidRPr="0046691D" w:rsidRDefault="0046691D" w:rsidP="0046691D">
      <w:pPr>
        <w:pStyle w:val="Textonotapie"/>
        <w:rPr>
          <w:lang w:val="es-MX"/>
        </w:rPr>
      </w:pPr>
      <w:r w:rsidRPr="0046691D">
        <w:rPr>
          <w:rStyle w:val="Refdenotaalpie"/>
          <w:sz w:val="18"/>
          <w:szCs w:val="18"/>
        </w:rPr>
        <w:footnoteRef/>
      </w:r>
      <w:r w:rsidRPr="0046691D">
        <w:rPr>
          <w:sz w:val="18"/>
          <w:szCs w:val="18"/>
        </w:rPr>
        <w:t xml:space="preserve"> Presentada para autorización del Consejo Superior el 03 de mayo de 2023 mediante DT2023-29</w:t>
      </w:r>
      <w:r>
        <w:rPr>
          <w:sz w:val="18"/>
          <w:szCs w:val="18"/>
        </w:rPr>
        <w:t xml:space="preserve"> por valor de $4.000.000.000</w:t>
      </w:r>
      <w:r w:rsidRPr="0046691D">
        <w:rPr>
          <w:sz w:val="18"/>
          <w:szCs w:val="18"/>
        </w:rPr>
        <w:t>,</w:t>
      </w:r>
      <w:r>
        <w:rPr>
          <w:sz w:val="18"/>
          <w:szCs w:val="18"/>
        </w:rPr>
        <w:t xml:space="preserve"> </w:t>
      </w:r>
      <w:r w:rsidRPr="0046691D">
        <w:rPr>
          <w:sz w:val="18"/>
          <w:szCs w:val="18"/>
        </w:rPr>
        <w:t xml:space="preserve">autorizada mediante </w:t>
      </w:r>
      <w:r>
        <w:rPr>
          <w:sz w:val="18"/>
          <w:szCs w:val="18"/>
        </w:rPr>
        <w:t xml:space="preserve">Resolución </w:t>
      </w:r>
      <w:r w:rsidRPr="0046691D">
        <w:rPr>
          <w:sz w:val="18"/>
          <w:szCs w:val="18"/>
        </w:rPr>
        <w:t>PCSJSR23-074 del 12/05/2023</w:t>
      </w:r>
    </w:p>
  </w:footnote>
  <w:footnote w:id="5">
    <w:p w14:paraId="39EDEC1D" w14:textId="77777777" w:rsidR="007A5963" w:rsidRPr="0046691D" w:rsidRDefault="007A5963" w:rsidP="00AF6A67">
      <w:pPr>
        <w:pStyle w:val="Textonotapie"/>
        <w:rPr>
          <w:lang w:val="es-MX"/>
        </w:rPr>
      </w:pPr>
      <w:r w:rsidRPr="0046691D">
        <w:rPr>
          <w:rStyle w:val="Refdenotaalpie"/>
          <w:sz w:val="18"/>
          <w:szCs w:val="18"/>
        </w:rPr>
        <w:footnoteRef/>
      </w:r>
      <w:r w:rsidRPr="0046691D">
        <w:rPr>
          <w:sz w:val="18"/>
          <w:szCs w:val="18"/>
        </w:rPr>
        <w:t xml:space="preserve"> Presentada para autorización del Consejo Superior el 03 de mayo de 2023 mediante DT2023-2</w:t>
      </w:r>
      <w:r>
        <w:rPr>
          <w:sz w:val="18"/>
          <w:szCs w:val="18"/>
        </w:rPr>
        <w:t>8 por valor de $4.000.000.000</w:t>
      </w:r>
      <w:r w:rsidRPr="0046691D">
        <w:rPr>
          <w:sz w:val="18"/>
          <w:szCs w:val="18"/>
        </w:rPr>
        <w:t>,</w:t>
      </w:r>
      <w:r>
        <w:rPr>
          <w:sz w:val="18"/>
          <w:szCs w:val="18"/>
        </w:rPr>
        <w:t xml:space="preserve"> </w:t>
      </w:r>
      <w:r w:rsidRPr="0046691D">
        <w:rPr>
          <w:sz w:val="18"/>
          <w:szCs w:val="18"/>
        </w:rPr>
        <w:t xml:space="preserve">autorizada mediante </w:t>
      </w:r>
      <w:r>
        <w:rPr>
          <w:sz w:val="18"/>
          <w:szCs w:val="18"/>
        </w:rPr>
        <w:t xml:space="preserve">Resolución </w:t>
      </w:r>
      <w:r w:rsidRPr="0046691D">
        <w:rPr>
          <w:sz w:val="18"/>
          <w:szCs w:val="18"/>
        </w:rPr>
        <w:t>PCSJSR23-0</w:t>
      </w:r>
      <w:r>
        <w:rPr>
          <w:sz w:val="18"/>
          <w:szCs w:val="18"/>
        </w:rPr>
        <w:t>8</w:t>
      </w:r>
      <w:r w:rsidRPr="0046691D">
        <w:rPr>
          <w:sz w:val="18"/>
          <w:szCs w:val="18"/>
        </w:rPr>
        <w:t xml:space="preserve">4 del </w:t>
      </w:r>
      <w:r>
        <w:rPr>
          <w:sz w:val="18"/>
          <w:szCs w:val="18"/>
        </w:rPr>
        <w:t>25</w:t>
      </w:r>
      <w:r w:rsidRPr="0046691D">
        <w:rPr>
          <w:sz w:val="18"/>
          <w:szCs w:val="18"/>
        </w:rPr>
        <w:t>/05/2023</w:t>
      </w:r>
    </w:p>
  </w:footnote>
  <w:footnote w:id="6">
    <w:p w14:paraId="5DA4E7B0" w14:textId="57D15C1F" w:rsidR="006A7498" w:rsidRDefault="006A7498">
      <w:pPr>
        <w:pStyle w:val="Textonotapie"/>
      </w:pPr>
      <w:r>
        <w:rPr>
          <w:rStyle w:val="Refdenotaalpie"/>
        </w:rPr>
        <w:footnoteRef/>
      </w:r>
      <w:r>
        <w:t xml:space="preserve"> </w:t>
      </w:r>
      <w:r w:rsidR="004F1FDD" w:rsidRPr="00297FE7">
        <w:rPr>
          <w:highlight w:val="cyan"/>
        </w:rPr>
        <w:t xml:space="preserve">Los 5 años serán contados </w:t>
      </w:r>
      <w:r w:rsidR="004E3AFA" w:rsidRPr="00297FE7">
        <w:rPr>
          <w:highlight w:val="cyan"/>
        </w:rPr>
        <w:t>desde el 1 d</w:t>
      </w:r>
      <w:r w:rsidR="00457003" w:rsidRPr="00297FE7">
        <w:rPr>
          <w:highlight w:val="cyan"/>
        </w:rPr>
        <w:t xml:space="preserve">e </w:t>
      </w:r>
      <w:r w:rsidR="004E3AFA" w:rsidRPr="00297FE7">
        <w:rPr>
          <w:highlight w:val="cyan"/>
        </w:rPr>
        <w:t xml:space="preserve">enero </w:t>
      </w:r>
      <w:r w:rsidR="00297FE7" w:rsidRPr="00297FE7">
        <w:rPr>
          <w:highlight w:val="cyan"/>
        </w:rPr>
        <w:t>del año actual hacia atrás.</w:t>
      </w:r>
      <w:r w:rsidR="00457003" w:rsidRPr="00297FE7">
        <w:rPr>
          <w:highlight w:val="cyan"/>
        </w:rPr>
        <w:t xml:space="preserve"> Por ejemplo, para el </w:t>
      </w:r>
      <w:r w:rsidR="00297FE7" w:rsidRPr="00297FE7">
        <w:rPr>
          <w:highlight w:val="cyan"/>
        </w:rPr>
        <w:t>presente documento</w:t>
      </w:r>
      <w:r w:rsidR="00457003" w:rsidRPr="00297FE7">
        <w:rPr>
          <w:highlight w:val="cyan"/>
        </w:rPr>
        <w:t xml:space="preserve">, los 5 años anteriores son con respecto al 1 de </w:t>
      </w:r>
      <w:r w:rsidR="00297FE7" w:rsidRPr="00297FE7">
        <w:rPr>
          <w:highlight w:val="cyan"/>
        </w:rPr>
        <w:t>enero de 2023 (2022, 2021, 2020, 2019, 2018)</w:t>
      </w:r>
    </w:p>
  </w:footnote>
  <w:footnote w:id="7">
    <w:p w14:paraId="7886BDB7" w14:textId="77777777" w:rsidR="00AA284E" w:rsidRPr="00AA284E" w:rsidRDefault="00AA284E" w:rsidP="00AA284E">
      <w:pPr>
        <w:pStyle w:val="Textonotapie"/>
        <w:rPr>
          <w:sz w:val="18"/>
          <w:szCs w:val="18"/>
          <w:lang w:val="es-MX"/>
        </w:rPr>
      </w:pPr>
      <w:r w:rsidRPr="00AA284E">
        <w:rPr>
          <w:rStyle w:val="Refdenotaalpie"/>
          <w:sz w:val="18"/>
          <w:szCs w:val="18"/>
        </w:rPr>
        <w:footnoteRef/>
      </w:r>
      <w:r w:rsidRPr="00AA284E">
        <w:rPr>
          <w:sz w:val="18"/>
          <w:szCs w:val="18"/>
        </w:rPr>
        <w:t xml:space="preserve"> Acuerdo PCSJA19-11339 "Por el cual se reglamenta la autorización a que se refieren los numerales 3, de los artículos 85 y 99 de la Ley 270 de 1996 y se compilan las disposiciones que ha expedido la Corporación sobre la materia"</w:t>
      </w:r>
    </w:p>
  </w:footnote>
  <w:footnote w:id="8">
    <w:p w14:paraId="106F2F91" w14:textId="6D2CDD32" w:rsidR="00E4600B" w:rsidRPr="00497FAE" w:rsidRDefault="00E4600B">
      <w:pPr>
        <w:pStyle w:val="Textonotapie"/>
        <w:rPr>
          <w:sz w:val="18"/>
          <w:szCs w:val="18"/>
          <w:lang w:val="es-MX"/>
        </w:rPr>
      </w:pPr>
      <w:r w:rsidRPr="00F429AA">
        <w:rPr>
          <w:rStyle w:val="Refdenotaalpie"/>
          <w:sz w:val="18"/>
          <w:szCs w:val="18"/>
        </w:rPr>
        <w:footnoteRef/>
      </w:r>
      <w:r w:rsidRPr="00F429AA">
        <w:rPr>
          <w:sz w:val="18"/>
          <w:szCs w:val="18"/>
        </w:rPr>
        <w:t xml:space="preserve"> </w:t>
      </w:r>
      <w:r w:rsidR="00BC296A" w:rsidRPr="00F429AA">
        <w:rPr>
          <w:sz w:val="18"/>
          <w:szCs w:val="18"/>
          <w:lang w:val="es-MX"/>
        </w:rPr>
        <w:t xml:space="preserve">Esta capacidad de Disco Duro es la mínima </w:t>
      </w:r>
      <w:r w:rsidR="009245D9" w:rsidRPr="00F429AA">
        <w:rPr>
          <w:sz w:val="18"/>
          <w:szCs w:val="18"/>
          <w:lang w:val="es-MX"/>
        </w:rPr>
        <w:t>establecida</w:t>
      </w:r>
      <w:r w:rsidR="00BC296A" w:rsidRPr="00F429AA">
        <w:rPr>
          <w:sz w:val="18"/>
          <w:szCs w:val="18"/>
          <w:lang w:val="es-MX"/>
        </w:rPr>
        <w:t xml:space="preserve">. Cabe aclarar </w:t>
      </w:r>
      <w:r w:rsidR="009245D9" w:rsidRPr="00F429AA">
        <w:rPr>
          <w:sz w:val="18"/>
          <w:szCs w:val="18"/>
          <w:lang w:val="es-MX"/>
        </w:rPr>
        <w:t>que e</w:t>
      </w:r>
      <w:r w:rsidR="00BC296A" w:rsidRPr="00F429AA">
        <w:rPr>
          <w:sz w:val="18"/>
          <w:szCs w:val="18"/>
          <w:lang w:val="es-MX"/>
        </w:rPr>
        <w:t>n el catálogo de Colombia Compra Eficiente</w:t>
      </w:r>
      <w:r w:rsidR="009245D9" w:rsidRPr="00F429AA">
        <w:rPr>
          <w:sz w:val="18"/>
          <w:szCs w:val="18"/>
          <w:lang w:val="es-MX"/>
        </w:rPr>
        <w:t xml:space="preserve"> la especificación mínima para portátiles de rendimiento avanzado es de 1 Tb</w:t>
      </w:r>
      <w:r w:rsidR="00521BA3" w:rsidRPr="00F429AA">
        <w:rPr>
          <w:sz w:val="18"/>
          <w:szCs w:val="18"/>
          <w:lang w:val="es-MX"/>
        </w:rPr>
        <w:t xml:space="preserve">; sin embargo, la Entidad puede solicitar durante el proceso de adquisición, </w:t>
      </w:r>
      <w:r w:rsidR="00C80230" w:rsidRPr="00F429AA">
        <w:rPr>
          <w:sz w:val="18"/>
          <w:szCs w:val="18"/>
          <w:lang w:val="es-MX"/>
        </w:rPr>
        <w:t xml:space="preserve">que se aceptan portátiles de 500 Gb. El motivo para reducir esta capacidad es propender por minimizar el almacenamiento local </w:t>
      </w:r>
      <w:r w:rsidR="001F4039" w:rsidRPr="00F429AA">
        <w:rPr>
          <w:sz w:val="18"/>
          <w:szCs w:val="18"/>
          <w:lang w:val="es-MX"/>
        </w:rPr>
        <w:t>y aumentar el uso de</w:t>
      </w:r>
      <w:r w:rsidR="00C80230" w:rsidRPr="00F429AA">
        <w:rPr>
          <w:sz w:val="18"/>
          <w:szCs w:val="18"/>
          <w:lang w:val="es-MX"/>
        </w:rPr>
        <w:t xml:space="preserve"> almacenamiento en la nube.</w:t>
      </w:r>
    </w:p>
  </w:footnote>
  <w:footnote w:id="9">
    <w:p w14:paraId="77B9EEAD" w14:textId="0C127449" w:rsidR="00697D7B" w:rsidRPr="00697D7B" w:rsidRDefault="00697D7B">
      <w:pPr>
        <w:pStyle w:val="Textonotapie"/>
        <w:rPr>
          <w:lang w:val="es-MX"/>
        </w:rPr>
      </w:pPr>
      <w:r w:rsidRPr="00852F39">
        <w:rPr>
          <w:rStyle w:val="Refdenotaalpie"/>
          <w:sz w:val="18"/>
          <w:szCs w:val="18"/>
        </w:rPr>
        <w:footnoteRef/>
      </w:r>
      <w:r w:rsidRPr="00852F39">
        <w:rPr>
          <w:sz w:val="18"/>
          <w:szCs w:val="18"/>
        </w:rPr>
        <w:t xml:space="preserve"> </w:t>
      </w:r>
      <w:r w:rsidRPr="00852F39">
        <w:rPr>
          <w:sz w:val="18"/>
          <w:szCs w:val="18"/>
          <w:lang w:val="es-MX"/>
        </w:rPr>
        <w:t xml:space="preserve">Fuente: </w:t>
      </w:r>
      <w:hyperlink r:id="rId1" w:history="1">
        <w:r w:rsidRPr="00852F39">
          <w:rPr>
            <w:rStyle w:val="Hipervnculo"/>
            <w:sz w:val="18"/>
            <w:szCs w:val="18"/>
            <w:lang w:val="es-MX"/>
          </w:rPr>
          <w:t>https://www.larepublica.co/indicadores-economicos/mercado-cambiario/dolar</w:t>
        </w:r>
      </w:hyperlink>
      <w:r w:rsidRPr="00852F39">
        <w:rPr>
          <w:sz w:val="18"/>
          <w:szCs w:val="18"/>
          <w:lang w:val="es-MX"/>
        </w:rPr>
        <w:t xml:space="preserve">, consultada </w:t>
      </w:r>
      <w:r w:rsidR="009F74DD" w:rsidRPr="00852F39">
        <w:rPr>
          <w:sz w:val="18"/>
          <w:szCs w:val="18"/>
          <w:lang w:val="es-MX"/>
        </w:rPr>
        <w:t>el 10 de julio de 2023</w:t>
      </w:r>
      <w:r w:rsidR="00F56E96" w:rsidRPr="00852F39">
        <w:rPr>
          <w:sz w:val="18"/>
          <w:szCs w:val="18"/>
          <w:lang w:val="es-MX"/>
        </w:rPr>
        <w:t xml:space="preserve"> - 09:00 PM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3DBF" w14:textId="14777E38" w:rsidR="001D5B0C" w:rsidRDefault="00D14219">
    <w:pPr>
      <w:pStyle w:val="Encabezado"/>
    </w:pPr>
    <w:r w:rsidRPr="00D14219">
      <w:rPr>
        <w:noProof/>
      </w:rPr>
      <w:drawing>
        <wp:anchor distT="0" distB="0" distL="114300" distR="114300" simplePos="0" relativeHeight="251658240" behindDoc="1" locked="0" layoutInCell="1" allowOverlap="1" wp14:anchorId="4731EF94" wp14:editId="48CDFB88">
          <wp:simplePos x="0" y="0"/>
          <wp:positionH relativeFrom="column">
            <wp:posOffset>-914400</wp:posOffset>
          </wp:positionH>
          <wp:positionV relativeFrom="paragraph">
            <wp:posOffset>-450215</wp:posOffset>
          </wp:positionV>
          <wp:extent cx="7772400" cy="1005844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83105" cy="1007230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1BDD" w14:textId="79680F80" w:rsidR="0079499A" w:rsidRDefault="00C90FB4">
    <w:pPr>
      <w:pStyle w:val="Encabezado"/>
    </w:pPr>
    <w:r>
      <w:rPr>
        <w:noProof/>
      </w:rPr>
      <w:drawing>
        <wp:anchor distT="0" distB="0" distL="114300" distR="114300" simplePos="0" relativeHeight="251658241" behindDoc="1" locked="0" layoutInCell="1" allowOverlap="1" wp14:anchorId="2827AC0B" wp14:editId="7923543D">
          <wp:simplePos x="0" y="0"/>
          <wp:positionH relativeFrom="column">
            <wp:posOffset>-914400</wp:posOffset>
          </wp:positionH>
          <wp:positionV relativeFrom="paragraph">
            <wp:posOffset>-450215</wp:posOffset>
          </wp:positionV>
          <wp:extent cx="7772400" cy="1005844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6557" cy="10076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78F7"/>
    <w:multiLevelType w:val="multilevel"/>
    <w:tmpl w:val="72383868"/>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E861FDD"/>
    <w:multiLevelType w:val="multilevel"/>
    <w:tmpl w:val="24BA6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6F7595"/>
    <w:multiLevelType w:val="hybridMultilevel"/>
    <w:tmpl w:val="33825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D13B8"/>
    <w:multiLevelType w:val="multilevel"/>
    <w:tmpl w:val="72383868"/>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0D63063"/>
    <w:multiLevelType w:val="hybridMultilevel"/>
    <w:tmpl w:val="4D5A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633DC"/>
    <w:multiLevelType w:val="multilevel"/>
    <w:tmpl w:val="24BA6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3B59D0"/>
    <w:multiLevelType w:val="multilevel"/>
    <w:tmpl w:val="7C42834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lvlText w:val="%1.%2.%3."/>
      <w:lvlJc w:val="left"/>
      <w:pPr>
        <w:ind w:left="794" w:firstLine="0"/>
      </w:pPr>
      <w:rPr>
        <w:rFonts w:hint="default"/>
      </w:rPr>
    </w:lvl>
    <w:lvl w:ilvl="3">
      <w:start w:val="1"/>
      <w:numFmt w:val="decimal"/>
      <w:lvlText w:val="%1.%2.%3.%4."/>
      <w:lvlJc w:val="left"/>
      <w:pPr>
        <w:ind w:left="1191" w:firstLine="0"/>
      </w:pPr>
      <w:rPr>
        <w:rFonts w:hint="default"/>
      </w:rPr>
    </w:lvl>
    <w:lvl w:ilvl="4">
      <w:start w:val="1"/>
      <w:numFmt w:val="decimal"/>
      <w:lvlText w:val="%1.%2.%3.%4.%5."/>
      <w:lvlJc w:val="left"/>
      <w:pPr>
        <w:ind w:left="1588" w:firstLine="0"/>
      </w:pPr>
      <w:rPr>
        <w:rFonts w:hint="default"/>
      </w:rPr>
    </w:lvl>
    <w:lvl w:ilvl="5">
      <w:start w:val="1"/>
      <w:numFmt w:val="decimal"/>
      <w:lvlText w:val="%1.%2.%3.%4.%5.%6."/>
      <w:lvlJc w:val="left"/>
      <w:pPr>
        <w:ind w:left="1985" w:firstLine="0"/>
      </w:pPr>
      <w:rPr>
        <w:rFonts w:hint="default"/>
      </w:rPr>
    </w:lvl>
    <w:lvl w:ilvl="6">
      <w:start w:val="1"/>
      <w:numFmt w:val="decimal"/>
      <w:lvlText w:val="%1.%2.%3.%4.%5.%6.%7."/>
      <w:lvlJc w:val="left"/>
      <w:pPr>
        <w:ind w:left="2382" w:firstLine="0"/>
      </w:pPr>
      <w:rPr>
        <w:rFonts w:hint="default"/>
      </w:rPr>
    </w:lvl>
    <w:lvl w:ilvl="7">
      <w:start w:val="1"/>
      <w:numFmt w:val="decimal"/>
      <w:lvlText w:val="%1.%2.%3.%4.%5.%6.%7.%8."/>
      <w:lvlJc w:val="left"/>
      <w:pPr>
        <w:ind w:left="2779" w:firstLine="0"/>
      </w:pPr>
      <w:rPr>
        <w:rFonts w:hint="default"/>
      </w:rPr>
    </w:lvl>
    <w:lvl w:ilvl="8">
      <w:start w:val="1"/>
      <w:numFmt w:val="decimal"/>
      <w:lvlText w:val="%1.%2.%3.%4.%5.%6.%7.%8.%9."/>
      <w:lvlJc w:val="left"/>
      <w:pPr>
        <w:ind w:left="3176" w:firstLine="0"/>
      </w:pPr>
      <w:rPr>
        <w:rFonts w:hint="default"/>
      </w:rPr>
    </w:lvl>
  </w:abstractNum>
  <w:abstractNum w:abstractNumId="7" w15:restartNumberingAfterBreak="0">
    <w:nsid w:val="4E281A5E"/>
    <w:multiLevelType w:val="hybridMultilevel"/>
    <w:tmpl w:val="649E95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3C1B6F"/>
    <w:multiLevelType w:val="multilevel"/>
    <w:tmpl w:val="72383868"/>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57505C14"/>
    <w:multiLevelType w:val="multilevel"/>
    <w:tmpl w:val="24BA6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E65D03"/>
    <w:multiLevelType w:val="hybridMultilevel"/>
    <w:tmpl w:val="59160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BB386B"/>
    <w:multiLevelType w:val="hybridMultilevel"/>
    <w:tmpl w:val="0D0CF6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61F0444"/>
    <w:multiLevelType w:val="hybridMultilevel"/>
    <w:tmpl w:val="C88E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C36DA"/>
    <w:multiLevelType w:val="multilevel"/>
    <w:tmpl w:val="24BA6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D864E4"/>
    <w:multiLevelType w:val="hybridMultilevel"/>
    <w:tmpl w:val="9F5ADAE8"/>
    <w:lvl w:ilvl="0" w:tplc="73CA7FDC">
      <w:start w:val="1"/>
      <w:numFmt w:val="bullet"/>
      <w:lvlText w:val="•"/>
      <w:lvlJc w:val="left"/>
      <w:pPr>
        <w:ind w:left="720"/>
      </w:pPr>
      <w:rPr>
        <w:rFonts w:ascii="Arial" w:eastAsia="Arial" w:hAnsi="Arial" w:cs="Arial"/>
        <w:b w:val="0"/>
        <w:i w:val="0"/>
        <w:strike w:val="0"/>
        <w:dstrike w:val="0"/>
        <w:color w:val="58595B"/>
        <w:sz w:val="22"/>
        <w:szCs w:val="22"/>
        <w:u w:val="none" w:color="000000"/>
        <w:bdr w:val="none" w:sz="0" w:space="0" w:color="auto"/>
        <w:shd w:val="clear" w:color="auto" w:fill="auto"/>
        <w:vertAlign w:val="baseline"/>
      </w:rPr>
    </w:lvl>
    <w:lvl w:ilvl="1" w:tplc="BB4A8CC6">
      <w:start w:val="1"/>
      <w:numFmt w:val="bullet"/>
      <w:lvlText w:val="o"/>
      <w:lvlJc w:val="left"/>
      <w:pPr>
        <w:ind w:left="1440"/>
      </w:pPr>
      <w:rPr>
        <w:rFonts w:ascii="Segoe UI Symbol" w:eastAsia="Segoe UI Symbol" w:hAnsi="Segoe UI Symbol" w:cs="Segoe UI Symbol"/>
        <w:b w:val="0"/>
        <w:i w:val="0"/>
        <w:strike w:val="0"/>
        <w:dstrike w:val="0"/>
        <w:color w:val="58595B"/>
        <w:sz w:val="22"/>
        <w:szCs w:val="22"/>
        <w:u w:val="none" w:color="000000"/>
        <w:bdr w:val="none" w:sz="0" w:space="0" w:color="auto"/>
        <w:shd w:val="clear" w:color="auto" w:fill="auto"/>
        <w:vertAlign w:val="baseline"/>
      </w:rPr>
    </w:lvl>
    <w:lvl w:ilvl="2" w:tplc="F25A2FF4">
      <w:start w:val="1"/>
      <w:numFmt w:val="bullet"/>
      <w:lvlText w:val="▪"/>
      <w:lvlJc w:val="left"/>
      <w:pPr>
        <w:ind w:left="2160"/>
      </w:pPr>
      <w:rPr>
        <w:rFonts w:ascii="Segoe UI Symbol" w:eastAsia="Segoe UI Symbol" w:hAnsi="Segoe UI Symbol" w:cs="Segoe UI Symbol"/>
        <w:b w:val="0"/>
        <w:i w:val="0"/>
        <w:strike w:val="0"/>
        <w:dstrike w:val="0"/>
        <w:color w:val="58595B"/>
        <w:sz w:val="22"/>
        <w:szCs w:val="22"/>
        <w:u w:val="none" w:color="000000"/>
        <w:bdr w:val="none" w:sz="0" w:space="0" w:color="auto"/>
        <w:shd w:val="clear" w:color="auto" w:fill="auto"/>
        <w:vertAlign w:val="baseline"/>
      </w:rPr>
    </w:lvl>
    <w:lvl w:ilvl="3" w:tplc="219CD8B6">
      <w:start w:val="1"/>
      <w:numFmt w:val="bullet"/>
      <w:lvlText w:val="•"/>
      <w:lvlJc w:val="left"/>
      <w:pPr>
        <w:ind w:left="2880"/>
      </w:pPr>
      <w:rPr>
        <w:rFonts w:ascii="Arial" w:eastAsia="Arial" w:hAnsi="Arial" w:cs="Arial"/>
        <w:b w:val="0"/>
        <w:i w:val="0"/>
        <w:strike w:val="0"/>
        <w:dstrike w:val="0"/>
        <w:color w:val="58595B"/>
        <w:sz w:val="22"/>
        <w:szCs w:val="22"/>
        <w:u w:val="none" w:color="000000"/>
        <w:bdr w:val="none" w:sz="0" w:space="0" w:color="auto"/>
        <w:shd w:val="clear" w:color="auto" w:fill="auto"/>
        <w:vertAlign w:val="baseline"/>
      </w:rPr>
    </w:lvl>
    <w:lvl w:ilvl="4" w:tplc="37D098DA">
      <w:start w:val="1"/>
      <w:numFmt w:val="bullet"/>
      <w:lvlText w:val="o"/>
      <w:lvlJc w:val="left"/>
      <w:pPr>
        <w:ind w:left="3600"/>
      </w:pPr>
      <w:rPr>
        <w:rFonts w:ascii="Segoe UI Symbol" w:eastAsia="Segoe UI Symbol" w:hAnsi="Segoe UI Symbol" w:cs="Segoe UI Symbol"/>
        <w:b w:val="0"/>
        <w:i w:val="0"/>
        <w:strike w:val="0"/>
        <w:dstrike w:val="0"/>
        <w:color w:val="58595B"/>
        <w:sz w:val="22"/>
        <w:szCs w:val="22"/>
        <w:u w:val="none" w:color="000000"/>
        <w:bdr w:val="none" w:sz="0" w:space="0" w:color="auto"/>
        <w:shd w:val="clear" w:color="auto" w:fill="auto"/>
        <w:vertAlign w:val="baseline"/>
      </w:rPr>
    </w:lvl>
    <w:lvl w:ilvl="5" w:tplc="6200EF80">
      <w:start w:val="1"/>
      <w:numFmt w:val="bullet"/>
      <w:lvlText w:val="▪"/>
      <w:lvlJc w:val="left"/>
      <w:pPr>
        <w:ind w:left="4320"/>
      </w:pPr>
      <w:rPr>
        <w:rFonts w:ascii="Segoe UI Symbol" w:eastAsia="Segoe UI Symbol" w:hAnsi="Segoe UI Symbol" w:cs="Segoe UI Symbol"/>
        <w:b w:val="0"/>
        <w:i w:val="0"/>
        <w:strike w:val="0"/>
        <w:dstrike w:val="0"/>
        <w:color w:val="58595B"/>
        <w:sz w:val="22"/>
        <w:szCs w:val="22"/>
        <w:u w:val="none" w:color="000000"/>
        <w:bdr w:val="none" w:sz="0" w:space="0" w:color="auto"/>
        <w:shd w:val="clear" w:color="auto" w:fill="auto"/>
        <w:vertAlign w:val="baseline"/>
      </w:rPr>
    </w:lvl>
    <w:lvl w:ilvl="6" w:tplc="CAD04BEA">
      <w:start w:val="1"/>
      <w:numFmt w:val="bullet"/>
      <w:lvlText w:val="•"/>
      <w:lvlJc w:val="left"/>
      <w:pPr>
        <w:ind w:left="5040"/>
      </w:pPr>
      <w:rPr>
        <w:rFonts w:ascii="Arial" w:eastAsia="Arial" w:hAnsi="Arial" w:cs="Arial"/>
        <w:b w:val="0"/>
        <w:i w:val="0"/>
        <w:strike w:val="0"/>
        <w:dstrike w:val="0"/>
        <w:color w:val="58595B"/>
        <w:sz w:val="22"/>
        <w:szCs w:val="22"/>
        <w:u w:val="none" w:color="000000"/>
        <w:bdr w:val="none" w:sz="0" w:space="0" w:color="auto"/>
        <w:shd w:val="clear" w:color="auto" w:fill="auto"/>
        <w:vertAlign w:val="baseline"/>
      </w:rPr>
    </w:lvl>
    <w:lvl w:ilvl="7" w:tplc="ABEE6B3E">
      <w:start w:val="1"/>
      <w:numFmt w:val="bullet"/>
      <w:lvlText w:val="o"/>
      <w:lvlJc w:val="left"/>
      <w:pPr>
        <w:ind w:left="5760"/>
      </w:pPr>
      <w:rPr>
        <w:rFonts w:ascii="Segoe UI Symbol" w:eastAsia="Segoe UI Symbol" w:hAnsi="Segoe UI Symbol" w:cs="Segoe UI Symbol"/>
        <w:b w:val="0"/>
        <w:i w:val="0"/>
        <w:strike w:val="0"/>
        <w:dstrike w:val="0"/>
        <w:color w:val="58595B"/>
        <w:sz w:val="22"/>
        <w:szCs w:val="22"/>
        <w:u w:val="none" w:color="000000"/>
        <w:bdr w:val="none" w:sz="0" w:space="0" w:color="auto"/>
        <w:shd w:val="clear" w:color="auto" w:fill="auto"/>
        <w:vertAlign w:val="baseline"/>
      </w:rPr>
    </w:lvl>
    <w:lvl w:ilvl="8" w:tplc="C138F2D0">
      <w:start w:val="1"/>
      <w:numFmt w:val="bullet"/>
      <w:lvlText w:val="▪"/>
      <w:lvlJc w:val="left"/>
      <w:pPr>
        <w:ind w:left="6480"/>
      </w:pPr>
      <w:rPr>
        <w:rFonts w:ascii="Segoe UI Symbol" w:eastAsia="Segoe UI Symbol" w:hAnsi="Segoe UI Symbol" w:cs="Segoe UI Symbol"/>
        <w:b w:val="0"/>
        <w:i w:val="0"/>
        <w:strike w:val="0"/>
        <w:dstrike w:val="0"/>
        <w:color w:val="58595B"/>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0"/>
  </w:num>
  <w:num w:numId="4">
    <w:abstractNumId w:val="12"/>
  </w:num>
  <w:num w:numId="5">
    <w:abstractNumId w:val="6"/>
  </w:num>
  <w:num w:numId="6">
    <w:abstractNumId w:val="8"/>
  </w:num>
  <w:num w:numId="7">
    <w:abstractNumId w:val="14"/>
  </w:num>
  <w:num w:numId="8">
    <w:abstractNumId w:val="0"/>
  </w:num>
  <w:num w:numId="9">
    <w:abstractNumId w:val="3"/>
  </w:num>
  <w:num w:numId="10">
    <w:abstractNumId w:val="11"/>
  </w:num>
  <w:num w:numId="11">
    <w:abstractNumId w:val="5"/>
  </w:num>
  <w:num w:numId="12">
    <w:abstractNumId w:val="2"/>
  </w:num>
  <w:num w:numId="13">
    <w:abstractNumId w:val="7"/>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0C"/>
    <w:rsid w:val="00022C6A"/>
    <w:rsid w:val="00025D24"/>
    <w:rsid w:val="000313E5"/>
    <w:rsid w:val="00032EBD"/>
    <w:rsid w:val="00037790"/>
    <w:rsid w:val="00037BC8"/>
    <w:rsid w:val="00043969"/>
    <w:rsid w:val="0004601F"/>
    <w:rsid w:val="00050162"/>
    <w:rsid w:val="00050D39"/>
    <w:rsid w:val="00054898"/>
    <w:rsid w:val="00055E01"/>
    <w:rsid w:val="00056991"/>
    <w:rsid w:val="0006471D"/>
    <w:rsid w:val="00064E84"/>
    <w:rsid w:val="00067D3A"/>
    <w:rsid w:val="00070DC3"/>
    <w:rsid w:val="0008009E"/>
    <w:rsid w:val="00081386"/>
    <w:rsid w:val="00086623"/>
    <w:rsid w:val="000920C0"/>
    <w:rsid w:val="00092A7C"/>
    <w:rsid w:val="000B2DC1"/>
    <w:rsid w:val="000B3164"/>
    <w:rsid w:val="000C778E"/>
    <w:rsid w:val="000F1852"/>
    <w:rsid w:val="000F2985"/>
    <w:rsid w:val="000F3761"/>
    <w:rsid w:val="000F480E"/>
    <w:rsid w:val="001001AF"/>
    <w:rsid w:val="00100CE5"/>
    <w:rsid w:val="001127A0"/>
    <w:rsid w:val="00117391"/>
    <w:rsid w:val="001252E6"/>
    <w:rsid w:val="00130CCA"/>
    <w:rsid w:val="00132ECB"/>
    <w:rsid w:val="0013394A"/>
    <w:rsid w:val="00133E8B"/>
    <w:rsid w:val="00143905"/>
    <w:rsid w:val="00143C6B"/>
    <w:rsid w:val="00147B32"/>
    <w:rsid w:val="001519B5"/>
    <w:rsid w:val="00151D2F"/>
    <w:rsid w:val="001523DE"/>
    <w:rsid w:val="0015287F"/>
    <w:rsid w:val="00156FA8"/>
    <w:rsid w:val="001676F9"/>
    <w:rsid w:val="00170BC1"/>
    <w:rsid w:val="00172334"/>
    <w:rsid w:val="0017690D"/>
    <w:rsid w:val="001774FC"/>
    <w:rsid w:val="00183D81"/>
    <w:rsid w:val="001917FE"/>
    <w:rsid w:val="00191AA6"/>
    <w:rsid w:val="001949AD"/>
    <w:rsid w:val="001A1A8F"/>
    <w:rsid w:val="001A37BA"/>
    <w:rsid w:val="001A3D32"/>
    <w:rsid w:val="001B0746"/>
    <w:rsid w:val="001B13A5"/>
    <w:rsid w:val="001B1938"/>
    <w:rsid w:val="001B472A"/>
    <w:rsid w:val="001B4F03"/>
    <w:rsid w:val="001C03BF"/>
    <w:rsid w:val="001C1605"/>
    <w:rsid w:val="001C2664"/>
    <w:rsid w:val="001C33D9"/>
    <w:rsid w:val="001C3819"/>
    <w:rsid w:val="001C6DB6"/>
    <w:rsid w:val="001C7498"/>
    <w:rsid w:val="001D285C"/>
    <w:rsid w:val="001D54D6"/>
    <w:rsid w:val="001D5B0C"/>
    <w:rsid w:val="001D5DA8"/>
    <w:rsid w:val="001E1FE8"/>
    <w:rsid w:val="001E308A"/>
    <w:rsid w:val="001E3770"/>
    <w:rsid w:val="001E6D17"/>
    <w:rsid w:val="001F12A9"/>
    <w:rsid w:val="001F2309"/>
    <w:rsid w:val="001F4039"/>
    <w:rsid w:val="00201981"/>
    <w:rsid w:val="0020573E"/>
    <w:rsid w:val="00207569"/>
    <w:rsid w:val="00210ADD"/>
    <w:rsid w:val="00212D5E"/>
    <w:rsid w:val="0022129D"/>
    <w:rsid w:val="002222AF"/>
    <w:rsid w:val="0023007A"/>
    <w:rsid w:val="00234D68"/>
    <w:rsid w:val="00234DBB"/>
    <w:rsid w:val="002354DA"/>
    <w:rsid w:val="00235D20"/>
    <w:rsid w:val="002361BF"/>
    <w:rsid w:val="00243E5D"/>
    <w:rsid w:val="00245123"/>
    <w:rsid w:val="00253B69"/>
    <w:rsid w:val="00254B0B"/>
    <w:rsid w:val="00257A26"/>
    <w:rsid w:val="0026044C"/>
    <w:rsid w:val="002662A0"/>
    <w:rsid w:val="00276E93"/>
    <w:rsid w:val="00280313"/>
    <w:rsid w:val="00283858"/>
    <w:rsid w:val="002838ED"/>
    <w:rsid w:val="00286142"/>
    <w:rsid w:val="002914B8"/>
    <w:rsid w:val="00292EC2"/>
    <w:rsid w:val="00293056"/>
    <w:rsid w:val="002942EF"/>
    <w:rsid w:val="00296426"/>
    <w:rsid w:val="002967FF"/>
    <w:rsid w:val="00297FE7"/>
    <w:rsid w:val="002A1F99"/>
    <w:rsid w:val="002A243B"/>
    <w:rsid w:val="002B4452"/>
    <w:rsid w:val="002B6E9E"/>
    <w:rsid w:val="002B788D"/>
    <w:rsid w:val="002C233F"/>
    <w:rsid w:val="002C395D"/>
    <w:rsid w:val="002D1693"/>
    <w:rsid w:val="002D210A"/>
    <w:rsid w:val="002F18A3"/>
    <w:rsid w:val="002F734A"/>
    <w:rsid w:val="003000B9"/>
    <w:rsid w:val="003003DC"/>
    <w:rsid w:val="003032D5"/>
    <w:rsid w:val="00310E82"/>
    <w:rsid w:val="00320ACB"/>
    <w:rsid w:val="00326B9D"/>
    <w:rsid w:val="00340494"/>
    <w:rsid w:val="00342E84"/>
    <w:rsid w:val="0034435C"/>
    <w:rsid w:val="00344B43"/>
    <w:rsid w:val="003454C0"/>
    <w:rsid w:val="00345EDF"/>
    <w:rsid w:val="00347A8B"/>
    <w:rsid w:val="00354741"/>
    <w:rsid w:val="00363BEA"/>
    <w:rsid w:val="00370FE4"/>
    <w:rsid w:val="003740A7"/>
    <w:rsid w:val="00374153"/>
    <w:rsid w:val="0037598D"/>
    <w:rsid w:val="00390127"/>
    <w:rsid w:val="00390BD1"/>
    <w:rsid w:val="003979B6"/>
    <w:rsid w:val="00397B01"/>
    <w:rsid w:val="003A3492"/>
    <w:rsid w:val="003A72B3"/>
    <w:rsid w:val="003B05EE"/>
    <w:rsid w:val="003C4AF9"/>
    <w:rsid w:val="003D050D"/>
    <w:rsid w:val="003D1AF1"/>
    <w:rsid w:val="003D647C"/>
    <w:rsid w:val="003E41C4"/>
    <w:rsid w:val="003E5A20"/>
    <w:rsid w:val="003E7EEF"/>
    <w:rsid w:val="00401516"/>
    <w:rsid w:val="00402487"/>
    <w:rsid w:val="0041516C"/>
    <w:rsid w:val="0043130F"/>
    <w:rsid w:val="0043134D"/>
    <w:rsid w:val="00435D93"/>
    <w:rsid w:val="00435FFF"/>
    <w:rsid w:val="00445E66"/>
    <w:rsid w:val="00452796"/>
    <w:rsid w:val="00454AF9"/>
    <w:rsid w:val="00457003"/>
    <w:rsid w:val="0046314A"/>
    <w:rsid w:val="0046691D"/>
    <w:rsid w:val="004741C9"/>
    <w:rsid w:val="004746D9"/>
    <w:rsid w:val="00480291"/>
    <w:rsid w:val="00482EA8"/>
    <w:rsid w:val="00497FAE"/>
    <w:rsid w:val="004A44C2"/>
    <w:rsid w:val="004A6E1F"/>
    <w:rsid w:val="004A79B0"/>
    <w:rsid w:val="004B6E4F"/>
    <w:rsid w:val="004C01E2"/>
    <w:rsid w:val="004C2E29"/>
    <w:rsid w:val="004C4E57"/>
    <w:rsid w:val="004D045E"/>
    <w:rsid w:val="004D5238"/>
    <w:rsid w:val="004E350B"/>
    <w:rsid w:val="004E3AFA"/>
    <w:rsid w:val="004E4D0E"/>
    <w:rsid w:val="004E6BD2"/>
    <w:rsid w:val="004F1FDD"/>
    <w:rsid w:val="00501DB5"/>
    <w:rsid w:val="00501EA1"/>
    <w:rsid w:val="00505D2C"/>
    <w:rsid w:val="0051013C"/>
    <w:rsid w:val="005117DD"/>
    <w:rsid w:val="00514A36"/>
    <w:rsid w:val="00517058"/>
    <w:rsid w:val="00521BA3"/>
    <w:rsid w:val="005233B4"/>
    <w:rsid w:val="0052780F"/>
    <w:rsid w:val="00533623"/>
    <w:rsid w:val="00535AE6"/>
    <w:rsid w:val="00540A18"/>
    <w:rsid w:val="00543C1F"/>
    <w:rsid w:val="00543E85"/>
    <w:rsid w:val="00545814"/>
    <w:rsid w:val="0055282C"/>
    <w:rsid w:val="00555A93"/>
    <w:rsid w:val="00556B19"/>
    <w:rsid w:val="005652D5"/>
    <w:rsid w:val="005701A0"/>
    <w:rsid w:val="005714E4"/>
    <w:rsid w:val="005757E7"/>
    <w:rsid w:val="00576584"/>
    <w:rsid w:val="005804F5"/>
    <w:rsid w:val="00583606"/>
    <w:rsid w:val="005854BC"/>
    <w:rsid w:val="00586451"/>
    <w:rsid w:val="005875E3"/>
    <w:rsid w:val="00593FCE"/>
    <w:rsid w:val="005942A4"/>
    <w:rsid w:val="005A0183"/>
    <w:rsid w:val="005A45E1"/>
    <w:rsid w:val="005B0F54"/>
    <w:rsid w:val="005B644E"/>
    <w:rsid w:val="005B66DC"/>
    <w:rsid w:val="005C134C"/>
    <w:rsid w:val="005C1644"/>
    <w:rsid w:val="005D6794"/>
    <w:rsid w:val="005E781C"/>
    <w:rsid w:val="005E7FB1"/>
    <w:rsid w:val="005F65CF"/>
    <w:rsid w:val="006020E8"/>
    <w:rsid w:val="0060581F"/>
    <w:rsid w:val="00607612"/>
    <w:rsid w:val="00610299"/>
    <w:rsid w:val="006214EC"/>
    <w:rsid w:val="00634272"/>
    <w:rsid w:val="00643EB3"/>
    <w:rsid w:val="006515B5"/>
    <w:rsid w:val="00655457"/>
    <w:rsid w:val="006560D2"/>
    <w:rsid w:val="00656F9C"/>
    <w:rsid w:val="006600DC"/>
    <w:rsid w:val="00661568"/>
    <w:rsid w:val="0066238E"/>
    <w:rsid w:val="00662B23"/>
    <w:rsid w:val="00663360"/>
    <w:rsid w:val="00666FB7"/>
    <w:rsid w:val="0066793A"/>
    <w:rsid w:val="00667C46"/>
    <w:rsid w:val="006744A8"/>
    <w:rsid w:val="006744EE"/>
    <w:rsid w:val="006814CB"/>
    <w:rsid w:val="00686226"/>
    <w:rsid w:val="0069060D"/>
    <w:rsid w:val="006975EE"/>
    <w:rsid w:val="00697D7B"/>
    <w:rsid w:val="006A39DE"/>
    <w:rsid w:val="006A7498"/>
    <w:rsid w:val="006A7D07"/>
    <w:rsid w:val="006B438E"/>
    <w:rsid w:val="006B7BB6"/>
    <w:rsid w:val="006C0B13"/>
    <w:rsid w:val="006C2AB5"/>
    <w:rsid w:val="006C3798"/>
    <w:rsid w:val="006C6757"/>
    <w:rsid w:val="006C7F93"/>
    <w:rsid w:val="006D244D"/>
    <w:rsid w:val="006D4067"/>
    <w:rsid w:val="006D49C5"/>
    <w:rsid w:val="006D6B5F"/>
    <w:rsid w:val="006E4D8B"/>
    <w:rsid w:val="006F62B7"/>
    <w:rsid w:val="007014C5"/>
    <w:rsid w:val="00702DDC"/>
    <w:rsid w:val="00704FC1"/>
    <w:rsid w:val="00705F1D"/>
    <w:rsid w:val="0070765C"/>
    <w:rsid w:val="00710E5F"/>
    <w:rsid w:val="00717E41"/>
    <w:rsid w:val="007201DA"/>
    <w:rsid w:val="00725026"/>
    <w:rsid w:val="00730111"/>
    <w:rsid w:val="00733EBF"/>
    <w:rsid w:val="007456A8"/>
    <w:rsid w:val="0075341D"/>
    <w:rsid w:val="00763D11"/>
    <w:rsid w:val="007705E6"/>
    <w:rsid w:val="0078518B"/>
    <w:rsid w:val="007864C8"/>
    <w:rsid w:val="00786FF2"/>
    <w:rsid w:val="007932D3"/>
    <w:rsid w:val="0079499A"/>
    <w:rsid w:val="00794E52"/>
    <w:rsid w:val="00795356"/>
    <w:rsid w:val="007A09B7"/>
    <w:rsid w:val="007A5963"/>
    <w:rsid w:val="007A66AC"/>
    <w:rsid w:val="007A7BB0"/>
    <w:rsid w:val="007B2B93"/>
    <w:rsid w:val="007B4332"/>
    <w:rsid w:val="007C257E"/>
    <w:rsid w:val="007D2D49"/>
    <w:rsid w:val="007D3EFE"/>
    <w:rsid w:val="007E4C6A"/>
    <w:rsid w:val="007F0FA0"/>
    <w:rsid w:val="007F3597"/>
    <w:rsid w:val="007F6E8B"/>
    <w:rsid w:val="007F71FA"/>
    <w:rsid w:val="007F75F7"/>
    <w:rsid w:val="007F78DF"/>
    <w:rsid w:val="0080217F"/>
    <w:rsid w:val="00802329"/>
    <w:rsid w:val="008035E9"/>
    <w:rsid w:val="008045D8"/>
    <w:rsid w:val="008057A0"/>
    <w:rsid w:val="00807A83"/>
    <w:rsid w:val="00816C5C"/>
    <w:rsid w:val="00820F31"/>
    <w:rsid w:val="00835432"/>
    <w:rsid w:val="008459D2"/>
    <w:rsid w:val="00846844"/>
    <w:rsid w:val="00852F39"/>
    <w:rsid w:val="008541CB"/>
    <w:rsid w:val="00856D3E"/>
    <w:rsid w:val="00860300"/>
    <w:rsid w:val="008664EE"/>
    <w:rsid w:val="00873223"/>
    <w:rsid w:val="00881909"/>
    <w:rsid w:val="00884731"/>
    <w:rsid w:val="00886483"/>
    <w:rsid w:val="00892DF9"/>
    <w:rsid w:val="00894A7C"/>
    <w:rsid w:val="0089575C"/>
    <w:rsid w:val="008B1813"/>
    <w:rsid w:val="008B64AC"/>
    <w:rsid w:val="008B7660"/>
    <w:rsid w:val="008C058B"/>
    <w:rsid w:val="008C16CB"/>
    <w:rsid w:val="008C67C0"/>
    <w:rsid w:val="008D627B"/>
    <w:rsid w:val="008D63E7"/>
    <w:rsid w:val="008D7B82"/>
    <w:rsid w:val="008E54DD"/>
    <w:rsid w:val="009009A1"/>
    <w:rsid w:val="0092049D"/>
    <w:rsid w:val="009245D9"/>
    <w:rsid w:val="00924E8D"/>
    <w:rsid w:val="00927FCF"/>
    <w:rsid w:val="00934CD6"/>
    <w:rsid w:val="00934DB8"/>
    <w:rsid w:val="00936835"/>
    <w:rsid w:val="00936A32"/>
    <w:rsid w:val="009424E6"/>
    <w:rsid w:val="009433DD"/>
    <w:rsid w:val="009563FF"/>
    <w:rsid w:val="009667D3"/>
    <w:rsid w:val="00967C9F"/>
    <w:rsid w:val="0097052F"/>
    <w:rsid w:val="00970D5A"/>
    <w:rsid w:val="00971D45"/>
    <w:rsid w:val="00973C8F"/>
    <w:rsid w:val="009753DC"/>
    <w:rsid w:val="00976EE7"/>
    <w:rsid w:val="00980D06"/>
    <w:rsid w:val="00981D85"/>
    <w:rsid w:val="0098325F"/>
    <w:rsid w:val="00986D85"/>
    <w:rsid w:val="009877A0"/>
    <w:rsid w:val="009949AB"/>
    <w:rsid w:val="00994A09"/>
    <w:rsid w:val="009973F9"/>
    <w:rsid w:val="009A3434"/>
    <w:rsid w:val="009A4C34"/>
    <w:rsid w:val="009B720D"/>
    <w:rsid w:val="009C31A3"/>
    <w:rsid w:val="009C4886"/>
    <w:rsid w:val="009C5951"/>
    <w:rsid w:val="009D5DFC"/>
    <w:rsid w:val="009E08BF"/>
    <w:rsid w:val="009E1BB5"/>
    <w:rsid w:val="009F74DD"/>
    <w:rsid w:val="00A029D9"/>
    <w:rsid w:val="00A03637"/>
    <w:rsid w:val="00A12438"/>
    <w:rsid w:val="00A1322B"/>
    <w:rsid w:val="00A1334D"/>
    <w:rsid w:val="00A22D26"/>
    <w:rsid w:val="00A24FCB"/>
    <w:rsid w:val="00A34111"/>
    <w:rsid w:val="00A353CD"/>
    <w:rsid w:val="00A47479"/>
    <w:rsid w:val="00A510FF"/>
    <w:rsid w:val="00A5237F"/>
    <w:rsid w:val="00A52CC1"/>
    <w:rsid w:val="00A56B1C"/>
    <w:rsid w:val="00A638B3"/>
    <w:rsid w:val="00A64919"/>
    <w:rsid w:val="00A70396"/>
    <w:rsid w:val="00A70419"/>
    <w:rsid w:val="00A709E0"/>
    <w:rsid w:val="00A71A8E"/>
    <w:rsid w:val="00A7254A"/>
    <w:rsid w:val="00A863DE"/>
    <w:rsid w:val="00A901D7"/>
    <w:rsid w:val="00A95025"/>
    <w:rsid w:val="00A96759"/>
    <w:rsid w:val="00AA284E"/>
    <w:rsid w:val="00AA4235"/>
    <w:rsid w:val="00AB5F31"/>
    <w:rsid w:val="00AC159C"/>
    <w:rsid w:val="00AC4D1C"/>
    <w:rsid w:val="00AC5C08"/>
    <w:rsid w:val="00AC74E0"/>
    <w:rsid w:val="00AE126B"/>
    <w:rsid w:val="00AF2252"/>
    <w:rsid w:val="00AF6A67"/>
    <w:rsid w:val="00AF7E68"/>
    <w:rsid w:val="00B06A1B"/>
    <w:rsid w:val="00B10868"/>
    <w:rsid w:val="00B11C37"/>
    <w:rsid w:val="00B16D7C"/>
    <w:rsid w:val="00B25803"/>
    <w:rsid w:val="00B25FCC"/>
    <w:rsid w:val="00B304EF"/>
    <w:rsid w:val="00B55B86"/>
    <w:rsid w:val="00B57425"/>
    <w:rsid w:val="00B60766"/>
    <w:rsid w:val="00B6091B"/>
    <w:rsid w:val="00B653D5"/>
    <w:rsid w:val="00B67E77"/>
    <w:rsid w:val="00B72595"/>
    <w:rsid w:val="00B72928"/>
    <w:rsid w:val="00B768A6"/>
    <w:rsid w:val="00B8606A"/>
    <w:rsid w:val="00B91FBE"/>
    <w:rsid w:val="00B938C1"/>
    <w:rsid w:val="00B9408E"/>
    <w:rsid w:val="00B97FF6"/>
    <w:rsid w:val="00BA17FE"/>
    <w:rsid w:val="00BA1F3B"/>
    <w:rsid w:val="00BA6CD2"/>
    <w:rsid w:val="00BB29B0"/>
    <w:rsid w:val="00BC067B"/>
    <w:rsid w:val="00BC0F21"/>
    <w:rsid w:val="00BC0F36"/>
    <w:rsid w:val="00BC296A"/>
    <w:rsid w:val="00BC76F5"/>
    <w:rsid w:val="00BD0BDC"/>
    <w:rsid w:val="00BD49EF"/>
    <w:rsid w:val="00BD5CC3"/>
    <w:rsid w:val="00BD5F72"/>
    <w:rsid w:val="00BD7514"/>
    <w:rsid w:val="00BE1E6A"/>
    <w:rsid w:val="00BE7E65"/>
    <w:rsid w:val="00BF0A79"/>
    <w:rsid w:val="00BF321D"/>
    <w:rsid w:val="00BF6859"/>
    <w:rsid w:val="00BF76BE"/>
    <w:rsid w:val="00C04A80"/>
    <w:rsid w:val="00C25A92"/>
    <w:rsid w:val="00C273BF"/>
    <w:rsid w:val="00C27EF8"/>
    <w:rsid w:val="00C3078B"/>
    <w:rsid w:val="00C3302C"/>
    <w:rsid w:val="00C423EB"/>
    <w:rsid w:val="00C437F6"/>
    <w:rsid w:val="00C4530D"/>
    <w:rsid w:val="00C46FBC"/>
    <w:rsid w:val="00C502C9"/>
    <w:rsid w:val="00C5038A"/>
    <w:rsid w:val="00C50EFE"/>
    <w:rsid w:val="00C5609C"/>
    <w:rsid w:val="00C66D32"/>
    <w:rsid w:val="00C73167"/>
    <w:rsid w:val="00C73C11"/>
    <w:rsid w:val="00C80230"/>
    <w:rsid w:val="00C844E1"/>
    <w:rsid w:val="00C87294"/>
    <w:rsid w:val="00C90F51"/>
    <w:rsid w:val="00C90FB4"/>
    <w:rsid w:val="00C95194"/>
    <w:rsid w:val="00C959EE"/>
    <w:rsid w:val="00C96ED4"/>
    <w:rsid w:val="00CA2EE7"/>
    <w:rsid w:val="00CA447F"/>
    <w:rsid w:val="00CB2315"/>
    <w:rsid w:val="00CB399F"/>
    <w:rsid w:val="00CB5983"/>
    <w:rsid w:val="00CB7BE1"/>
    <w:rsid w:val="00CC0219"/>
    <w:rsid w:val="00CC4FE0"/>
    <w:rsid w:val="00CC7DCA"/>
    <w:rsid w:val="00CD2F03"/>
    <w:rsid w:val="00CD6A14"/>
    <w:rsid w:val="00CD700D"/>
    <w:rsid w:val="00CD7EC8"/>
    <w:rsid w:val="00CE7066"/>
    <w:rsid w:val="00CF07E8"/>
    <w:rsid w:val="00D01C62"/>
    <w:rsid w:val="00D0657F"/>
    <w:rsid w:val="00D0785A"/>
    <w:rsid w:val="00D07904"/>
    <w:rsid w:val="00D1068A"/>
    <w:rsid w:val="00D13C1B"/>
    <w:rsid w:val="00D14219"/>
    <w:rsid w:val="00D154D4"/>
    <w:rsid w:val="00D1661A"/>
    <w:rsid w:val="00D205A3"/>
    <w:rsid w:val="00D258B0"/>
    <w:rsid w:val="00D30B51"/>
    <w:rsid w:val="00D32A69"/>
    <w:rsid w:val="00D34182"/>
    <w:rsid w:val="00D36C45"/>
    <w:rsid w:val="00D409BA"/>
    <w:rsid w:val="00D474B1"/>
    <w:rsid w:val="00D533B4"/>
    <w:rsid w:val="00D53415"/>
    <w:rsid w:val="00D5750F"/>
    <w:rsid w:val="00D653BE"/>
    <w:rsid w:val="00D70579"/>
    <w:rsid w:val="00D73E50"/>
    <w:rsid w:val="00D8393B"/>
    <w:rsid w:val="00D846DF"/>
    <w:rsid w:val="00D86B02"/>
    <w:rsid w:val="00D90EDB"/>
    <w:rsid w:val="00D958C4"/>
    <w:rsid w:val="00D95E32"/>
    <w:rsid w:val="00D96AC9"/>
    <w:rsid w:val="00D96D41"/>
    <w:rsid w:val="00D97401"/>
    <w:rsid w:val="00DA65D2"/>
    <w:rsid w:val="00DA662A"/>
    <w:rsid w:val="00DC01CE"/>
    <w:rsid w:val="00DC1E62"/>
    <w:rsid w:val="00DC232A"/>
    <w:rsid w:val="00DC3F72"/>
    <w:rsid w:val="00DC466F"/>
    <w:rsid w:val="00DC51DC"/>
    <w:rsid w:val="00DC5584"/>
    <w:rsid w:val="00DE2791"/>
    <w:rsid w:val="00DE46DB"/>
    <w:rsid w:val="00E02316"/>
    <w:rsid w:val="00E032AD"/>
    <w:rsid w:val="00E06C45"/>
    <w:rsid w:val="00E15F0A"/>
    <w:rsid w:val="00E16DB1"/>
    <w:rsid w:val="00E22B88"/>
    <w:rsid w:val="00E250E9"/>
    <w:rsid w:val="00E331D9"/>
    <w:rsid w:val="00E35002"/>
    <w:rsid w:val="00E3E848"/>
    <w:rsid w:val="00E4600B"/>
    <w:rsid w:val="00E510BB"/>
    <w:rsid w:val="00E60B28"/>
    <w:rsid w:val="00E6207C"/>
    <w:rsid w:val="00E63382"/>
    <w:rsid w:val="00E65964"/>
    <w:rsid w:val="00E659A4"/>
    <w:rsid w:val="00E70E0E"/>
    <w:rsid w:val="00E71CC2"/>
    <w:rsid w:val="00E76152"/>
    <w:rsid w:val="00E91406"/>
    <w:rsid w:val="00E92FB8"/>
    <w:rsid w:val="00E95572"/>
    <w:rsid w:val="00EA1909"/>
    <w:rsid w:val="00EA3064"/>
    <w:rsid w:val="00EA66F1"/>
    <w:rsid w:val="00EB3E06"/>
    <w:rsid w:val="00EC083A"/>
    <w:rsid w:val="00EC750E"/>
    <w:rsid w:val="00ED07E5"/>
    <w:rsid w:val="00ED1CCE"/>
    <w:rsid w:val="00ED407F"/>
    <w:rsid w:val="00EF120A"/>
    <w:rsid w:val="00EF1A16"/>
    <w:rsid w:val="00EF1AF7"/>
    <w:rsid w:val="00EF1FD7"/>
    <w:rsid w:val="00EF7BD5"/>
    <w:rsid w:val="00F00C70"/>
    <w:rsid w:val="00F013EB"/>
    <w:rsid w:val="00F02CB1"/>
    <w:rsid w:val="00F03077"/>
    <w:rsid w:val="00F11D63"/>
    <w:rsid w:val="00F129AA"/>
    <w:rsid w:val="00F12CFE"/>
    <w:rsid w:val="00F3241A"/>
    <w:rsid w:val="00F348F1"/>
    <w:rsid w:val="00F348F7"/>
    <w:rsid w:val="00F37D24"/>
    <w:rsid w:val="00F429AA"/>
    <w:rsid w:val="00F42CCF"/>
    <w:rsid w:val="00F50C95"/>
    <w:rsid w:val="00F52913"/>
    <w:rsid w:val="00F54C60"/>
    <w:rsid w:val="00F55167"/>
    <w:rsid w:val="00F56E96"/>
    <w:rsid w:val="00F60453"/>
    <w:rsid w:val="00F61576"/>
    <w:rsid w:val="00F64AA8"/>
    <w:rsid w:val="00F64EFC"/>
    <w:rsid w:val="00F72462"/>
    <w:rsid w:val="00F80D66"/>
    <w:rsid w:val="00F83BB6"/>
    <w:rsid w:val="00F83E5A"/>
    <w:rsid w:val="00F93C5D"/>
    <w:rsid w:val="00FB16C0"/>
    <w:rsid w:val="00FB47DE"/>
    <w:rsid w:val="00FB73BD"/>
    <w:rsid w:val="00FC0552"/>
    <w:rsid w:val="00FC46D6"/>
    <w:rsid w:val="00FD49F5"/>
    <w:rsid w:val="00FE238C"/>
    <w:rsid w:val="00FE2D50"/>
    <w:rsid w:val="00FF5DB3"/>
    <w:rsid w:val="0161FDE5"/>
    <w:rsid w:val="0357207C"/>
    <w:rsid w:val="086E599E"/>
    <w:rsid w:val="121D5B40"/>
    <w:rsid w:val="19B59883"/>
    <w:rsid w:val="1F37CB12"/>
    <w:rsid w:val="240BDE45"/>
    <w:rsid w:val="2DDD5595"/>
    <w:rsid w:val="2F97C912"/>
    <w:rsid w:val="30229525"/>
    <w:rsid w:val="52322D01"/>
    <w:rsid w:val="550CDD67"/>
    <w:rsid w:val="7734CB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6D1C8"/>
  <w15:docId w15:val="{04AD1C68-7A97-4CEB-AD3F-E1DDC23D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E52"/>
    <w:pPr>
      <w:jc w:val="both"/>
    </w:pPr>
    <w:rPr>
      <w:rFonts w:ascii="Avenir Light" w:hAnsi="Avenir Light"/>
      <w:color w:val="58595B"/>
      <w:sz w:val="22"/>
    </w:rPr>
  </w:style>
  <w:style w:type="paragraph" w:styleId="Ttulo1">
    <w:name w:val="heading 1"/>
    <w:aliases w:val="Títulos Principales"/>
    <w:basedOn w:val="Normal"/>
    <w:next w:val="Normal"/>
    <w:link w:val="Ttulo1Car"/>
    <w:uiPriority w:val="9"/>
    <w:qFormat/>
    <w:rsid w:val="002354DA"/>
    <w:pPr>
      <w:keepNext/>
      <w:keepLines/>
      <w:spacing w:before="240"/>
      <w:outlineLvl w:val="0"/>
    </w:pPr>
    <w:rPr>
      <w:rFonts w:ascii="Avenir Black" w:eastAsiaTheme="majorEastAsia" w:hAnsi="Avenir Black" w:cstheme="majorBidi"/>
      <w:b/>
      <w:color w:val="004D6D"/>
      <w:sz w:val="32"/>
      <w:szCs w:val="32"/>
    </w:rPr>
  </w:style>
  <w:style w:type="paragraph" w:styleId="Ttulo2">
    <w:name w:val="heading 2"/>
    <w:aliases w:val="Títulos secundarios"/>
    <w:basedOn w:val="Normal"/>
    <w:next w:val="Normal"/>
    <w:link w:val="Ttulo2Car"/>
    <w:uiPriority w:val="9"/>
    <w:unhideWhenUsed/>
    <w:qFormat/>
    <w:rsid w:val="00555A93"/>
    <w:pPr>
      <w:keepNext/>
      <w:keepLines/>
      <w:spacing w:before="40"/>
      <w:jc w:val="left"/>
      <w:outlineLvl w:val="1"/>
    </w:pPr>
    <w:rPr>
      <w:rFonts w:ascii="Avenir Medium" w:eastAsiaTheme="majorEastAsia" w:hAnsi="Avenir Medium" w:cstheme="majorBidi"/>
      <w:color w:val="0177A4"/>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B0C"/>
    <w:pPr>
      <w:tabs>
        <w:tab w:val="center" w:pos="4680"/>
        <w:tab w:val="right" w:pos="9360"/>
      </w:tabs>
    </w:pPr>
  </w:style>
  <w:style w:type="character" w:customStyle="1" w:styleId="EncabezadoCar">
    <w:name w:val="Encabezado Car"/>
    <w:basedOn w:val="Fuentedeprrafopredeter"/>
    <w:link w:val="Encabezado"/>
    <w:uiPriority w:val="99"/>
    <w:rsid w:val="001D5B0C"/>
  </w:style>
  <w:style w:type="paragraph" w:styleId="Piedepgina">
    <w:name w:val="footer"/>
    <w:basedOn w:val="Normal"/>
    <w:link w:val="PiedepginaCar"/>
    <w:uiPriority w:val="99"/>
    <w:unhideWhenUsed/>
    <w:rsid w:val="001D5B0C"/>
    <w:pPr>
      <w:tabs>
        <w:tab w:val="center" w:pos="4680"/>
        <w:tab w:val="right" w:pos="9360"/>
      </w:tabs>
    </w:pPr>
  </w:style>
  <w:style w:type="character" w:customStyle="1" w:styleId="PiedepginaCar">
    <w:name w:val="Pie de página Car"/>
    <w:basedOn w:val="Fuentedeprrafopredeter"/>
    <w:link w:val="Piedepgina"/>
    <w:uiPriority w:val="99"/>
    <w:rsid w:val="001D5B0C"/>
  </w:style>
  <w:style w:type="table" w:styleId="Tablaconcuadrcula">
    <w:name w:val="Table Grid"/>
    <w:aliases w:val="Ecotabla-3"/>
    <w:basedOn w:val="Tablanormal"/>
    <w:uiPriority w:val="39"/>
    <w:qFormat/>
    <w:rsid w:val="00E6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Títulos Principales Car"/>
    <w:basedOn w:val="Fuentedeprrafopredeter"/>
    <w:link w:val="Ttulo1"/>
    <w:uiPriority w:val="9"/>
    <w:rsid w:val="002354DA"/>
    <w:rPr>
      <w:rFonts w:ascii="Avenir Black" w:eastAsiaTheme="majorEastAsia" w:hAnsi="Avenir Black" w:cstheme="majorBidi"/>
      <w:b/>
      <w:color w:val="004D6D"/>
      <w:sz w:val="32"/>
      <w:szCs w:val="32"/>
    </w:rPr>
  </w:style>
  <w:style w:type="paragraph" w:styleId="TtuloTDC">
    <w:name w:val="TOC Heading"/>
    <w:basedOn w:val="Ttulo1"/>
    <w:next w:val="Normal"/>
    <w:uiPriority w:val="39"/>
    <w:unhideWhenUsed/>
    <w:qFormat/>
    <w:rsid w:val="00A22D26"/>
    <w:pPr>
      <w:spacing w:before="480" w:line="276" w:lineRule="auto"/>
      <w:outlineLvl w:val="9"/>
    </w:pPr>
    <w:rPr>
      <w:rFonts w:asciiTheme="majorHAnsi" w:hAnsiTheme="majorHAnsi"/>
      <w:bCs/>
      <w:color w:val="2F5496" w:themeColor="accent1" w:themeShade="BF"/>
      <w:sz w:val="28"/>
      <w:szCs w:val="28"/>
      <w:lang w:val="en-US"/>
    </w:rPr>
  </w:style>
  <w:style w:type="paragraph" w:styleId="TDC1">
    <w:name w:val="toc 1"/>
    <w:basedOn w:val="Normal"/>
    <w:next w:val="Normal"/>
    <w:autoRedefine/>
    <w:uiPriority w:val="39"/>
    <w:unhideWhenUsed/>
    <w:rsid w:val="00A22D26"/>
    <w:pPr>
      <w:spacing w:before="120"/>
    </w:pPr>
    <w:rPr>
      <w:rFonts w:ascii="Avenir Medium" w:hAnsi="Avenir Medium" w:cstheme="minorHAnsi"/>
      <w:bCs/>
      <w:iCs/>
      <w:color w:val="004D6D"/>
    </w:rPr>
  </w:style>
  <w:style w:type="character" w:styleId="Hipervnculo">
    <w:name w:val="Hyperlink"/>
    <w:basedOn w:val="Fuentedeprrafopredeter"/>
    <w:uiPriority w:val="99"/>
    <w:unhideWhenUsed/>
    <w:rsid w:val="00A22D26"/>
    <w:rPr>
      <w:color w:val="0563C1" w:themeColor="hyperlink"/>
      <w:u w:val="single"/>
    </w:rPr>
  </w:style>
  <w:style w:type="paragraph" w:styleId="TDC2">
    <w:name w:val="toc 2"/>
    <w:basedOn w:val="Normal"/>
    <w:next w:val="Normal"/>
    <w:autoRedefine/>
    <w:uiPriority w:val="39"/>
    <w:unhideWhenUsed/>
    <w:rsid w:val="00A22D26"/>
    <w:pPr>
      <w:spacing w:before="120"/>
      <w:ind w:left="240"/>
    </w:pPr>
    <w:rPr>
      <w:rFonts w:cstheme="minorHAnsi"/>
      <w:b/>
      <w:bCs/>
      <w:szCs w:val="22"/>
    </w:rPr>
  </w:style>
  <w:style w:type="paragraph" w:styleId="TDC3">
    <w:name w:val="toc 3"/>
    <w:basedOn w:val="Normal"/>
    <w:next w:val="Normal"/>
    <w:autoRedefine/>
    <w:uiPriority w:val="39"/>
    <w:semiHidden/>
    <w:unhideWhenUsed/>
    <w:rsid w:val="00A22D26"/>
    <w:pPr>
      <w:ind w:left="480"/>
    </w:pPr>
    <w:rPr>
      <w:rFonts w:cstheme="minorHAnsi"/>
      <w:sz w:val="20"/>
      <w:szCs w:val="20"/>
    </w:rPr>
  </w:style>
  <w:style w:type="paragraph" w:styleId="TDC4">
    <w:name w:val="toc 4"/>
    <w:basedOn w:val="Normal"/>
    <w:next w:val="Normal"/>
    <w:autoRedefine/>
    <w:uiPriority w:val="39"/>
    <w:semiHidden/>
    <w:unhideWhenUsed/>
    <w:rsid w:val="00A22D26"/>
    <w:pPr>
      <w:ind w:left="720"/>
    </w:pPr>
    <w:rPr>
      <w:rFonts w:cstheme="minorHAnsi"/>
      <w:sz w:val="20"/>
      <w:szCs w:val="20"/>
    </w:rPr>
  </w:style>
  <w:style w:type="paragraph" w:styleId="TDC5">
    <w:name w:val="toc 5"/>
    <w:basedOn w:val="Normal"/>
    <w:next w:val="Normal"/>
    <w:autoRedefine/>
    <w:uiPriority w:val="39"/>
    <w:semiHidden/>
    <w:unhideWhenUsed/>
    <w:rsid w:val="00A22D26"/>
    <w:pPr>
      <w:ind w:left="960"/>
    </w:pPr>
    <w:rPr>
      <w:rFonts w:cstheme="minorHAnsi"/>
      <w:sz w:val="20"/>
      <w:szCs w:val="20"/>
    </w:rPr>
  </w:style>
  <w:style w:type="paragraph" w:styleId="TDC6">
    <w:name w:val="toc 6"/>
    <w:basedOn w:val="Normal"/>
    <w:next w:val="Normal"/>
    <w:autoRedefine/>
    <w:uiPriority w:val="39"/>
    <w:semiHidden/>
    <w:unhideWhenUsed/>
    <w:rsid w:val="00A22D26"/>
    <w:pPr>
      <w:ind w:left="1200"/>
    </w:pPr>
    <w:rPr>
      <w:rFonts w:cstheme="minorHAnsi"/>
      <w:sz w:val="20"/>
      <w:szCs w:val="20"/>
    </w:rPr>
  </w:style>
  <w:style w:type="paragraph" w:styleId="TDC7">
    <w:name w:val="toc 7"/>
    <w:basedOn w:val="Normal"/>
    <w:next w:val="Normal"/>
    <w:autoRedefine/>
    <w:uiPriority w:val="39"/>
    <w:semiHidden/>
    <w:unhideWhenUsed/>
    <w:rsid w:val="00A22D26"/>
    <w:pPr>
      <w:ind w:left="1440"/>
    </w:pPr>
    <w:rPr>
      <w:rFonts w:cstheme="minorHAnsi"/>
      <w:sz w:val="20"/>
      <w:szCs w:val="20"/>
    </w:rPr>
  </w:style>
  <w:style w:type="paragraph" w:styleId="TDC8">
    <w:name w:val="toc 8"/>
    <w:basedOn w:val="Normal"/>
    <w:next w:val="Normal"/>
    <w:autoRedefine/>
    <w:uiPriority w:val="39"/>
    <w:semiHidden/>
    <w:unhideWhenUsed/>
    <w:rsid w:val="00A22D26"/>
    <w:pPr>
      <w:ind w:left="1680"/>
    </w:pPr>
    <w:rPr>
      <w:rFonts w:cstheme="minorHAnsi"/>
      <w:sz w:val="20"/>
      <w:szCs w:val="20"/>
    </w:rPr>
  </w:style>
  <w:style w:type="paragraph" w:styleId="TDC9">
    <w:name w:val="toc 9"/>
    <w:basedOn w:val="Normal"/>
    <w:next w:val="Normal"/>
    <w:autoRedefine/>
    <w:uiPriority w:val="39"/>
    <w:semiHidden/>
    <w:unhideWhenUsed/>
    <w:rsid w:val="00A22D26"/>
    <w:pPr>
      <w:ind w:left="1920"/>
    </w:pPr>
    <w:rPr>
      <w:rFonts w:cstheme="minorHAnsi"/>
      <w:sz w:val="20"/>
      <w:szCs w:val="20"/>
    </w:rPr>
  </w:style>
  <w:style w:type="character" w:customStyle="1" w:styleId="Ttulo2Car">
    <w:name w:val="Título 2 Car"/>
    <w:aliases w:val="Títulos secundarios Car"/>
    <w:basedOn w:val="Fuentedeprrafopredeter"/>
    <w:link w:val="Ttulo2"/>
    <w:uiPriority w:val="9"/>
    <w:rsid w:val="00555A93"/>
    <w:rPr>
      <w:rFonts w:ascii="Avenir Medium" w:eastAsiaTheme="majorEastAsia" w:hAnsi="Avenir Medium" w:cstheme="majorBidi"/>
      <w:color w:val="0177A4"/>
      <w:szCs w:val="26"/>
    </w:rPr>
  </w:style>
  <w:style w:type="paragraph" w:styleId="Prrafodelista">
    <w:name w:val="List Paragraph"/>
    <w:basedOn w:val="Normal"/>
    <w:uiPriority w:val="34"/>
    <w:qFormat/>
    <w:rsid w:val="00191AA6"/>
    <w:pPr>
      <w:ind w:left="720"/>
      <w:contextualSpacing/>
    </w:pPr>
  </w:style>
  <w:style w:type="table" w:customStyle="1" w:styleId="TableGrid0">
    <w:name w:val="Table Grid0"/>
    <w:rsid w:val="005D6794"/>
    <w:rPr>
      <w:rFonts w:eastAsiaTheme="minorEastAsia"/>
      <w:sz w:val="22"/>
      <w:szCs w:val="22"/>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BF321D"/>
    <w:pPr>
      <w:spacing w:before="100" w:beforeAutospacing="1" w:after="100" w:afterAutospacing="1"/>
      <w:jc w:val="left"/>
    </w:pPr>
    <w:rPr>
      <w:rFonts w:ascii="Times New Roman" w:eastAsia="Times New Roman" w:hAnsi="Times New Roman" w:cs="Times New Roman"/>
      <w:color w:val="auto"/>
      <w:sz w:val="24"/>
      <w:lang w:eastAsia="es-CO"/>
    </w:rPr>
  </w:style>
  <w:style w:type="character" w:styleId="Textoennegrita">
    <w:name w:val="Strong"/>
    <w:basedOn w:val="Fuentedeprrafopredeter"/>
    <w:uiPriority w:val="22"/>
    <w:qFormat/>
    <w:rsid w:val="00BF321D"/>
    <w:rPr>
      <w:b/>
      <w:bCs/>
    </w:rPr>
  </w:style>
  <w:style w:type="character" w:styleId="Refdecomentario">
    <w:name w:val="annotation reference"/>
    <w:basedOn w:val="Fuentedeprrafopredeter"/>
    <w:uiPriority w:val="99"/>
    <w:semiHidden/>
    <w:unhideWhenUsed/>
    <w:rsid w:val="0013394A"/>
    <w:rPr>
      <w:sz w:val="16"/>
      <w:szCs w:val="16"/>
    </w:rPr>
  </w:style>
  <w:style w:type="paragraph" w:styleId="Textocomentario">
    <w:name w:val="annotation text"/>
    <w:basedOn w:val="Normal"/>
    <w:link w:val="TextocomentarioCar"/>
    <w:uiPriority w:val="99"/>
    <w:unhideWhenUsed/>
    <w:rsid w:val="0013394A"/>
    <w:rPr>
      <w:sz w:val="20"/>
      <w:szCs w:val="20"/>
    </w:rPr>
  </w:style>
  <w:style w:type="character" w:customStyle="1" w:styleId="TextocomentarioCar">
    <w:name w:val="Texto comentario Car"/>
    <w:basedOn w:val="Fuentedeprrafopredeter"/>
    <w:link w:val="Textocomentario"/>
    <w:uiPriority w:val="99"/>
    <w:rsid w:val="0013394A"/>
    <w:rPr>
      <w:rFonts w:ascii="Avenir Light" w:hAnsi="Avenir Light"/>
      <w:color w:val="58595B"/>
      <w:sz w:val="20"/>
      <w:szCs w:val="20"/>
    </w:rPr>
  </w:style>
  <w:style w:type="paragraph" w:styleId="Asuntodelcomentario">
    <w:name w:val="annotation subject"/>
    <w:basedOn w:val="Textocomentario"/>
    <w:next w:val="Textocomentario"/>
    <w:link w:val="AsuntodelcomentarioCar"/>
    <w:uiPriority w:val="99"/>
    <w:semiHidden/>
    <w:unhideWhenUsed/>
    <w:rsid w:val="0013394A"/>
    <w:rPr>
      <w:b/>
      <w:bCs/>
    </w:rPr>
  </w:style>
  <w:style w:type="character" w:customStyle="1" w:styleId="AsuntodelcomentarioCar">
    <w:name w:val="Asunto del comentario Car"/>
    <w:basedOn w:val="TextocomentarioCar"/>
    <w:link w:val="Asuntodelcomentario"/>
    <w:uiPriority w:val="99"/>
    <w:semiHidden/>
    <w:rsid w:val="0013394A"/>
    <w:rPr>
      <w:rFonts w:ascii="Avenir Light" w:hAnsi="Avenir Light"/>
      <w:b/>
      <w:bCs/>
      <w:color w:val="58595B"/>
      <w:sz w:val="20"/>
      <w:szCs w:val="20"/>
    </w:rPr>
  </w:style>
  <w:style w:type="paragraph" w:styleId="Textonotapie">
    <w:name w:val="footnote text"/>
    <w:basedOn w:val="Normal"/>
    <w:link w:val="TextonotapieCar"/>
    <w:uiPriority w:val="99"/>
    <w:semiHidden/>
    <w:unhideWhenUsed/>
    <w:rsid w:val="0046691D"/>
    <w:rPr>
      <w:sz w:val="20"/>
      <w:szCs w:val="20"/>
    </w:rPr>
  </w:style>
  <w:style w:type="character" w:customStyle="1" w:styleId="TextonotapieCar">
    <w:name w:val="Texto nota pie Car"/>
    <w:basedOn w:val="Fuentedeprrafopredeter"/>
    <w:link w:val="Textonotapie"/>
    <w:uiPriority w:val="99"/>
    <w:semiHidden/>
    <w:rsid w:val="0046691D"/>
    <w:rPr>
      <w:rFonts w:ascii="Avenir Light" w:hAnsi="Avenir Light"/>
      <w:color w:val="58595B"/>
      <w:sz w:val="20"/>
      <w:szCs w:val="20"/>
    </w:rPr>
  </w:style>
  <w:style w:type="character" w:styleId="Refdenotaalpie">
    <w:name w:val="footnote reference"/>
    <w:basedOn w:val="Fuentedeprrafopredeter"/>
    <w:uiPriority w:val="99"/>
    <w:semiHidden/>
    <w:unhideWhenUsed/>
    <w:rsid w:val="0046691D"/>
    <w:rPr>
      <w:vertAlign w:val="superscript"/>
    </w:rPr>
  </w:style>
  <w:style w:type="character" w:styleId="Mencinsinresolver">
    <w:name w:val="Unresolved Mention"/>
    <w:basedOn w:val="Fuentedeprrafopredeter"/>
    <w:uiPriority w:val="99"/>
    <w:semiHidden/>
    <w:unhideWhenUsed/>
    <w:rsid w:val="0085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851">
      <w:bodyDiv w:val="1"/>
      <w:marLeft w:val="0"/>
      <w:marRight w:val="0"/>
      <w:marTop w:val="0"/>
      <w:marBottom w:val="0"/>
      <w:divBdr>
        <w:top w:val="none" w:sz="0" w:space="0" w:color="auto"/>
        <w:left w:val="none" w:sz="0" w:space="0" w:color="auto"/>
        <w:bottom w:val="none" w:sz="0" w:space="0" w:color="auto"/>
        <w:right w:val="none" w:sz="0" w:space="0" w:color="auto"/>
      </w:divBdr>
    </w:div>
    <w:div w:id="120652287">
      <w:bodyDiv w:val="1"/>
      <w:marLeft w:val="0"/>
      <w:marRight w:val="0"/>
      <w:marTop w:val="0"/>
      <w:marBottom w:val="0"/>
      <w:divBdr>
        <w:top w:val="none" w:sz="0" w:space="0" w:color="auto"/>
        <w:left w:val="none" w:sz="0" w:space="0" w:color="auto"/>
        <w:bottom w:val="none" w:sz="0" w:space="0" w:color="auto"/>
        <w:right w:val="none" w:sz="0" w:space="0" w:color="auto"/>
      </w:divBdr>
    </w:div>
    <w:div w:id="302587372">
      <w:bodyDiv w:val="1"/>
      <w:marLeft w:val="0"/>
      <w:marRight w:val="0"/>
      <w:marTop w:val="0"/>
      <w:marBottom w:val="0"/>
      <w:divBdr>
        <w:top w:val="none" w:sz="0" w:space="0" w:color="auto"/>
        <w:left w:val="none" w:sz="0" w:space="0" w:color="auto"/>
        <w:bottom w:val="none" w:sz="0" w:space="0" w:color="auto"/>
        <w:right w:val="none" w:sz="0" w:space="0" w:color="auto"/>
      </w:divBdr>
    </w:div>
    <w:div w:id="308442221">
      <w:bodyDiv w:val="1"/>
      <w:marLeft w:val="0"/>
      <w:marRight w:val="0"/>
      <w:marTop w:val="0"/>
      <w:marBottom w:val="0"/>
      <w:divBdr>
        <w:top w:val="none" w:sz="0" w:space="0" w:color="auto"/>
        <w:left w:val="none" w:sz="0" w:space="0" w:color="auto"/>
        <w:bottom w:val="none" w:sz="0" w:space="0" w:color="auto"/>
        <w:right w:val="none" w:sz="0" w:space="0" w:color="auto"/>
      </w:divBdr>
    </w:div>
    <w:div w:id="339509175">
      <w:bodyDiv w:val="1"/>
      <w:marLeft w:val="0"/>
      <w:marRight w:val="0"/>
      <w:marTop w:val="0"/>
      <w:marBottom w:val="0"/>
      <w:divBdr>
        <w:top w:val="none" w:sz="0" w:space="0" w:color="auto"/>
        <w:left w:val="none" w:sz="0" w:space="0" w:color="auto"/>
        <w:bottom w:val="none" w:sz="0" w:space="0" w:color="auto"/>
        <w:right w:val="none" w:sz="0" w:space="0" w:color="auto"/>
      </w:divBdr>
    </w:div>
    <w:div w:id="397820815">
      <w:bodyDiv w:val="1"/>
      <w:marLeft w:val="0"/>
      <w:marRight w:val="0"/>
      <w:marTop w:val="0"/>
      <w:marBottom w:val="0"/>
      <w:divBdr>
        <w:top w:val="none" w:sz="0" w:space="0" w:color="auto"/>
        <w:left w:val="none" w:sz="0" w:space="0" w:color="auto"/>
        <w:bottom w:val="none" w:sz="0" w:space="0" w:color="auto"/>
        <w:right w:val="none" w:sz="0" w:space="0" w:color="auto"/>
      </w:divBdr>
    </w:div>
    <w:div w:id="413286611">
      <w:bodyDiv w:val="1"/>
      <w:marLeft w:val="0"/>
      <w:marRight w:val="0"/>
      <w:marTop w:val="0"/>
      <w:marBottom w:val="0"/>
      <w:divBdr>
        <w:top w:val="none" w:sz="0" w:space="0" w:color="auto"/>
        <w:left w:val="none" w:sz="0" w:space="0" w:color="auto"/>
        <w:bottom w:val="none" w:sz="0" w:space="0" w:color="auto"/>
        <w:right w:val="none" w:sz="0" w:space="0" w:color="auto"/>
      </w:divBdr>
    </w:div>
    <w:div w:id="420683889">
      <w:bodyDiv w:val="1"/>
      <w:marLeft w:val="0"/>
      <w:marRight w:val="0"/>
      <w:marTop w:val="0"/>
      <w:marBottom w:val="0"/>
      <w:divBdr>
        <w:top w:val="none" w:sz="0" w:space="0" w:color="auto"/>
        <w:left w:val="none" w:sz="0" w:space="0" w:color="auto"/>
        <w:bottom w:val="none" w:sz="0" w:space="0" w:color="auto"/>
        <w:right w:val="none" w:sz="0" w:space="0" w:color="auto"/>
      </w:divBdr>
    </w:div>
    <w:div w:id="456992030">
      <w:bodyDiv w:val="1"/>
      <w:marLeft w:val="0"/>
      <w:marRight w:val="0"/>
      <w:marTop w:val="0"/>
      <w:marBottom w:val="0"/>
      <w:divBdr>
        <w:top w:val="none" w:sz="0" w:space="0" w:color="auto"/>
        <w:left w:val="none" w:sz="0" w:space="0" w:color="auto"/>
        <w:bottom w:val="none" w:sz="0" w:space="0" w:color="auto"/>
        <w:right w:val="none" w:sz="0" w:space="0" w:color="auto"/>
      </w:divBdr>
    </w:div>
    <w:div w:id="468133915">
      <w:bodyDiv w:val="1"/>
      <w:marLeft w:val="0"/>
      <w:marRight w:val="0"/>
      <w:marTop w:val="0"/>
      <w:marBottom w:val="0"/>
      <w:divBdr>
        <w:top w:val="none" w:sz="0" w:space="0" w:color="auto"/>
        <w:left w:val="none" w:sz="0" w:space="0" w:color="auto"/>
        <w:bottom w:val="none" w:sz="0" w:space="0" w:color="auto"/>
        <w:right w:val="none" w:sz="0" w:space="0" w:color="auto"/>
      </w:divBdr>
    </w:div>
    <w:div w:id="538933216">
      <w:bodyDiv w:val="1"/>
      <w:marLeft w:val="0"/>
      <w:marRight w:val="0"/>
      <w:marTop w:val="0"/>
      <w:marBottom w:val="0"/>
      <w:divBdr>
        <w:top w:val="none" w:sz="0" w:space="0" w:color="auto"/>
        <w:left w:val="none" w:sz="0" w:space="0" w:color="auto"/>
        <w:bottom w:val="none" w:sz="0" w:space="0" w:color="auto"/>
        <w:right w:val="none" w:sz="0" w:space="0" w:color="auto"/>
      </w:divBdr>
    </w:div>
    <w:div w:id="672997785">
      <w:bodyDiv w:val="1"/>
      <w:marLeft w:val="0"/>
      <w:marRight w:val="0"/>
      <w:marTop w:val="0"/>
      <w:marBottom w:val="0"/>
      <w:divBdr>
        <w:top w:val="none" w:sz="0" w:space="0" w:color="auto"/>
        <w:left w:val="none" w:sz="0" w:space="0" w:color="auto"/>
        <w:bottom w:val="none" w:sz="0" w:space="0" w:color="auto"/>
        <w:right w:val="none" w:sz="0" w:space="0" w:color="auto"/>
      </w:divBdr>
    </w:div>
    <w:div w:id="739059880">
      <w:bodyDiv w:val="1"/>
      <w:marLeft w:val="0"/>
      <w:marRight w:val="0"/>
      <w:marTop w:val="0"/>
      <w:marBottom w:val="0"/>
      <w:divBdr>
        <w:top w:val="none" w:sz="0" w:space="0" w:color="auto"/>
        <w:left w:val="none" w:sz="0" w:space="0" w:color="auto"/>
        <w:bottom w:val="none" w:sz="0" w:space="0" w:color="auto"/>
        <w:right w:val="none" w:sz="0" w:space="0" w:color="auto"/>
      </w:divBdr>
    </w:div>
    <w:div w:id="801122130">
      <w:bodyDiv w:val="1"/>
      <w:marLeft w:val="0"/>
      <w:marRight w:val="0"/>
      <w:marTop w:val="0"/>
      <w:marBottom w:val="0"/>
      <w:divBdr>
        <w:top w:val="none" w:sz="0" w:space="0" w:color="auto"/>
        <w:left w:val="none" w:sz="0" w:space="0" w:color="auto"/>
        <w:bottom w:val="none" w:sz="0" w:space="0" w:color="auto"/>
        <w:right w:val="none" w:sz="0" w:space="0" w:color="auto"/>
      </w:divBdr>
    </w:div>
    <w:div w:id="1099570113">
      <w:bodyDiv w:val="1"/>
      <w:marLeft w:val="0"/>
      <w:marRight w:val="0"/>
      <w:marTop w:val="0"/>
      <w:marBottom w:val="0"/>
      <w:divBdr>
        <w:top w:val="none" w:sz="0" w:space="0" w:color="auto"/>
        <w:left w:val="none" w:sz="0" w:space="0" w:color="auto"/>
        <w:bottom w:val="none" w:sz="0" w:space="0" w:color="auto"/>
        <w:right w:val="none" w:sz="0" w:space="0" w:color="auto"/>
      </w:divBdr>
    </w:div>
    <w:div w:id="1108738136">
      <w:bodyDiv w:val="1"/>
      <w:marLeft w:val="0"/>
      <w:marRight w:val="0"/>
      <w:marTop w:val="0"/>
      <w:marBottom w:val="0"/>
      <w:divBdr>
        <w:top w:val="none" w:sz="0" w:space="0" w:color="auto"/>
        <w:left w:val="none" w:sz="0" w:space="0" w:color="auto"/>
        <w:bottom w:val="none" w:sz="0" w:space="0" w:color="auto"/>
        <w:right w:val="none" w:sz="0" w:space="0" w:color="auto"/>
      </w:divBdr>
    </w:div>
    <w:div w:id="1110734533">
      <w:bodyDiv w:val="1"/>
      <w:marLeft w:val="0"/>
      <w:marRight w:val="0"/>
      <w:marTop w:val="0"/>
      <w:marBottom w:val="0"/>
      <w:divBdr>
        <w:top w:val="none" w:sz="0" w:space="0" w:color="auto"/>
        <w:left w:val="none" w:sz="0" w:space="0" w:color="auto"/>
        <w:bottom w:val="none" w:sz="0" w:space="0" w:color="auto"/>
        <w:right w:val="none" w:sz="0" w:space="0" w:color="auto"/>
      </w:divBdr>
    </w:div>
    <w:div w:id="1150054680">
      <w:bodyDiv w:val="1"/>
      <w:marLeft w:val="0"/>
      <w:marRight w:val="0"/>
      <w:marTop w:val="0"/>
      <w:marBottom w:val="0"/>
      <w:divBdr>
        <w:top w:val="none" w:sz="0" w:space="0" w:color="auto"/>
        <w:left w:val="none" w:sz="0" w:space="0" w:color="auto"/>
        <w:bottom w:val="none" w:sz="0" w:space="0" w:color="auto"/>
        <w:right w:val="none" w:sz="0" w:space="0" w:color="auto"/>
      </w:divBdr>
    </w:div>
    <w:div w:id="1164248007">
      <w:bodyDiv w:val="1"/>
      <w:marLeft w:val="0"/>
      <w:marRight w:val="0"/>
      <w:marTop w:val="0"/>
      <w:marBottom w:val="0"/>
      <w:divBdr>
        <w:top w:val="none" w:sz="0" w:space="0" w:color="auto"/>
        <w:left w:val="none" w:sz="0" w:space="0" w:color="auto"/>
        <w:bottom w:val="none" w:sz="0" w:space="0" w:color="auto"/>
        <w:right w:val="none" w:sz="0" w:space="0" w:color="auto"/>
      </w:divBdr>
    </w:div>
    <w:div w:id="1435711187">
      <w:bodyDiv w:val="1"/>
      <w:marLeft w:val="0"/>
      <w:marRight w:val="0"/>
      <w:marTop w:val="0"/>
      <w:marBottom w:val="0"/>
      <w:divBdr>
        <w:top w:val="none" w:sz="0" w:space="0" w:color="auto"/>
        <w:left w:val="none" w:sz="0" w:space="0" w:color="auto"/>
        <w:bottom w:val="none" w:sz="0" w:space="0" w:color="auto"/>
        <w:right w:val="none" w:sz="0" w:space="0" w:color="auto"/>
      </w:divBdr>
    </w:div>
    <w:div w:id="1867711606">
      <w:bodyDiv w:val="1"/>
      <w:marLeft w:val="0"/>
      <w:marRight w:val="0"/>
      <w:marTop w:val="0"/>
      <w:marBottom w:val="0"/>
      <w:divBdr>
        <w:top w:val="none" w:sz="0" w:space="0" w:color="auto"/>
        <w:left w:val="none" w:sz="0" w:space="0" w:color="auto"/>
        <w:bottom w:val="none" w:sz="0" w:space="0" w:color="auto"/>
        <w:right w:val="none" w:sz="0" w:space="0" w:color="auto"/>
      </w:divBdr>
    </w:div>
    <w:div w:id="1973904765">
      <w:bodyDiv w:val="1"/>
      <w:marLeft w:val="0"/>
      <w:marRight w:val="0"/>
      <w:marTop w:val="0"/>
      <w:marBottom w:val="0"/>
      <w:divBdr>
        <w:top w:val="none" w:sz="0" w:space="0" w:color="auto"/>
        <w:left w:val="none" w:sz="0" w:space="0" w:color="auto"/>
        <w:bottom w:val="none" w:sz="0" w:space="0" w:color="auto"/>
        <w:right w:val="none" w:sz="0" w:space="0" w:color="auto"/>
      </w:divBdr>
    </w:div>
    <w:div w:id="1987708965">
      <w:bodyDiv w:val="1"/>
      <w:marLeft w:val="0"/>
      <w:marRight w:val="0"/>
      <w:marTop w:val="0"/>
      <w:marBottom w:val="0"/>
      <w:divBdr>
        <w:top w:val="none" w:sz="0" w:space="0" w:color="auto"/>
        <w:left w:val="none" w:sz="0" w:space="0" w:color="auto"/>
        <w:bottom w:val="none" w:sz="0" w:space="0" w:color="auto"/>
        <w:right w:val="none" w:sz="0" w:space="0" w:color="auto"/>
      </w:divBdr>
    </w:div>
    <w:div w:id="2127381543">
      <w:bodyDiv w:val="1"/>
      <w:marLeft w:val="0"/>
      <w:marRight w:val="0"/>
      <w:marTop w:val="0"/>
      <w:marBottom w:val="0"/>
      <w:divBdr>
        <w:top w:val="none" w:sz="0" w:space="0" w:color="auto"/>
        <w:left w:val="none" w:sz="0" w:space="0" w:color="auto"/>
        <w:bottom w:val="none" w:sz="0" w:space="0" w:color="auto"/>
        <w:right w:val="none" w:sz="0" w:space="0" w:color="auto"/>
      </w:divBdr>
    </w:div>
    <w:div w:id="214638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arepublica.co/indicadores-economicos/mercado-cambiario/do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2c5d3e-fd83-458f-bd45-80fe848cc9ba" xsi:nil="true"/>
    <lcf76f155ced4ddcb4097134ff3c332f xmlns="a8720fb4-98d7-45ab-9777-2ef7e10217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D70E24DF7547448158B16B868DF819" ma:contentTypeVersion="17" ma:contentTypeDescription="Crear nuevo documento." ma:contentTypeScope="" ma:versionID="4856409e9ea72f4f6a89d29df00723c6">
  <xsd:schema xmlns:xsd="http://www.w3.org/2001/XMLSchema" xmlns:xs="http://www.w3.org/2001/XMLSchema" xmlns:p="http://schemas.microsoft.com/office/2006/metadata/properties" xmlns:ns2="a8720fb4-98d7-45ab-9777-2ef7e1021751" xmlns:ns3="bb2c5d3e-fd83-458f-bd45-80fe848cc9ba" targetNamespace="http://schemas.microsoft.com/office/2006/metadata/properties" ma:root="true" ma:fieldsID="fd7354278069b17708b1f5808ad25042" ns2:_="" ns3:_="">
    <xsd:import namespace="a8720fb4-98d7-45ab-9777-2ef7e1021751"/>
    <xsd:import namespace="bb2c5d3e-fd83-458f-bd45-80fe848cc9b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20fb4-98d7-45ab-9777-2ef7e1021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c5d3e-fd83-458f-bd45-80fe848cc9b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5625131-a01a-4057-8f15-64520a210851}" ma:internalName="TaxCatchAll" ma:showField="CatchAllData" ma:web="bb2c5d3e-fd83-458f-bd45-80fe848cc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A2AF-46B3-48E2-A771-3A35AE623AA0}">
  <ds:schemaRefs>
    <ds:schemaRef ds:uri="http://schemas.microsoft.com/sharepoint/v3/contenttype/forms"/>
  </ds:schemaRefs>
</ds:datastoreItem>
</file>

<file path=customXml/itemProps2.xml><?xml version="1.0" encoding="utf-8"?>
<ds:datastoreItem xmlns:ds="http://schemas.openxmlformats.org/officeDocument/2006/customXml" ds:itemID="{2297627B-8949-45AC-BE36-11D262BC8906}">
  <ds:schemaRefs>
    <ds:schemaRef ds:uri="http://schemas.microsoft.com/office/2006/metadata/properties"/>
    <ds:schemaRef ds:uri="http://schemas.microsoft.com/office/infopath/2007/PartnerControls"/>
    <ds:schemaRef ds:uri="bb2c5d3e-fd83-458f-bd45-80fe848cc9ba"/>
    <ds:schemaRef ds:uri="a8720fb4-98d7-45ab-9777-2ef7e1021751"/>
  </ds:schemaRefs>
</ds:datastoreItem>
</file>

<file path=customXml/itemProps3.xml><?xml version="1.0" encoding="utf-8"?>
<ds:datastoreItem xmlns:ds="http://schemas.openxmlformats.org/officeDocument/2006/customXml" ds:itemID="{1D8BF23F-F232-4605-8000-217C0BDCFD91}"/>
</file>

<file path=customXml/itemProps4.xml><?xml version="1.0" encoding="utf-8"?>
<ds:datastoreItem xmlns:ds="http://schemas.openxmlformats.org/officeDocument/2006/customXml" ds:itemID="{FB878319-1FF0-42AC-BDE4-6B420E22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6280</Words>
  <Characters>34541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DT distribución de recursos computadores 2023</vt:lpstr>
    </vt:vector>
  </TitlesOfParts>
  <Company/>
  <LinksUpToDate>false</LinksUpToDate>
  <CharactersWithSpaces>40740</CharactersWithSpaces>
  <SharedDoc>false</SharedDoc>
  <HLinks>
    <vt:vector size="168" baseType="variant">
      <vt:variant>
        <vt:i4>1835064</vt:i4>
      </vt:variant>
      <vt:variant>
        <vt:i4>158</vt:i4>
      </vt:variant>
      <vt:variant>
        <vt:i4>0</vt:i4>
      </vt:variant>
      <vt:variant>
        <vt:i4>5</vt:i4>
      </vt:variant>
      <vt:variant>
        <vt:lpwstr/>
      </vt:variant>
      <vt:variant>
        <vt:lpwstr>_Toc139958597</vt:lpwstr>
      </vt:variant>
      <vt:variant>
        <vt:i4>1835064</vt:i4>
      </vt:variant>
      <vt:variant>
        <vt:i4>152</vt:i4>
      </vt:variant>
      <vt:variant>
        <vt:i4>0</vt:i4>
      </vt:variant>
      <vt:variant>
        <vt:i4>5</vt:i4>
      </vt:variant>
      <vt:variant>
        <vt:lpwstr/>
      </vt:variant>
      <vt:variant>
        <vt:lpwstr>_Toc139958596</vt:lpwstr>
      </vt:variant>
      <vt:variant>
        <vt:i4>1835064</vt:i4>
      </vt:variant>
      <vt:variant>
        <vt:i4>146</vt:i4>
      </vt:variant>
      <vt:variant>
        <vt:i4>0</vt:i4>
      </vt:variant>
      <vt:variant>
        <vt:i4>5</vt:i4>
      </vt:variant>
      <vt:variant>
        <vt:lpwstr/>
      </vt:variant>
      <vt:variant>
        <vt:lpwstr>_Toc139958595</vt:lpwstr>
      </vt:variant>
      <vt:variant>
        <vt:i4>1835064</vt:i4>
      </vt:variant>
      <vt:variant>
        <vt:i4>140</vt:i4>
      </vt:variant>
      <vt:variant>
        <vt:i4>0</vt:i4>
      </vt:variant>
      <vt:variant>
        <vt:i4>5</vt:i4>
      </vt:variant>
      <vt:variant>
        <vt:lpwstr/>
      </vt:variant>
      <vt:variant>
        <vt:lpwstr>_Toc139958594</vt:lpwstr>
      </vt:variant>
      <vt:variant>
        <vt:i4>1835064</vt:i4>
      </vt:variant>
      <vt:variant>
        <vt:i4>134</vt:i4>
      </vt:variant>
      <vt:variant>
        <vt:i4>0</vt:i4>
      </vt:variant>
      <vt:variant>
        <vt:i4>5</vt:i4>
      </vt:variant>
      <vt:variant>
        <vt:lpwstr/>
      </vt:variant>
      <vt:variant>
        <vt:lpwstr>_Toc139958593</vt:lpwstr>
      </vt:variant>
      <vt:variant>
        <vt:i4>1835064</vt:i4>
      </vt:variant>
      <vt:variant>
        <vt:i4>128</vt:i4>
      </vt:variant>
      <vt:variant>
        <vt:i4>0</vt:i4>
      </vt:variant>
      <vt:variant>
        <vt:i4>5</vt:i4>
      </vt:variant>
      <vt:variant>
        <vt:lpwstr/>
      </vt:variant>
      <vt:variant>
        <vt:lpwstr>_Toc139958592</vt:lpwstr>
      </vt:variant>
      <vt:variant>
        <vt:i4>1835064</vt:i4>
      </vt:variant>
      <vt:variant>
        <vt:i4>122</vt:i4>
      </vt:variant>
      <vt:variant>
        <vt:i4>0</vt:i4>
      </vt:variant>
      <vt:variant>
        <vt:i4>5</vt:i4>
      </vt:variant>
      <vt:variant>
        <vt:lpwstr/>
      </vt:variant>
      <vt:variant>
        <vt:lpwstr>_Toc139958591</vt:lpwstr>
      </vt:variant>
      <vt:variant>
        <vt:i4>1835064</vt:i4>
      </vt:variant>
      <vt:variant>
        <vt:i4>116</vt:i4>
      </vt:variant>
      <vt:variant>
        <vt:i4>0</vt:i4>
      </vt:variant>
      <vt:variant>
        <vt:i4>5</vt:i4>
      </vt:variant>
      <vt:variant>
        <vt:lpwstr/>
      </vt:variant>
      <vt:variant>
        <vt:lpwstr>_Toc139958590</vt:lpwstr>
      </vt:variant>
      <vt:variant>
        <vt:i4>1900600</vt:i4>
      </vt:variant>
      <vt:variant>
        <vt:i4>110</vt:i4>
      </vt:variant>
      <vt:variant>
        <vt:i4>0</vt:i4>
      </vt:variant>
      <vt:variant>
        <vt:i4>5</vt:i4>
      </vt:variant>
      <vt:variant>
        <vt:lpwstr/>
      </vt:variant>
      <vt:variant>
        <vt:lpwstr>_Toc139958589</vt:lpwstr>
      </vt:variant>
      <vt:variant>
        <vt:i4>1900600</vt:i4>
      </vt:variant>
      <vt:variant>
        <vt:i4>104</vt:i4>
      </vt:variant>
      <vt:variant>
        <vt:i4>0</vt:i4>
      </vt:variant>
      <vt:variant>
        <vt:i4>5</vt:i4>
      </vt:variant>
      <vt:variant>
        <vt:lpwstr/>
      </vt:variant>
      <vt:variant>
        <vt:lpwstr>_Toc139958588</vt:lpwstr>
      </vt:variant>
      <vt:variant>
        <vt:i4>1900600</vt:i4>
      </vt:variant>
      <vt:variant>
        <vt:i4>98</vt:i4>
      </vt:variant>
      <vt:variant>
        <vt:i4>0</vt:i4>
      </vt:variant>
      <vt:variant>
        <vt:i4>5</vt:i4>
      </vt:variant>
      <vt:variant>
        <vt:lpwstr/>
      </vt:variant>
      <vt:variant>
        <vt:lpwstr>_Toc139958587</vt:lpwstr>
      </vt:variant>
      <vt:variant>
        <vt:i4>1900600</vt:i4>
      </vt:variant>
      <vt:variant>
        <vt:i4>92</vt:i4>
      </vt:variant>
      <vt:variant>
        <vt:i4>0</vt:i4>
      </vt:variant>
      <vt:variant>
        <vt:i4>5</vt:i4>
      </vt:variant>
      <vt:variant>
        <vt:lpwstr/>
      </vt:variant>
      <vt:variant>
        <vt:lpwstr>_Toc139958586</vt:lpwstr>
      </vt:variant>
      <vt:variant>
        <vt:i4>1900600</vt:i4>
      </vt:variant>
      <vt:variant>
        <vt:i4>86</vt:i4>
      </vt:variant>
      <vt:variant>
        <vt:i4>0</vt:i4>
      </vt:variant>
      <vt:variant>
        <vt:i4>5</vt:i4>
      </vt:variant>
      <vt:variant>
        <vt:lpwstr/>
      </vt:variant>
      <vt:variant>
        <vt:lpwstr>_Toc139958585</vt:lpwstr>
      </vt:variant>
      <vt:variant>
        <vt:i4>1900600</vt:i4>
      </vt:variant>
      <vt:variant>
        <vt:i4>80</vt:i4>
      </vt:variant>
      <vt:variant>
        <vt:i4>0</vt:i4>
      </vt:variant>
      <vt:variant>
        <vt:i4>5</vt:i4>
      </vt:variant>
      <vt:variant>
        <vt:lpwstr/>
      </vt:variant>
      <vt:variant>
        <vt:lpwstr>_Toc139958584</vt:lpwstr>
      </vt:variant>
      <vt:variant>
        <vt:i4>1900600</vt:i4>
      </vt:variant>
      <vt:variant>
        <vt:i4>74</vt:i4>
      </vt:variant>
      <vt:variant>
        <vt:i4>0</vt:i4>
      </vt:variant>
      <vt:variant>
        <vt:i4>5</vt:i4>
      </vt:variant>
      <vt:variant>
        <vt:lpwstr/>
      </vt:variant>
      <vt:variant>
        <vt:lpwstr>_Toc139958583</vt:lpwstr>
      </vt:variant>
      <vt:variant>
        <vt:i4>1900600</vt:i4>
      </vt:variant>
      <vt:variant>
        <vt:i4>68</vt:i4>
      </vt:variant>
      <vt:variant>
        <vt:i4>0</vt:i4>
      </vt:variant>
      <vt:variant>
        <vt:i4>5</vt:i4>
      </vt:variant>
      <vt:variant>
        <vt:lpwstr/>
      </vt:variant>
      <vt:variant>
        <vt:lpwstr>_Toc139958582</vt:lpwstr>
      </vt:variant>
      <vt:variant>
        <vt:i4>1900600</vt:i4>
      </vt:variant>
      <vt:variant>
        <vt:i4>62</vt:i4>
      </vt:variant>
      <vt:variant>
        <vt:i4>0</vt:i4>
      </vt:variant>
      <vt:variant>
        <vt:i4>5</vt:i4>
      </vt:variant>
      <vt:variant>
        <vt:lpwstr/>
      </vt:variant>
      <vt:variant>
        <vt:lpwstr>_Toc139958581</vt:lpwstr>
      </vt:variant>
      <vt:variant>
        <vt:i4>1900600</vt:i4>
      </vt:variant>
      <vt:variant>
        <vt:i4>56</vt:i4>
      </vt:variant>
      <vt:variant>
        <vt:i4>0</vt:i4>
      </vt:variant>
      <vt:variant>
        <vt:i4>5</vt:i4>
      </vt:variant>
      <vt:variant>
        <vt:lpwstr/>
      </vt:variant>
      <vt:variant>
        <vt:lpwstr>_Toc139958580</vt:lpwstr>
      </vt:variant>
      <vt:variant>
        <vt:i4>1179704</vt:i4>
      </vt:variant>
      <vt:variant>
        <vt:i4>50</vt:i4>
      </vt:variant>
      <vt:variant>
        <vt:i4>0</vt:i4>
      </vt:variant>
      <vt:variant>
        <vt:i4>5</vt:i4>
      </vt:variant>
      <vt:variant>
        <vt:lpwstr/>
      </vt:variant>
      <vt:variant>
        <vt:lpwstr>_Toc139958579</vt:lpwstr>
      </vt:variant>
      <vt:variant>
        <vt:i4>1179704</vt:i4>
      </vt:variant>
      <vt:variant>
        <vt:i4>44</vt:i4>
      </vt:variant>
      <vt:variant>
        <vt:i4>0</vt:i4>
      </vt:variant>
      <vt:variant>
        <vt:i4>5</vt:i4>
      </vt:variant>
      <vt:variant>
        <vt:lpwstr/>
      </vt:variant>
      <vt:variant>
        <vt:lpwstr>_Toc139958578</vt:lpwstr>
      </vt:variant>
      <vt:variant>
        <vt:i4>1179704</vt:i4>
      </vt:variant>
      <vt:variant>
        <vt:i4>38</vt:i4>
      </vt:variant>
      <vt:variant>
        <vt:i4>0</vt:i4>
      </vt:variant>
      <vt:variant>
        <vt:i4>5</vt:i4>
      </vt:variant>
      <vt:variant>
        <vt:lpwstr/>
      </vt:variant>
      <vt:variant>
        <vt:lpwstr>_Toc139958577</vt:lpwstr>
      </vt:variant>
      <vt:variant>
        <vt:i4>1179704</vt:i4>
      </vt:variant>
      <vt:variant>
        <vt:i4>32</vt:i4>
      </vt:variant>
      <vt:variant>
        <vt:i4>0</vt:i4>
      </vt:variant>
      <vt:variant>
        <vt:i4>5</vt:i4>
      </vt:variant>
      <vt:variant>
        <vt:lpwstr/>
      </vt:variant>
      <vt:variant>
        <vt:lpwstr>_Toc139958576</vt:lpwstr>
      </vt:variant>
      <vt:variant>
        <vt:i4>1179704</vt:i4>
      </vt:variant>
      <vt:variant>
        <vt:i4>26</vt:i4>
      </vt:variant>
      <vt:variant>
        <vt:i4>0</vt:i4>
      </vt:variant>
      <vt:variant>
        <vt:i4>5</vt:i4>
      </vt:variant>
      <vt:variant>
        <vt:lpwstr/>
      </vt:variant>
      <vt:variant>
        <vt:lpwstr>_Toc139958575</vt:lpwstr>
      </vt:variant>
      <vt:variant>
        <vt:i4>1179704</vt:i4>
      </vt:variant>
      <vt:variant>
        <vt:i4>20</vt:i4>
      </vt:variant>
      <vt:variant>
        <vt:i4>0</vt:i4>
      </vt:variant>
      <vt:variant>
        <vt:i4>5</vt:i4>
      </vt:variant>
      <vt:variant>
        <vt:lpwstr/>
      </vt:variant>
      <vt:variant>
        <vt:lpwstr>_Toc139958574</vt:lpwstr>
      </vt:variant>
      <vt:variant>
        <vt:i4>1179704</vt:i4>
      </vt:variant>
      <vt:variant>
        <vt:i4>14</vt:i4>
      </vt:variant>
      <vt:variant>
        <vt:i4>0</vt:i4>
      </vt:variant>
      <vt:variant>
        <vt:i4>5</vt:i4>
      </vt:variant>
      <vt:variant>
        <vt:lpwstr/>
      </vt:variant>
      <vt:variant>
        <vt:lpwstr>_Toc139958573</vt:lpwstr>
      </vt:variant>
      <vt:variant>
        <vt:i4>1179704</vt:i4>
      </vt:variant>
      <vt:variant>
        <vt:i4>8</vt:i4>
      </vt:variant>
      <vt:variant>
        <vt:i4>0</vt:i4>
      </vt:variant>
      <vt:variant>
        <vt:i4>5</vt:i4>
      </vt:variant>
      <vt:variant>
        <vt:lpwstr/>
      </vt:variant>
      <vt:variant>
        <vt:lpwstr>_Toc139958572</vt:lpwstr>
      </vt:variant>
      <vt:variant>
        <vt:i4>1179704</vt:i4>
      </vt:variant>
      <vt:variant>
        <vt:i4>2</vt:i4>
      </vt:variant>
      <vt:variant>
        <vt:i4>0</vt:i4>
      </vt:variant>
      <vt:variant>
        <vt:i4>5</vt:i4>
      </vt:variant>
      <vt:variant>
        <vt:lpwstr/>
      </vt:variant>
      <vt:variant>
        <vt:lpwstr>_Toc139958571</vt:lpwstr>
      </vt:variant>
      <vt:variant>
        <vt:i4>5570650</vt:i4>
      </vt:variant>
      <vt:variant>
        <vt:i4>0</vt:i4>
      </vt:variant>
      <vt:variant>
        <vt:i4>0</vt:i4>
      </vt:variant>
      <vt:variant>
        <vt:i4>5</vt:i4>
      </vt:variant>
      <vt:variant>
        <vt:lpwstr>https://www.larepublica.co/indicadores-economicos/mercado-cambiario/dolar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DT2023-64 Distribución de recursos computadores y delegación autorización para contratar (v20230719 0130)</dc:title>
  <dc:subject/>
  <dc:creator>DEAJ</dc:creator>
  <cp:keywords/>
  <dc:description/>
  <cp:lastModifiedBy>Yuly Andrea Vasquez Castillo</cp:lastModifiedBy>
  <cp:revision>19</cp:revision>
  <dcterms:created xsi:type="dcterms:W3CDTF">2023-07-19T06:27:00Z</dcterms:created>
  <dcterms:modified xsi:type="dcterms:W3CDTF">2023-07-31T20:57:00Z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0x01010023D70E24DF7547448158B16B868DF819</vt:lpwstr>
  </property>
</Properties>
</file>