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C5E7B" w14:textId="5BFDF8D6" w:rsidR="00E5708D" w:rsidRPr="00D8228B" w:rsidRDefault="00A16408" w:rsidP="00656F9D">
      <w:pPr>
        <w:spacing w:after="0" w:line="240" w:lineRule="auto"/>
        <w:rPr>
          <w:rFonts w:ascii="Trebuchet MS" w:hAnsi="Trebuchet MS"/>
          <w:b/>
          <w:bCs/>
          <w:u w:val="single"/>
        </w:rPr>
      </w:pPr>
      <w:bookmarkStart w:id="0" w:name="_Hlk97155883"/>
      <w:r w:rsidRPr="00D8228B">
        <w:rPr>
          <w:rFonts w:ascii="Trebuchet MS" w:hAnsi="Trebuchet MS"/>
          <w:b/>
          <w:bCs/>
          <w:sz w:val="32"/>
          <w:szCs w:val="32"/>
          <w:u w:val="single"/>
        </w:rPr>
        <w:t>Estructuración técnica: Conectividad 2022</w:t>
      </w:r>
      <w:bookmarkEnd w:id="0"/>
    </w:p>
    <w:p w14:paraId="015DB8CD" w14:textId="795941B7" w:rsidR="00BA5354" w:rsidRPr="00D8228B" w:rsidRDefault="00BA5354" w:rsidP="00656F9D">
      <w:pPr>
        <w:spacing w:after="0" w:line="240" w:lineRule="auto"/>
        <w:rPr>
          <w:b/>
          <w:bCs/>
        </w:rPr>
      </w:pPr>
    </w:p>
    <w:p w14:paraId="703B09AE" w14:textId="77777777" w:rsidR="00F2659C" w:rsidRPr="00D8228B" w:rsidRDefault="00F2659C" w:rsidP="00656F9D">
      <w:pPr>
        <w:spacing w:after="0" w:line="240" w:lineRule="auto"/>
        <w:rPr>
          <w:b/>
          <w:bCs/>
        </w:rPr>
      </w:pPr>
    </w:p>
    <w:p w14:paraId="0105520E" w14:textId="65C4FB87" w:rsidR="00B9274F" w:rsidRPr="00D8228B" w:rsidRDefault="004C5513" w:rsidP="003320D3">
      <w:pPr>
        <w:pStyle w:val="Prrafodelista"/>
        <w:numPr>
          <w:ilvl w:val="0"/>
          <w:numId w:val="11"/>
        </w:numPr>
        <w:spacing w:after="0" w:line="240" w:lineRule="auto"/>
        <w:rPr>
          <w:rFonts w:ascii="Trebuchet MS" w:hAnsi="Trebuchet MS"/>
          <w:b/>
          <w:bCs/>
        </w:rPr>
      </w:pPr>
      <w:r w:rsidRPr="00D8228B">
        <w:rPr>
          <w:rFonts w:ascii="Trebuchet MS" w:hAnsi="Trebuchet MS"/>
          <w:b/>
          <w:bCs/>
        </w:rPr>
        <w:t>DEFINICIÓN DE LA NECESIDAD</w:t>
      </w:r>
    </w:p>
    <w:p w14:paraId="0B1D1D01" w14:textId="1C3FB6F1" w:rsidR="00B9274F" w:rsidRPr="00D8228B" w:rsidRDefault="00B9274F" w:rsidP="00656F9D">
      <w:pPr>
        <w:spacing w:after="0" w:line="240" w:lineRule="auto"/>
        <w:rPr>
          <w:rFonts w:cstheme="minorHAnsi"/>
          <w:b/>
          <w:bCs/>
        </w:rPr>
      </w:pPr>
    </w:p>
    <w:p w14:paraId="7F01BEC9" w14:textId="77777777" w:rsidR="00A16408" w:rsidRPr="00D8228B" w:rsidRDefault="00A16408" w:rsidP="007046FE">
      <w:pPr>
        <w:spacing w:after="0" w:line="240" w:lineRule="auto"/>
        <w:jc w:val="both"/>
        <w:rPr>
          <w:rFonts w:cstheme="minorHAnsi"/>
        </w:rPr>
      </w:pPr>
      <w:r w:rsidRPr="00D8228B">
        <w:rPr>
          <w:rFonts w:cstheme="minorHAnsi"/>
        </w:rPr>
        <w:t>En el contexto actual, los servidores judiciales necesitan estar conectados a las redes telemáticas que les permiten acceder a la información y a las aplicaciones a través de las que esta se gestiona, así como permite a los servidores judiciales y a la ciudadanía el concurrir digitalmente al sistema de justicia, a través de acciones como reuniones y audiencias virtuales.</w:t>
      </w:r>
    </w:p>
    <w:p w14:paraId="23BBB05B" w14:textId="77777777" w:rsidR="00A16408" w:rsidRPr="00D8228B" w:rsidRDefault="00A16408" w:rsidP="007046FE">
      <w:pPr>
        <w:spacing w:after="0" w:line="240" w:lineRule="auto"/>
        <w:jc w:val="both"/>
        <w:rPr>
          <w:rFonts w:cstheme="minorHAnsi"/>
        </w:rPr>
      </w:pPr>
    </w:p>
    <w:p w14:paraId="535A0F05" w14:textId="4F3935CA" w:rsidR="00B9274F" w:rsidRPr="00D8228B" w:rsidRDefault="00A16408" w:rsidP="007046FE">
      <w:pPr>
        <w:spacing w:after="0" w:line="240" w:lineRule="auto"/>
        <w:jc w:val="both"/>
        <w:rPr>
          <w:rFonts w:cstheme="minorHAnsi"/>
        </w:rPr>
      </w:pPr>
      <w:r w:rsidRPr="00D8228B">
        <w:rPr>
          <w:rFonts w:cstheme="minorHAnsi"/>
        </w:rPr>
        <w:t>Adicionalmente, con el acaecimiento de la pandemia por COVID-19 hubo un auge en la comunicación a través de documentos digitales. En consecuencia, la Rama Judicial debe seguir incrementando su capacidad para manejar un modelo de gestión híbrido, con aspectos presenciales tanto como virtuales.</w:t>
      </w:r>
    </w:p>
    <w:p w14:paraId="60D16757" w14:textId="5C765017" w:rsidR="00A16408" w:rsidRPr="00D8228B" w:rsidRDefault="00A16408" w:rsidP="007046FE">
      <w:pPr>
        <w:spacing w:after="0" w:line="240" w:lineRule="auto"/>
        <w:jc w:val="both"/>
        <w:rPr>
          <w:rFonts w:cstheme="minorHAnsi"/>
        </w:rPr>
      </w:pPr>
    </w:p>
    <w:p w14:paraId="57B7D509" w14:textId="4B7C11A2" w:rsidR="00A16408" w:rsidRPr="00D8228B" w:rsidRDefault="00A16408" w:rsidP="00A16408">
      <w:pPr>
        <w:spacing w:after="0" w:line="240" w:lineRule="auto"/>
        <w:jc w:val="both"/>
        <w:rPr>
          <w:rFonts w:cstheme="minorHAnsi"/>
        </w:rPr>
      </w:pPr>
      <w:r w:rsidRPr="00D8228B">
        <w:rPr>
          <w:rFonts w:cstheme="minorHAnsi"/>
        </w:rPr>
        <w:t xml:space="preserve">Los servicios de conectividad se prestan actualmente, a través del contrato 127 de 2021, que fue estructurado de acuerdo con las necesidades existentes a mediados de 2020. No obstante lo anterior, el Consejo Superior de la Judicatura emitió el Acuerdo PCSJA22-11905 de 26 de agosto de 2021, que da instrucciones para el </w:t>
      </w:r>
      <w:r w:rsidRPr="00D8228B">
        <w:rPr>
          <w:rFonts w:cstheme="minorHAnsi"/>
          <w:i/>
          <w:iCs/>
        </w:rPr>
        <w:t>Retorno gradual a la presencialidad con alternancia</w:t>
      </w:r>
      <w:r w:rsidRPr="00D8228B">
        <w:rPr>
          <w:rFonts w:cstheme="minorHAnsi"/>
        </w:rPr>
        <w:t>.</w:t>
      </w:r>
    </w:p>
    <w:p w14:paraId="71BD41A0" w14:textId="048B85CC" w:rsidR="00A16408" w:rsidRPr="00D8228B" w:rsidRDefault="00A16408" w:rsidP="00A16408">
      <w:pPr>
        <w:spacing w:after="0" w:line="240" w:lineRule="auto"/>
        <w:jc w:val="both"/>
        <w:rPr>
          <w:rFonts w:cstheme="minorHAnsi"/>
        </w:rPr>
      </w:pPr>
    </w:p>
    <w:p w14:paraId="7798A186" w14:textId="771A43C5" w:rsidR="00A16408" w:rsidRPr="00D8228B" w:rsidRDefault="00A16408" w:rsidP="00A16408">
      <w:pPr>
        <w:spacing w:after="0" w:line="240" w:lineRule="auto"/>
        <w:jc w:val="both"/>
        <w:rPr>
          <w:rFonts w:cstheme="minorHAnsi"/>
        </w:rPr>
      </w:pPr>
      <w:r w:rsidRPr="00D8228B">
        <w:rPr>
          <w:rFonts w:cstheme="minorHAnsi"/>
        </w:rPr>
        <w:t>Con este retorno gradual en marcha se han dado numerosas manifestaciones de insuficiencia de los canales de conectividad a las sedes judiciales actualmente contratados, por lo que se precisa contar cuanto antes con una conectividad robustecida para las Sedes de la Rama Judicial a Nivel Nacional</w:t>
      </w:r>
      <w:r w:rsidR="00632510" w:rsidRPr="00D8228B">
        <w:rPr>
          <w:rFonts w:cstheme="minorHAnsi"/>
        </w:rPr>
        <w:t>.</w:t>
      </w:r>
    </w:p>
    <w:p w14:paraId="45A6CD8F" w14:textId="2B28BD7E" w:rsidR="00632510" w:rsidRPr="00D8228B" w:rsidRDefault="00632510" w:rsidP="00A16408">
      <w:pPr>
        <w:spacing w:after="0" w:line="240" w:lineRule="auto"/>
        <w:jc w:val="both"/>
        <w:rPr>
          <w:rFonts w:cstheme="minorHAnsi"/>
        </w:rPr>
      </w:pPr>
    </w:p>
    <w:p w14:paraId="042A58FB" w14:textId="008CEC08" w:rsidR="00632510" w:rsidRPr="00D8228B" w:rsidRDefault="004C5513" w:rsidP="003320D3">
      <w:pPr>
        <w:pStyle w:val="Prrafodelista"/>
        <w:numPr>
          <w:ilvl w:val="0"/>
          <w:numId w:val="11"/>
        </w:numPr>
        <w:spacing w:after="0" w:line="240" w:lineRule="auto"/>
        <w:rPr>
          <w:rFonts w:ascii="Trebuchet MS" w:hAnsi="Trebuchet MS"/>
          <w:b/>
          <w:bCs/>
        </w:rPr>
      </w:pPr>
      <w:r w:rsidRPr="00D8228B">
        <w:rPr>
          <w:rFonts w:ascii="Trebuchet MS" w:hAnsi="Trebuchet MS"/>
          <w:b/>
          <w:bCs/>
        </w:rPr>
        <w:t>CUANTIFICACIÓN DE LA NECESIDAD Y DEL OBJETIVO A CONTRATAR</w:t>
      </w:r>
    </w:p>
    <w:p w14:paraId="02E8E677" w14:textId="77777777" w:rsidR="00632510" w:rsidRPr="00D8228B" w:rsidRDefault="00632510" w:rsidP="00A16408">
      <w:pPr>
        <w:spacing w:after="0" w:line="240" w:lineRule="auto"/>
        <w:jc w:val="both"/>
        <w:rPr>
          <w:rFonts w:cstheme="minorHAnsi"/>
          <w:b/>
          <w:bCs/>
        </w:rPr>
      </w:pPr>
    </w:p>
    <w:p w14:paraId="54FA5CBE" w14:textId="0527633C" w:rsidR="00632510" w:rsidRPr="00D8228B" w:rsidRDefault="00632510" w:rsidP="003320D3">
      <w:pPr>
        <w:pStyle w:val="Prrafodelista"/>
        <w:numPr>
          <w:ilvl w:val="1"/>
          <w:numId w:val="11"/>
        </w:numPr>
        <w:spacing w:after="0" w:line="240" w:lineRule="auto"/>
        <w:jc w:val="both"/>
        <w:rPr>
          <w:rFonts w:cstheme="minorHAnsi"/>
          <w:b/>
          <w:bCs/>
        </w:rPr>
      </w:pPr>
      <w:r w:rsidRPr="00D8228B">
        <w:rPr>
          <w:rFonts w:cstheme="minorHAnsi"/>
          <w:b/>
          <w:bCs/>
        </w:rPr>
        <w:t>Situación actual</w:t>
      </w:r>
    </w:p>
    <w:p w14:paraId="4650B442" w14:textId="05390C37" w:rsidR="00632510" w:rsidRPr="00D8228B" w:rsidRDefault="00632510" w:rsidP="00A16408">
      <w:pPr>
        <w:spacing w:after="0" w:line="240" w:lineRule="auto"/>
        <w:jc w:val="both"/>
        <w:rPr>
          <w:rFonts w:cstheme="minorHAnsi"/>
          <w:b/>
          <w:bCs/>
        </w:rPr>
      </w:pPr>
    </w:p>
    <w:p w14:paraId="78965BB1" w14:textId="585F6FF1" w:rsidR="00632510" w:rsidRPr="00D8228B" w:rsidRDefault="00632510" w:rsidP="00A16408">
      <w:pPr>
        <w:spacing w:after="0" w:line="240" w:lineRule="auto"/>
        <w:jc w:val="both"/>
        <w:rPr>
          <w:rFonts w:cstheme="minorHAnsi"/>
        </w:rPr>
      </w:pPr>
      <w:r w:rsidRPr="00D8228B">
        <w:rPr>
          <w:rFonts w:cstheme="minorHAnsi"/>
        </w:rPr>
        <w:t xml:space="preserve">Actualmente se cuenta con un modelo de red de datos centralizado, con </w:t>
      </w:r>
      <w:r w:rsidR="007F6F50" w:rsidRPr="00D8228B">
        <w:rPr>
          <w:rFonts w:cstheme="minorHAnsi"/>
        </w:rPr>
        <w:t>1379</w:t>
      </w:r>
      <w:r w:rsidRPr="00D8228B">
        <w:rPr>
          <w:rFonts w:cstheme="minorHAnsi"/>
        </w:rPr>
        <w:t xml:space="preserve"> enlaces, distribuidos así:</w:t>
      </w:r>
    </w:p>
    <w:p w14:paraId="35A30739" w14:textId="06F36E81" w:rsidR="00632510" w:rsidRPr="00D8228B" w:rsidRDefault="00632510" w:rsidP="00A16408">
      <w:pPr>
        <w:spacing w:after="0" w:line="240" w:lineRule="auto"/>
        <w:jc w:val="both"/>
        <w:rPr>
          <w:rFonts w:cstheme="minorHAnsi"/>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985"/>
        <w:gridCol w:w="1134"/>
      </w:tblGrid>
      <w:tr w:rsidR="00822812" w:rsidRPr="00D8228B" w14:paraId="15C46B4E" w14:textId="77777777" w:rsidTr="00822812">
        <w:trPr>
          <w:tblHeader/>
          <w:jc w:val="center"/>
        </w:trPr>
        <w:tc>
          <w:tcPr>
            <w:tcW w:w="2405" w:type="dxa"/>
            <w:shd w:val="clear" w:color="D9E1F2" w:fill="D9E1F2"/>
            <w:vAlign w:val="center"/>
            <w:hideMark/>
          </w:tcPr>
          <w:p w14:paraId="501FF5E4" w14:textId="679CE522" w:rsidR="00822812" w:rsidRPr="00D8228B" w:rsidRDefault="00822812" w:rsidP="00822812">
            <w:pPr>
              <w:spacing w:after="0" w:line="240" w:lineRule="auto"/>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Seccional / Coordinación</w:t>
            </w:r>
          </w:p>
        </w:tc>
        <w:tc>
          <w:tcPr>
            <w:tcW w:w="1985" w:type="dxa"/>
            <w:shd w:val="clear" w:color="D9E1F2" w:fill="D9E1F2"/>
            <w:vAlign w:val="center"/>
            <w:hideMark/>
          </w:tcPr>
          <w:p w14:paraId="75291600" w14:textId="77777777" w:rsidR="00822812" w:rsidRPr="00D8228B" w:rsidRDefault="00822812" w:rsidP="00822812">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Suma de Ancho de Banda Actual (Mbps)</w:t>
            </w:r>
          </w:p>
        </w:tc>
        <w:tc>
          <w:tcPr>
            <w:tcW w:w="1134" w:type="dxa"/>
            <w:shd w:val="clear" w:color="D9E1F2" w:fill="D9E1F2"/>
            <w:vAlign w:val="center"/>
            <w:hideMark/>
          </w:tcPr>
          <w:p w14:paraId="443DE69A" w14:textId="1E6867B9" w:rsidR="00822812" w:rsidRPr="00D8228B" w:rsidRDefault="00822812" w:rsidP="00822812">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Sedes</w:t>
            </w:r>
          </w:p>
        </w:tc>
      </w:tr>
      <w:tr w:rsidR="00822812" w:rsidRPr="00D8228B" w14:paraId="76F2279D" w14:textId="77777777" w:rsidTr="00822812">
        <w:trPr>
          <w:jc w:val="center"/>
        </w:trPr>
        <w:tc>
          <w:tcPr>
            <w:tcW w:w="2405" w:type="dxa"/>
            <w:shd w:val="clear" w:color="auto" w:fill="auto"/>
            <w:noWrap/>
            <w:vAlign w:val="bottom"/>
            <w:hideMark/>
          </w:tcPr>
          <w:p w14:paraId="2B553C25"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Armenia</w:t>
            </w:r>
          </w:p>
        </w:tc>
        <w:tc>
          <w:tcPr>
            <w:tcW w:w="1985" w:type="dxa"/>
            <w:shd w:val="clear" w:color="auto" w:fill="auto"/>
            <w:noWrap/>
            <w:vAlign w:val="bottom"/>
            <w:hideMark/>
          </w:tcPr>
          <w:p w14:paraId="7FF122BE"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232</w:t>
            </w:r>
          </w:p>
        </w:tc>
        <w:tc>
          <w:tcPr>
            <w:tcW w:w="1134" w:type="dxa"/>
            <w:shd w:val="clear" w:color="auto" w:fill="auto"/>
            <w:noWrap/>
            <w:vAlign w:val="bottom"/>
            <w:hideMark/>
          </w:tcPr>
          <w:p w14:paraId="60CEC1EA"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15</w:t>
            </w:r>
          </w:p>
        </w:tc>
      </w:tr>
      <w:tr w:rsidR="00822812" w:rsidRPr="00D8228B" w14:paraId="33A68E18" w14:textId="77777777" w:rsidTr="00822812">
        <w:trPr>
          <w:jc w:val="center"/>
        </w:trPr>
        <w:tc>
          <w:tcPr>
            <w:tcW w:w="2405" w:type="dxa"/>
            <w:shd w:val="clear" w:color="auto" w:fill="auto"/>
            <w:noWrap/>
            <w:vAlign w:val="bottom"/>
            <w:hideMark/>
          </w:tcPr>
          <w:p w14:paraId="42E6AAAB"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Barranquilla</w:t>
            </w:r>
          </w:p>
        </w:tc>
        <w:tc>
          <w:tcPr>
            <w:tcW w:w="1985" w:type="dxa"/>
            <w:shd w:val="clear" w:color="auto" w:fill="auto"/>
            <w:noWrap/>
            <w:vAlign w:val="bottom"/>
            <w:hideMark/>
          </w:tcPr>
          <w:p w14:paraId="262E4D0C"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641</w:t>
            </w:r>
          </w:p>
        </w:tc>
        <w:tc>
          <w:tcPr>
            <w:tcW w:w="1134" w:type="dxa"/>
            <w:shd w:val="clear" w:color="auto" w:fill="auto"/>
            <w:noWrap/>
            <w:vAlign w:val="bottom"/>
            <w:hideMark/>
          </w:tcPr>
          <w:p w14:paraId="594E808D"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38</w:t>
            </w:r>
          </w:p>
        </w:tc>
      </w:tr>
      <w:tr w:rsidR="00822812" w:rsidRPr="00D8228B" w14:paraId="4457E67C" w14:textId="77777777" w:rsidTr="00822812">
        <w:trPr>
          <w:jc w:val="center"/>
        </w:trPr>
        <w:tc>
          <w:tcPr>
            <w:tcW w:w="2405" w:type="dxa"/>
            <w:shd w:val="clear" w:color="auto" w:fill="auto"/>
            <w:noWrap/>
            <w:vAlign w:val="bottom"/>
            <w:hideMark/>
          </w:tcPr>
          <w:p w14:paraId="17A605A3"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Bogotá</w:t>
            </w:r>
          </w:p>
        </w:tc>
        <w:tc>
          <w:tcPr>
            <w:tcW w:w="1985" w:type="dxa"/>
            <w:shd w:val="clear" w:color="auto" w:fill="auto"/>
            <w:noWrap/>
            <w:vAlign w:val="bottom"/>
            <w:hideMark/>
          </w:tcPr>
          <w:p w14:paraId="57330CAA"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3089</w:t>
            </w:r>
          </w:p>
        </w:tc>
        <w:tc>
          <w:tcPr>
            <w:tcW w:w="1134" w:type="dxa"/>
            <w:shd w:val="clear" w:color="auto" w:fill="auto"/>
            <w:noWrap/>
            <w:vAlign w:val="bottom"/>
            <w:hideMark/>
          </w:tcPr>
          <w:p w14:paraId="5C79B66A"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168</w:t>
            </w:r>
          </w:p>
        </w:tc>
      </w:tr>
      <w:tr w:rsidR="00822812" w:rsidRPr="00D8228B" w14:paraId="46528A02" w14:textId="77777777" w:rsidTr="00822812">
        <w:trPr>
          <w:jc w:val="center"/>
        </w:trPr>
        <w:tc>
          <w:tcPr>
            <w:tcW w:w="2405" w:type="dxa"/>
            <w:shd w:val="clear" w:color="auto" w:fill="auto"/>
            <w:noWrap/>
            <w:vAlign w:val="bottom"/>
            <w:hideMark/>
          </w:tcPr>
          <w:p w14:paraId="7B32050D"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Bucaramanga</w:t>
            </w:r>
          </w:p>
        </w:tc>
        <w:tc>
          <w:tcPr>
            <w:tcW w:w="1985" w:type="dxa"/>
            <w:shd w:val="clear" w:color="auto" w:fill="auto"/>
            <w:noWrap/>
            <w:vAlign w:val="bottom"/>
            <w:hideMark/>
          </w:tcPr>
          <w:p w14:paraId="48F8B40A"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1083</w:t>
            </w:r>
          </w:p>
        </w:tc>
        <w:tc>
          <w:tcPr>
            <w:tcW w:w="1134" w:type="dxa"/>
            <w:shd w:val="clear" w:color="auto" w:fill="auto"/>
            <w:noWrap/>
            <w:vAlign w:val="bottom"/>
            <w:hideMark/>
          </w:tcPr>
          <w:p w14:paraId="081FC844"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100</w:t>
            </w:r>
          </w:p>
        </w:tc>
      </w:tr>
      <w:tr w:rsidR="00822812" w:rsidRPr="00D8228B" w14:paraId="6CA6DCA0" w14:textId="77777777" w:rsidTr="00822812">
        <w:trPr>
          <w:jc w:val="center"/>
        </w:trPr>
        <w:tc>
          <w:tcPr>
            <w:tcW w:w="2405" w:type="dxa"/>
            <w:shd w:val="clear" w:color="auto" w:fill="auto"/>
            <w:noWrap/>
            <w:vAlign w:val="bottom"/>
            <w:hideMark/>
          </w:tcPr>
          <w:p w14:paraId="67853622"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Cali</w:t>
            </w:r>
          </w:p>
        </w:tc>
        <w:tc>
          <w:tcPr>
            <w:tcW w:w="1985" w:type="dxa"/>
            <w:shd w:val="clear" w:color="auto" w:fill="auto"/>
            <w:noWrap/>
            <w:vAlign w:val="bottom"/>
            <w:hideMark/>
          </w:tcPr>
          <w:p w14:paraId="7C7A9429"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1165</w:t>
            </w:r>
          </w:p>
        </w:tc>
        <w:tc>
          <w:tcPr>
            <w:tcW w:w="1134" w:type="dxa"/>
            <w:shd w:val="clear" w:color="auto" w:fill="auto"/>
            <w:noWrap/>
            <w:vAlign w:val="bottom"/>
            <w:hideMark/>
          </w:tcPr>
          <w:p w14:paraId="0592D29F"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72</w:t>
            </w:r>
          </w:p>
        </w:tc>
      </w:tr>
      <w:tr w:rsidR="00822812" w:rsidRPr="00D8228B" w14:paraId="3CE1605E" w14:textId="77777777" w:rsidTr="00822812">
        <w:trPr>
          <w:jc w:val="center"/>
        </w:trPr>
        <w:tc>
          <w:tcPr>
            <w:tcW w:w="2405" w:type="dxa"/>
            <w:shd w:val="clear" w:color="auto" w:fill="auto"/>
            <w:noWrap/>
            <w:vAlign w:val="bottom"/>
            <w:hideMark/>
          </w:tcPr>
          <w:p w14:paraId="586ACF2C"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Cartagena</w:t>
            </w:r>
          </w:p>
        </w:tc>
        <w:tc>
          <w:tcPr>
            <w:tcW w:w="1985" w:type="dxa"/>
            <w:shd w:val="clear" w:color="auto" w:fill="auto"/>
            <w:noWrap/>
            <w:vAlign w:val="bottom"/>
            <w:hideMark/>
          </w:tcPr>
          <w:p w14:paraId="149ABE4D"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648</w:t>
            </w:r>
          </w:p>
        </w:tc>
        <w:tc>
          <w:tcPr>
            <w:tcW w:w="1134" w:type="dxa"/>
            <w:shd w:val="clear" w:color="auto" w:fill="auto"/>
            <w:noWrap/>
            <w:vAlign w:val="bottom"/>
            <w:hideMark/>
          </w:tcPr>
          <w:p w14:paraId="0F83585B"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57</w:t>
            </w:r>
          </w:p>
        </w:tc>
      </w:tr>
      <w:tr w:rsidR="00822812" w:rsidRPr="00D8228B" w14:paraId="1206C55F" w14:textId="77777777" w:rsidTr="00822812">
        <w:trPr>
          <w:jc w:val="center"/>
        </w:trPr>
        <w:tc>
          <w:tcPr>
            <w:tcW w:w="2405" w:type="dxa"/>
            <w:shd w:val="clear" w:color="auto" w:fill="auto"/>
            <w:noWrap/>
            <w:vAlign w:val="bottom"/>
            <w:hideMark/>
          </w:tcPr>
          <w:p w14:paraId="2D3AD0AA"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Chocó (Coordinación)</w:t>
            </w:r>
          </w:p>
        </w:tc>
        <w:tc>
          <w:tcPr>
            <w:tcW w:w="1985" w:type="dxa"/>
            <w:shd w:val="clear" w:color="auto" w:fill="auto"/>
            <w:noWrap/>
            <w:vAlign w:val="bottom"/>
            <w:hideMark/>
          </w:tcPr>
          <w:p w14:paraId="4463CD6B"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377</w:t>
            </w:r>
          </w:p>
        </w:tc>
        <w:tc>
          <w:tcPr>
            <w:tcW w:w="1134" w:type="dxa"/>
            <w:shd w:val="clear" w:color="auto" w:fill="auto"/>
            <w:noWrap/>
            <w:vAlign w:val="bottom"/>
            <w:hideMark/>
          </w:tcPr>
          <w:p w14:paraId="43CC5C89"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33</w:t>
            </w:r>
          </w:p>
        </w:tc>
      </w:tr>
      <w:tr w:rsidR="00822812" w:rsidRPr="00D8228B" w14:paraId="5CFF6477" w14:textId="77777777" w:rsidTr="00822812">
        <w:trPr>
          <w:jc w:val="center"/>
        </w:trPr>
        <w:tc>
          <w:tcPr>
            <w:tcW w:w="2405" w:type="dxa"/>
            <w:shd w:val="clear" w:color="auto" w:fill="auto"/>
            <w:noWrap/>
            <w:vAlign w:val="bottom"/>
            <w:hideMark/>
          </w:tcPr>
          <w:p w14:paraId="28CE7992"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Cúcuta</w:t>
            </w:r>
          </w:p>
        </w:tc>
        <w:tc>
          <w:tcPr>
            <w:tcW w:w="1985" w:type="dxa"/>
            <w:shd w:val="clear" w:color="auto" w:fill="auto"/>
            <w:noWrap/>
            <w:vAlign w:val="bottom"/>
            <w:hideMark/>
          </w:tcPr>
          <w:p w14:paraId="141AA863"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614</w:t>
            </w:r>
          </w:p>
        </w:tc>
        <w:tc>
          <w:tcPr>
            <w:tcW w:w="1134" w:type="dxa"/>
            <w:shd w:val="clear" w:color="auto" w:fill="auto"/>
            <w:noWrap/>
            <w:vAlign w:val="bottom"/>
            <w:hideMark/>
          </w:tcPr>
          <w:p w14:paraId="5DBAA957"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60</w:t>
            </w:r>
          </w:p>
        </w:tc>
      </w:tr>
      <w:tr w:rsidR="00822812" w:rsidRPr="00D8228B" w14:paraId="691EF5C5" w14:textId="77777777" w:rsidTr="00822812">
        <w:trPr>
          <w:jc w:val="center"/>
        </w:trPr>
        <w:tc>
          <w:tcPr>
            <w:tcW w:w="2405" w:type="dxa"/>
            <w:shd w:val="clear" w:color="auto" w:fill="auto"/>
            <w:noWrap/>
            <w:vAlign w:val="bottom"/>
            <w:hideMark/>
          </w:tcPr>
          <w:p w14:paraId="4CBE1EB8"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Florencia (Coordinación)</w:t>
            </w:r>
          </w:p>
        </w:tc>
        <w:tc>
          <w:tcPr>
            <w:tcW w:w="1985" w:type="dxa"/>
            <w:shd w:val="clear" w:color="auto" w:fill="auto"/>
            <w:noWrap/>
            <w:vAlign w:val="bottom"/>
            <w:hideMark/>
          </w:tcPr>
          <w:p w14:paraId="34AD4B7E"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217</w:t>
            </w:r>
          </w:p>
        </w:tc>
        <w:tc>
          <w:tcPr>
            <w:tcW w:w="1134" w:type="dxa"/>
            <w:shd w:val="clear" w:color="auto" w:fill="auto"/>
            <w:noWrap/>
            <w:vAlign w:val="bottom"/>
            <w:hideMark/>
          </w:tcPr>
          <w:p w14:paraId="7735E1A9"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18</w:t>
            </w:r>
          </w:p>
        </w:tc>
      </w:tr>
      <w:tr w:rsidR="00822812" w:rsidRPr="00D8228B" w14:paraId="685D8CC8" w14:textId="77777777" w:rsidTr="00822812">
        <w:trPr>
          <w:jc w:val="center"/>
        </w:trPr>
        <w:tc>
          <w:tcPr>
            <w:tcW w:w="2405" w:type="dxa"/>
            <w:shd w:val="clear" w:color="auto" w:fill="auto"/>
            <w:noWrap/>
            <w:vAlign w:val="bottom"/>
            <w:hideMark/>
          </w:tcPr>
          <w:p w14:paraId="63C77DA0"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Ibagué</w:t>
            </w:r>
          </w:p>
        </w:tc>
        <w:tc>
          <w:tcPr>
            <w:tcW w:w="1985" w:type="dxa"/>
            <w:shd w:val="clear" w:color="auto" w:fill="auto"/>
            <w:noWrap/>
            <w:vAlign w:val="bottom"/>
            <w:hideMark/>
          </w:tcPr>
          <w:p w14:paraId="772B5503"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738</w:t>
            </w:r>
          </w:p>
        </w:tc>
        <w:tc>
          <w:tcPr>
            <w:tcW w:w="1134" w:type="dxa"/>
            <w:shd w:val="clear" w:color="auto" w:fill="auto"/>
            <w:noWrap/>
            <w:vAlign w:val="bottom"/>
            <w:hideMark/>
          </w:tcPr>
          <w:p w14:paraId="546957E3"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52</w:t>
            </w:r>
          </w:p>
        </w:tc>
      </w:tr>
      <w:tr w:rsidR="00822812" w:rsidRPr="00D8228B" w14:paraId="4C8D7551" w14:textId="77777777" w:rsidTr="00822812">
        <w:trPr>
          <w:jc w:val="center"/>
        </w:trPr>
        <w:tc>
          <w:tcPr>
            <w:tcW w:w="2405" w:type="dxa"/>
            <w:shd w:val="clear" w:color="auto" w:fill="auto"/>
            <w:noWrap/>
            <w:vAlign w:val="bottom"/>
            <w:hideMark/>
          </w:tcPr>
          <w:p w14:paraId="67EED562"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Manizales</w:t>
            </w:r>
          </w:p>
        </w:tc>
        <w:tc>
          <w:tcPr>
            <w:tcW w:w="1985" w:type="dxa"/>
            <w:shd w:val="clear" w:color="auto" w:fill="auto"/>
            <w:noWrap/>
            <w:vAlign w:val="bottom"/>
            <w:hideMark/>
          </w:tcPr>
          <w:p w14:paraId="507CECB0"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503</w:t>
            </w:r>
          </w:p>
        </w:tc>
        <w:tc>
          <w:tcPr>
            <w:tcW w:w="1134" w:type="dxa"/>
            <w:shd w:val="clear" w:color="auto" w:fill="auto"/>
            <w:noWrap/>
            <w:vAlign w:val="bottom"/>
            <w:hideMark/>
          </w:tcPr>
          <w:p w14:paraId="6390FED7"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32</w:t>
            </w:r>
          </w:p>
        </w:tc>
      </w:tr>
      <w:tr w:rsidR="00822812" w:rsidRPr="00D8228B" w14:paraId="4BA541EA" w14:textId="77777777" w:rsidTr="00822812">
        <w:trPr>
          <w:jc w:val="center"/>
        </w:trPr>
        <w:tc>
          <w:tcPr>
            <w:tcW w:w="2405" w:type="dxa"/>
            <w:shd w:val="clear" w:color="auto" w:fill="auto"/>
            <w:noWrap/>
            <w:vAlign w:val="bottom"/>
            <w:hideMark/>
          </w:tcPr>
          <w:p w14:paraId="69DA7DE3"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Medellín</w:t>
            </w:r>
          </w:p>
        </w:tc>
        <w:tc>
          <w:tcPr>
            <w:tcW w:w="1985" w:type="dxa"/>
            <w:shd w:val="clear" w:color="auto" w:fill="auto"/>
            <w:noWrap/>
            <w:vAlign w:val="bottom"/>
            <w:hideMark/>
          </w:tcPr>
          <w:p w14:paraId="7E1C6905"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2103</w:t>
            </w:r>
          </w:p>
        </w:tc>
        <w:tc>
          <w:tcPr>
            <w:tcW w:w="1134" w:type="dxa"/>
            <w:shd w:val="clear" w:color="auto" w:fill="auto"/>
            <w:noWrap/>
            <w:vAlign w:val="bottom"/>
            <w:hideMark/>
          </w:tcPr>
          <w:p w14:paraId="22F5D2D0"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169</w:t>
            </w:r>
          </w:p>
        </w:tc>
      </w:tr>
      <w:tr w:rsidR="00822812" w:rsidRPr="00D8228B" w14:paraId="0485245F" w14:textId="77777777" w:rsidTr="00822812">
        <w:trPr>
          <w:jc w:val="center"/>
        </w:trPr>
        <w:tc>
          <w:tcPr>
            <w:tcW w:w="2405" w:type="dxa"/>
            <w:shd w:val="clear" w:color="auto" w:fill="auto"/>
            <w:noWrap/>
            <w:vAlign w:val="bottom"/>
            <w:hideMark/>
          </w:tcPr>
          <w:p w14:paraId="1DDE8B5F"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Montería</w:t>
            </w:r>
          </w:p>
        </w:tc>
        <w:tc>
          <w:tcPr>
            <w:tcW w:w="1985" w:type="dxa"/>
            <w:shd w:val="clear" w:color="auto" w:fill="auto"/>
            <w:noWrap/>
            <w:vAlign w:val="bottom"/>
            <w:hideMark/>
          </w:tcPr>
          <w:p w14:paraId="7D957B6C"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437</w:t>
            </w:r>
          </w:p>
        </w:tc>
        <w:tc>
          <w:tcPr>
            <w:tcW w:w="1134" w:type="dxa"/>
            <w:shd w:val="clear" w:color="auto" w:fill="auto"/>
            <w:noWrap/>
            <w:vAlign w:val="bottom"/>
            <w:hideMark/>
          </w:tcPr>
          <w:p w14:paraId="6AACDC1D"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36</w:t>
            </w:r>
          </w:p>
        </w:tc>
      </w:tr>
      <w:tr w:rsidR="00822812" w:rsidRPr="00D8228B" w14:paraId="6E7E1F98" w14:textId="77777777" w:rsidTr="00822812">
        <w:trPr>
          <w:jc w:val="center"/>
        </w:trPr>
        <w:tc>
          <w:tcPr>
            <w:tcW w:w="2405" w:type="dxa"/>
            <w:shd w:val="clear" w:color="auto" w:fill="auto"/>
            <w:noWrap/>
            <w:vAlign w:val="bottom"/>
            <w:hideMark/>
          </w:tcPr>
          <w:p w14:paraId="02D11034"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Neiva</w:t>
            </w:r>
          </w:p>
        </w:tc>
        <w:tc>
          <w:tcPr>
            <w:tcW w:w="1985" w:type="dxa"/>
            <w:shd w:val="clear" w:color="auto" w:fill="auto"/>
            <w:noWrap/>
            <w:vAlign w:val="bottom"/>
            <w:hideMark/>
          </w:tcPr>
          <w:p w14:paraId="29675D81"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528</w:t>
            </w:r>
          </w:p>
        </w:tc>
        <w:tc>
          <w:tcPr>
            <w:tcW w:w="1134" w:type="dxa"/>
            <w:shd w:val="clear" w:color="auto" w:fill="auto"/>
            <w:noWrap/>
            <w:vAlign w:val="bottom"/>
            <w:hideMark/>
          </w:tcPr>
          <w:p w14:paraId="7D7AE3B2"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40</w:t>
            </w:r>
          </w:p>
        </w:tc>
      </w:tr>
      <w:tr w:rsidR="00822812" w:rsidRPr="00D8228B" w14:paraId="4B8FDF13" w14:textId="77777777" w:rsidTr="00822812">
        <w:trPr>
          <w:jc w:val="center"/>
        </w:trPr>
        <w:tc>
          <w:tcPr>
            <w:tcW w:w="2405" w:type="dxa"/>
            <w:shd w:val="clear" w:color="auto" w:fill="auto"/>
            <w:noWrap/>
            <w:vAlign w:val="bottom"/>
            <w:hideMark/>
          </w:tcPr>
          <w:p w14:paraId="778EF4D7"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Nivel Central</w:t>
            </w:r>
          </w:p>
        </w:tc>
        <w:tc>
          <w:tcPr>
            <w:tcW w:w="1985" w:type="dxa"/>
            <w:shd w:val="clear" w:color="auto" w:fill="auto"/>
            <w:noWrap/>
            <w:vAlign w:val="bottom"/>
            <w:hideMark/>
          </w:tcPr>
          <w:p w14:paraId="4253C83A" w14:textId="1191F025"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w:t>
            </w:r>
            <w:r w:rsidR="00770ECA" w:rsidRPr="00D8228B">
              <w:rPr>
                <w:rFonts w:ascii="Calibri" w:eastAsia="Times New Roman" w:hAnsi="Calibri" w:cs="Calibri"/>
                <w:color w:val="000000"/>
                <w:sz w:val="18"/>
                <w:szCs w:val="18"/>
                <w:lang w:eastAsia="es-CO"/>
              </w:rPr>
              <w:t>808</w:t>
            </w:r>
          </w:p>
        </w:tc>
        <w:tc>
          <w:tcPr>
            <w:tcW w:w="1134" w:type="dxa"/>
            <w:shd w:val="clear" w:color="auto" w:fill="auto"/>
            <w:noWrap/>
            <w:vAlign w:val="bottom"/>
            <w:hideMark/>
          </w:tcPr>
          <w:p w14:paraId="2335371B"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11</w:t>
            </w:r>
          </w:p>
        </w:tc>
      </w:tr>
      <w:tr w:rsidR="00822812" w:rsidRPr="00D8228B" w14:paraId="20BBD579" w14:textId="77777777" w:rsidTr="00822812">
        <w:trPr>
          <w:jc w:val="center"/>
        </w:trPr>
        <w:tc>
          <w:tcPr>
            <w:tcW w:w="2405" w:type="dxa"/>
            <w:shd w:val="clear" w:color="auto" w:fill="auto"/>
            <w:noWrap/>
            <w:vAlign w:val="bottom"/>
            <w:hideMark/>
          </w:tcPr>
          <w:p w14:paraId="696DB4B1"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lastRenderedPageBreak/>
              <w:t>Pasto</w:t>
            </w:r>
          </w:p>
        </w:tc>
        <w:tc>
          <w:tcPr>
            <w:tcW w:w="1985" w:type="dxa"/>
            <w:shd w:val="clear" w:color="auto" w:fill="auto"/>
            <w:noWrap/>
            <w:vAlign w:val="bottom"/>
            <w:hideMark/>
          </w:tcPr>
          <w:p w14:paraId="30B9CD82"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972</w:t>
            </w:r>
          </w:p>
        </w:tc>
        <w:tc>
          <w:tcPr>
            <w:tcW w:w="1134" w:type="dxa"/>
            <w:shd w:val="clear" w:color="auto" w:fill="auto"/>
            <w:noWrap/>
            <w:vAlign w:val="bottom"/>
            <w:hideMark/>
          </w:tcPr>
          <w:p w14:paraId="630DBA95"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91</w:t>
            </w:r>
          </w:p>
        </w:tc>
      </w:tr>
      <w:tr w:rsidR="00822812" w:rsidRPr="00D8228B" w14:paraId="0D2A4312" w14:textId="77777777" w:rsidTr="00822812">
        <w:trPr>
          <w:jc w:val="center"/>
        </w:trPr>
        <w:tc>
          <w:tcPr>
            <w:tcW w:w="2405" w:type="dxa"/>
            <w:shd w:val="clear" w:color="auto" w:fill="auto"/>
            <w:noWrap/>
            <w:vAlign w:val="bottom"/>
            <w:hideMark/>
          </w:tcPr>
          <w:p w14:paraId="60F959A6"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Pereira</w:t>
            </w:r>
          </w:p>
        </w:tc>
        <w:tc>
          <w:tcPr>
            <w:tcW w:w="1985" w:type="dxa"/>
            <w:shd w:val="clear" w:color="auto" w:fill="auto"/>
            <w:noWrap/>
            <w:vAlign w:val="bottom"/>
            <w:hideMark/>
          </w:tcPr>
          <w:p w14:paraId="58F11536"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321</w:t>
            </w:r>
          </w:p>
        </w:tc>
        <w:tc>
          <w:tcPr>
            <w:tcW w:w="1134" w:type="dxa"/>
            <w:shd w:val="clear" w:color="auto" w:fill="auto"/>
            <w:noWrap/>
            <w:vAlign w:val="bottom"/>
            <w:hideMark/>
          </w:tcPr>
          <w:p w14:paraId="33C7A5A4"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18</w:t>
            </w:r>
          </w:p>
        </w:tc>
      </w:tr>
      <w:tr w:rsidR="00822812" w:rsidRPr="00D8228B" w14:paraId="03755F60" w14:textId="77777777" w:rsidTr="00822812">
        <w:trPr>
          <w:jc w:val="center"/>
        </w:trPr>
        <w:tc>
          <w:tcPr>
            <w:tcW w:w="2405" w:type="dxa"/>
            <w:shd w:val="clear" w:color="auto" w:fill="auto"/>
            <w:noWrap/>
            <w:vAlign w:val="bottom"/>
            <w:hideMark/>
          </w:tcPr>
          <w:p w14:paraId="295BCFC0"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Popayán</w:t>
            </w:r>
          </w:p>
        </w:tc>
        <w:tc>
          <w:tcPr>
            <w:tcW w:w="1985" w:type="dxa"/>
            <w:shd w:val="clear" w:color="auto" w:fill="auto"/>
            <w:noWrap/>
            <w:vAlign w:val="bottom"/>
            <w:hideMark/>
          </w:tcPr>
          <w:p w14:paraId="423DB3CB"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526</w:t>
            </w:r>
          </w:p>
        </w:tc>
        <w:tc>
          <w:tcPr>
            <w:tcW w:w="1134" w:type="dxa"/>
            <w:shd w:val="clear" w:color="auto" w:fill="auto"/>
            <w:noWrap/>
            <w:vAlign w:val="bottom"/>
            <w:hideMark/>
          </w:tcPr>
          <w:p w14:paraId="542751AE"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49</w:t>
            </w:r>
          </w:p>
        </w:tc>
      </w:tr>
      <w:tr w:rsidR="00822812" w:rsidRPr="00D8228B" w14:paraId="0119C984" w14:textId="77777777" w:rsidTr="00822812">
        <w:trPr>
          <w:jc w:val="center"/>
        </w:trPr>
        <w:tc>
          <w:tcPr>
            <w:tcW w:w="2405" w:type="dxa"/>
            <w:shd w:val="clear" w:color="auto" w:fill="auto"/>
            <w:noWrap/>
            <w:vAlign w:val="bottom"/>
            <w:hideMark/>
          </w:tcPr>
          <w:p w14:paraId="48D88D36"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Riohacha (Coordinación)</w:t>
            </w:r>
          </w:p>
        </w:tc>
        <w:tc>
          <w:tcPr>
            <w:tcW w:w="1985" w:type="dxa"/>
            <w:shd w:val="clear" w:color="auto" w:fill="auto"/>
            <w:noWrap/>
            <w:vAlign w:val="bottom"/>
            <w:hideMark/>
          </w:tcPr>
          <w:p w14:paraId="36AE3852"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227</w:t>
            </w:r>
          </w:p>
        </w:tc>
        <w:tc>
          <w:tcPr>
            <w:tcW w:w="1134" w:type="dxa"/>
            <w:shd w:val="clear" w:color="auto" w:fill="auto"/>
            <w:noWrap/>
            <w:vAlign w:val="bottom"/>
            <w:hideMark/>
          </w:tcPr>
          <w:p w14:paraId="54B36440"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18</w:t>
            </w:r>
          </w:p>
        </w:tc>
      </w:tr>
      <w:tr w:rsidR="00822812" w:rsidRPr="00D8228B" w14:paraId="43D3E676" w14:textId="77777777" w:rsidTr="00822812">
        <w:trPr>
          <w:jc w:val="center"/>
        </w:trPr>
        <w:tc>
          <w:tcPr>
            <w:tcW w:w="2405" w:type="dxa"/>
            <w:shd w:val="clear" w:color="auto" w:fill="auto"/>
            <w:noWrap/>
            <w:vAlign w:val="bottom"/>
            <w:hideMark/>
          </w:tcPr>
          <w:p w14:paraId="55546D65"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San Andrés (Coordinación)</w:t>
            </w:r>
          </w:p>
        </w:tc>
        <w:tc>
          <w:tcPr>
            <w:tcW w:w="1985" w:type="dxa"/>
            <w:shd w:val="clear" w:color="auto" w:fill="auto"/>
            <w:noWrap/>
            <w:vAlign w:val="bottom"/>
            <w:hideMark/>
          </w:tcPr>
          <w:p w14:paraId="22F5AE7C"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68</w:t>
            </w:r>
          </w:p>
        </w:tc>
        <w:tc>
          <w:tcPr>
            <w:tcW w:w="1134" w:type="dxa"/>
            <w:shd w:val="clear" w:color="auto" w:fill="auto"/>
            <w:noWrap/>
            <w:vAlign w:val="bottom"/>
            <w:hideMark/>
          </w:tcPr>
          <w:p w14:paraId="4633947A"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4</w:t>
            </w:r>
          </w:p>
        </w:tc>
      </w:tr>
      <w:tr w:rsidR="00822812" w:rsidRPr="00D8228B" w14:paraId="0E1112A6" w14:textId="77777777" w:rsidTr="00822812">
        <w:trPr>
          <w:jc w:val="center"/>
        </w:trPr>
        <w:tc>
          <w:tcPr>
            <w:tcW w:w="2405" w:type="dxa"/>
            <w:shd w:val="clear" w:color="auto" w:fill="auto"/>
            <w:noWrap/>
            <w:vAlign w:val="bottom"/>
            <w:hideMark/>
          </w:tcPr>
          <w:p w14:paraId="333D040D"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Santa Marta</w:t>
            </w:r>
          </w:p>
        </w:tc>
        <w:tc>
          <w:tcPr>
            <w:tcW w:w="1985" w:type="dxa"/>
            <w:shd w:val="clear" w:color="auto" w:fill="auto"/>
            <w:noWrap/>
            <w:vAlign w:val="bottom"/>
            <w:hideMark/>
          </w:tcPr>
          <w:p w14:paraId="46D12FA1"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422</w:t>
            </w:r>
          </w:p>
        </w:tc>
        <w:tc>
          <w:tcPr>
            <w:tcW w:w="1134" w:type="dxa"/>
            <w:shd w:val="clear" w:color="auto" w:fill="auto"/>
            <w:noWrap/>
            <w:vAlign w:val="bottom"/>
            <w:hideMark/>
          </w:tcPr>
          <w:p w14:paraId="621D0336"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35</w:t>
            </w:r>
          </w:p>
        </w:tc>
      </w:tr>
      <w:tr w:rsidR="00822812" w:rsidRPr="00D8228B" w14:paraId="3D35B367" w14:textId="77777777" w:rsidTr="00822812">
        <w:trPr>
          <w:jc w:val="center"/>
        </w:trPr>
        <w:tc>
          <w:tcPr>
            <w:tcW w:w="2405" w:type="dxa"/>
            <w:shd w:val="clear" w:color="auto" w:fill="auto"/>
            <w:noWrap/>
            <w:vAlign w:val="bottom"/>
            <w:hideMark/>
          </w:tcPr>
          <w:p w14:paraId="40053096"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Sincelejo</w:t>
            </w:r>
          </w:p>
        </w:tc>
        <w:tc>
          <w:tcPr>
            <w:tcW w:w="1985" w:type="dxa"/>
            <w:shd w:val="clear" w:color="auto" w:fill="auto"/>
            <w:noWrap/>
            <w:vAlign w:val="bottom"/>
            <w:hideMark/>
          </w:tcPr>
          <w:p w14:paraId="2225D2DF"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341</w:t>
            </w:r>
          </w:p>
        </w:tc>
        <w:tc>
          <w:tcPr>
            <w:tcW w:w="1134" w:type="dxa"/>
            <w:shd w:val="clear" w:color="auto" w:fill="auto"/>
            <w:noWrap/>
            <w:vAlign w:val="bottom"/>
            <w:hideMark/>
          </w:tcPr>
          <w:p w14:paraId="20176977"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28</w:t>
            </w:r>
          </w:p>
        </w:tc>
      </w:tr>
      <w:tr w:rsidR="00822812" w:rsidRPr="00D8228B" w14:paraId="32EAE283" w14:textId="77777777" w:rsidTr="00822812">
        <w:trPr>
          <w:jc w:val="center"/>
        </w:trPr>
        <w:tc>
          <w:tcPr>
            <w:tcW w:w="2405" w:type="dxa"/>
            <w:shd w:val="clear" w:color="auto" w:fill="auto"/>
            <w:noWrap/>
            <w:vAlign w:val="bottom"/>
            <w:hideMark/>
          </w:tcPr>
          <w:p w14:paraId="50304099"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Tunja</w:t>
            </w:r>
          </w:p>
        </w:tc>
        <w:tc>
          <w:tcPr>
            <w:tcW w:w="1985" w:type="dxa"/>
            <w:shd w:val="clear" w:color="auto" w:fill="auto"/>
            <w:noWrap/>
            <w:vAlign w:val="bottom"/>
            <w:hideMark/>
          </w:tcPr>
          <w:p w14:paraId="662B00AD"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1383</w:t>
            </w:r>
          </w:p>
        </w:tc>
        <w:tc>
          <w:tcPr>
            <w:tcW w:w="1134" w:type="dxa"/>
            <w:shd w:val="clear" w:color="auto" w:fill="auto"/>
            <w:noWrap/>
            <w:vAlign w:val="bottom"/>
            <w:hideMark/>
          </w:tcPr>
          <w:p w14:paraId="1AC5D78C"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158</w:t>
            </w:r>
          </w:p>
        </w:tc>
      </w:tr>
      <w:tr w:rsidR="00822812" w:rsidRPr="00D8228B" w14:paraId="41E1D3C3" w14:textId="77777777" w:rsidTr="00822812">
        <w:trPr>
          <w:jc w:val="center"/>
        </w:trPr>
        <w:tc>
          <w:tcPr>
            <w:tcW w:w="2405" w:type="dxa"/>
            <w:shd w:val="clear" w:color="auto" w:fill="auto"/>
            <w:noWrap/>
            <w:vAlign w:val="bottom"/>
            <w:hideMark/>
          </w:tcPr>
          <w:p w14:paraId="78008E75"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Valledupar</w:t>
            </w:r>
          </w:p>
        </w:tc>
        <w:tc>
          <w:tcPr>
            <w:tcW w:w="1985" w:type="dxa"/>
            <w:shd w:val="clear" w:color="auto" w:fill="auto"/>
            <w:noWrap/>
            <w:vAlign w:val="bottom"/>
            <w:hideMark/>
          </w:tcPr>
          <w:p w14:paraId="48661AA9"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347</w:t>
            </w:r>
          </w:p>
        </w:tc>
        <w:tc>
          <w:tcPr>
            <w:tcW w:w="1134" w:type="dxa"/>
            <w:shd w:val="clear" w:color="auto" w:fill="auto"/>
            <w:noWrap/>
            <w:vAlign w:val="bottom"/>
            <w:hideMark/>
          </w:tcPr>
          <w:p w14:paraId="10199E7D"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29</w:t>
            </w:r>
          </w:p>
        </w:tc>
      </w:tr>
      <w:tr w:rsidR="00822812" w:rsidRPr="00D8228B" w14:paraId="38CDD27D" w14:textId="77777777" w:rsidTr="00822812">
        <w:trPr>
          <w:jc w:val="center"/>
        </w:trPr>
        <w:tc>
          <w:tcPr>
            <w:tcW w:w="2405" w:type="dxa"/>
            <w:shd w:val="clear" w:color="auto" w:fill="auto"/>
            <w:noWrap/>
            <w:vAlign w:val="bottom"/>
            <w:hideMark/>
          </w:tcPr>
          <w:p w14:paraId="0F85BC14" w14:textId="77777777" w:rsidR="00822812" w:rsidRPr="00D8228B" w:rsidRDefault="00822812" w:rsidP="00822812">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Villavicencio</w:t>
            </w:r>
          </w:p>
        </w:tc>
        <w:tc>
          <w:tcPr>
            <w:tcW w:w="1985" w:type="dxa"/>
            <w:shd w:val="clear" w:color="auto" w:fill="auto"/>
            <w:noWrap/>
            <w:vAlign w:val="bottom"/>
            <w:hideMark/>
          </w:tcPr>
          <w:p w14:paraId="188D15BF"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564</w:t>
            </w:r>
          </w:p>
        </w:tc>
        <w:tc>
          <w:tcPr>
            <w:tcW w:w="1134" w:type="dxa"/>
            <w:shd w:val="clear" w:color="auto" w:fill="auto"/>
            <w:noWrap/>
            <w:vAlign w:val="bottom"/>
            <w:hideMark/>
          </w:tcPr>
          <w:p w14:paraId="778808FD" w14:textId="77777777" w:rsidR="00822812" w:rsidRPr="00D8228B" w:rsidRDefault="00822812" w:rsidP="00822812">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47</w:t>
            </w:r>
          </w:p>
        </w:tc>
      </w:tr>
      <w:tr w:rsidR="00822812" w:rsidRPr="00D8228B" w14:paraId="7B2AB837" w14:textId="77777777" w:rsidTr="00822812">
        <w:trPr>
          <w:jc w:val="center"/>
        </w:trPr>
        <w:tc>
          <w:tcPr>
            <w:tcW w:w="2405" w:type="dxa"/>
            <w:shd w:val="clear" w:color="D9E1F2" w:fill="D9E1F2"/>
            <w:noWrap/>
            <w:vAlign w:val="bottom"/>
            <w:hideMark/>
          </w:tcPr>
          <w:p w14:paraId="4B10D38F" w14:textId="77777777" w:rsidR="00822812" w:rsidRPr="00D8228B" w:rsidRDefault="00822812" w:rsidP="00822812">
            <w:pPr>
              <w:spacing w:after="0" w:line="240" w:lineRule="auto"/>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Total general</w:t>
            </w:r>
          </w:p>
        </w:tc>
        <w:tc>
          <w:tcPr>
            <w:tcW w:w="1985" w:type="dxa"/>
            <w:shd w:val="clear" w:color="D9E1F2" w:fill="D9E1F2"/>
            <w:noWrap/>
            <w:vAlign w:val="bottom"/>
            <w:hideMark/>
          </w:tcPr>
          <w:p w14:paraId="5F910018" w14:textId="46C7898B" w:rsidR="00822812" w:rsidRPr="00D8228B" w:rsidRDefault="00822812" w:rsidP="00822812">
            <w:pPr>
              <w:spacing w:after="0" w:line="240" w:lineRule="auto"/>
              <w:jc w:val="right"/>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19</w:t>
            </w:r>
            <w:r w:rsidR="00770ECA" w:rsidRPr="00D8228B">
              <w:rPr>
                <w:rFonts w:ascii="Calibri" w:eastAsia="Times New Roman" w:hAnsi="Calibri" w:cs="Calibri"/>
                <w:b/>
                <w:bCs/>
                <w:color w:val="000000"/>
                <w:sz w:val="18"/>
                <w:szCs w:val="18"/>
                <w:lang w:eastAsia="es-CO"/>
              </w:rPr>
              <w:t>354</w:t>
            </w:r>
          </w:p>
        </w:tc>
        <w:tc>
          <w:tcPr>
            <w:tcW w:w="1134" w:type="dxa"/>
            <w:shd w:val="clear" w:color="D9E1F2" w:fill="D9E1F2"/>
            <w:noWrap/>
            <w:vAlign w:val="bottom"/>
            <w:hideMark/>
          </w:tcPr>
          <w:p w14:paraId="58BD8F2E" w14:textId="12CDDB54" w:rsidR="00822812" w:rsidRPr="00D8228B" w:rsidRDefault="00822812" w:rsidP="00822812">
            <w:pPr>
              <w:spacing w:after="0" w:line="240" w:lineRule="auto"/>
              <w:jc w:val="right"/>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137</w:t>
            </w:r>
            <w:r w:rsidR="00770ECA" w:rsidRPr="00D8228B">
              <w:rPr>
                <w:rFonts w:ascii="Calibri" w:eastAsia="Times New Roman" w:hAnsi="Calibri" w:cs="Calibri"/>
                <w:b/>
                <w:bCs/>
                <w:color w:val="000000"/>
                <w:sz w:val="18"/>
                <w:szCs w:val="18"/>
                <w:lang w:eastAsia="es-CO"/>
              </w:rPr>
              <w:t>9</w:t>
            </w:r>
          </w:p>
        </w:tc>
      </w:tr>
    </w:tbl>
    <w:p w14:paraId="58D3C4FE" w14:textId="3E51D516" w:rsidR="00A16408" w:rsidRPr="00D8228B" w:rsidRDefault="00E90C14" w:rsidP="00E90C14">
      <w:pPr>
        <w:spacing w:after="0" w:line="240" w:lineRule="auto"/>
        <w:jc w:val="center"/>
        <w:rPr>
          <w:rFonts w:cstheme="minorHAnsi"/>
        </w:rPr>
      </w:pPr>
      <w:r w:rsidRPr="00D8228B">
        <w:rPr>
          <w:rFonts w:cstheme="minorHAnsi"/>
          <w:sz w:val="18"/>
          <w:szCs w:val="18"/>
        </w:rPr>
        <w:t xml:space="preserve">Enlaces a sedes vigentes a </w:t>
      </w:r>
      <w:r w:rsidR="00770ECA" w:rsidRPr="00D8228B">
        <w:rPr>
          <w:rFonts w:cstheme="minorHAnsi"/>
          <w:sz w:val="18"/>
          <w:szCs w:val="18"/>
        </w:rPr>
        <w:t>28</w:t>
      </w:r>
      <w:r w:rsidRPr="00D8228B">
        <w:rPr>
          <w:rFonts w:cstheme="minorHAnsi"/>
          <w:sz w:val="18"/>
          <w:szCs w:val="18"/>
        </w:rPr>
        <w:t>/0</w:t>
      </w:r>
      <w:r w:rsidR="00770ECA" w:rsidRPr="00D8228B">
        <w:rPr>
          <w:rFonts w:cstheme="minorHAnsi"/>
          <w:sz w:val="18"/>
          <w:szCs w:val="18"/>
        </w:rPr>
        <w:t>2</w:t>
      </w:r>
      <w:r w:rsidRPr="00D8228B">
        <w:rPr>
          <w:rFonts w:cstheme="minorHAnsi"/>
          <w:sz w:val="18"/>
          <w:szCs w:val="18"/>
        </w:rPr>
        <w:t>/2022. Fuente: Contrato 127 de 2021</w:t>
      </w:r>
    </w:p>
    <w:p w14:paraId="13EBE0E9" w14:textId="4958FE4E" w:rsidR="00EE5B68" w:rsidRPr="00D8228B" w:rsidRDefault="00EE5B68" w:rsidP="00656F9D">
      <w:pPr>
        <w:spacing w:after="0" w:line="240" w:lineRule="auto"/>
        <w:rPr>
          <w:rFonts w:cstheme="minorHAnsi"/>
          <w:b/>
          <w:bCs/>
        </w:rPr>
      </w:pPr>
    </w:p>
    <w:p w14:paraId="5D71CC14" w14:textId="6193BD0D" w:rsidR="00E90C14" w:rsidRPr="00D8228B" w:rsidRDefault="0099713E" w:rsidP="003320D3">
      <w:pPr>
        <w:pStyle w:val="Prrafodelista"/>
        <w:numPr>
          <w:ilvl w:val="1"/>
          <w:numId w:val="11"/>
        </w:numPr>
        <w:spacing w:after="0" w:line="240" w:lineRule="auto"/>
        <w:jc w:val="both"/>
        <w:rPr>
          <w:rFonts w:cstheme="minorHAnsi"/>
          <w:b/>
          <w:bCs/>
        </w:rPr>
      </w:pPr>
      <w:r w:rsidRPr="00D8228B">
        <w:rPr>
          <w:rFonts w:cstheme="minorHAnsi"/>
          <w:b/>
          <w:bCs/>
        </w:rPr>
        <w:t>Establecimiento de criterios objetivos</w:t>
      </w:r>
    </w:p>
    <w:p w14:paraId="71AF1698" w14:textId="51EB47F0" w:rsidR="00E90C14" w:rsidRPr="00D8228B" w:rsidRDefault="00E90C14" w:rsidP="00E90C14">
      <w:pPr>
        <w:spacing w:after="0" w:line="240" w:lineRule="auto"/>
        <w:jc w:val="both"/>
        <w:rPr>
          <w:rFonts w:cstheme="minorHAnsi"/>
          <w:b/>
          <w:bCs/>
        </w:rPr>
      </w:pPr>
    </w:p>
    <w:p w14:paraId="5E98EEBB" w14:textId="19531E35" w:rsidR="00C44634" w:rsidRPr="00D8228B" w:rsidRDefault="00C44634" w:rsidP="00C44634">
      <w:pPr>
        <w:pStyle w:val="Prrafodelista"/>
        <w:numPr>
          <w:ilvl w:val="2"/>
          <w:numId w:val="11"/>
        </w:numPr>
        <w:spacing w:after="0" w:line="240" w:lineRule="auto"/>
        <w:ind w:left="426" w:hanging="426"/>
        <w:jc w:val="both"/>
        <w:rPr>
          <w:rFonts w:cstheme="minorHAnsi"/>
          <w:b/>
          <w:bCs/>
        </w:rPr>
      </w:pPr>
      <w:r w:rsidRPr="00D8228B">
        <w:rPr>
          <w:rFonts w:cstheme="minorHAnsi"/>
          <w:b/>
          <w:bCs/>
        </w:rPr>
        <w:t>Establecimiento de métricas de referencia</w:t>
      </w:r>
    </w:p>
    <w:p w14:paraId="2C0B59D2" w14:textId="4BF04D49" w:rsidR="00C44634" w:rsidRPr="00D8228B" w:rsidRDefault="00C44634" w:rsidP="00C44634">
      <w:pPr>
        <w:spacing w:after="0" w:line="240" w:lineRule="auto"/>
        <w:jc w:val="both"/>
        <w:rPr>
          <w:rFonts w:cstheme="minorHAnsi"/>
          <w:b/>
          <w:bCs/>
        </w:rPr>
      </w:pPr>
    </w:p>
    <w:p w14:paraId="5CD1D411" w14:textId="65BA4689" w:rsidR="00C44634" w:rsidRPr="00D8228B" w:rsidRDefault="00C44634" w:rsidP="00C44634">
      <w:pPr>
        <w:spacing w:after="0" w:line="240" w:lineRule="auto"/>
        <w:jc w:val="both"/>
        <w:rPr>
          <w:rFonts w:cstheme="minorHAnsi"/>
        </w:rPr>
      </w:pPr>
      <w:r w:rsidRPr="00D8228B">
        <w:rPr>
          <w:rFonts w:cstheme="minorHAnsi"/>
        </w:rPr>
        <w:t>Se hizo necesario establecer una métrica de servicio para el dimensionamiento de las prestaciones de red. En telecomunicaciones, la principal métrica es el ancho de banda, que se mide en megabits por segundo (Mbps).</w:t>
      </w:r>
    </w:p>
    <w:p w14:paraId="3630D2C2" w14:textId="0A121FEA" w:rsidR="00C44634" w:rsidRPr="00D8228B" w:rsidRDefault="00C44634" w:rsidP="00C44634">
      <w:pPr>
        <w:spacing w:after="0" w:line="240" w:lineRule="auto"/>
        <w:jc w:val="both"/>
        <w:rPr>
          <w:rFonts w:cstheme="minorHAnsi"/>
        </w:rPr>
      </w:pPr>
    </w:p>
    <w:p w14:paraId="745F19C3" w14:textId="644D32EC" w:rsidR="00C44634" w:rsidRPr="00D8228B" w:rsidRDefault="00C44634" w:rsidP="00C44634">
      <w:pPr>
        <w:spacing w:after="0" w:line="240" w:lineRule="auto"/>
        <w:jc w:val="both"/>
        <w:rPr>
          <w:rFonts w:cstheme="minorHAnsi"/>
        </w:rPr>
      </w:pPr>
      <w:r w:rsidRPr="00D8228B">
        <w:rPr>
          <w:rFonts w:cstheme="minorHAnsi"/>
        </w:rPr>
        <w:t>Así, fue preciso establecer una métrica de referencia en Mbps que sirviera de valor de referencia para el dimensionamiento de las necesidades.</w:t>
      </w:r>
    </w:p>
    <w:p w14:paraId="00A76EB1" w14:textId="324E1F71" w:rsidR="00C44634" w:rsidRPr="00D8228B" w:rsidRDefault="00C44634" w:rsidP="00C44634">
      <w:pPr>
        <w:spacing w:after="0" w:line="240" w:lineRule="auto"/>
        <w:jc w:val="both"/>
        <w:rPr>
          <w:rFonts w:cstheme="minorHAnsi"/>
        </w:rPr>
      </w:pPr>
    </w:p>
    <w:p w14:paraId="31CAC3A5" w14:textId="5F3BB79F" w:rsidR="00C44634" w:rsidRPr="00D8228B" w:rsidRDefault="00C44634" w:rsidP="00C44634">
      <w:pPr>
        <w:spacing w:after="0" w:line="240" w:lineRule="auto"/>
        <w:jc w:val="both"/>
        <w:rPr>
          <w:rFonts w:cstheme="minorHAnsi"/>
        </w:rPr>
      </w:pPr>
      <w:r w:rsidRPr="00D8228B">
        <w:rPr>
          <w:rFonts w:cstheme="minorHAnsi"/>
        </w:rPr>
        <w:t>Teniendo en cuenta que uno de los usos más habituales de la conectividad es la realización de audiencias judiciales a través de videoconferencias, cada vez más en alza en la práctica judicial; y que esta funcionalidad es de alto consumo de la red,  se indagó en el sector tecnológico cuál es el ancho de banda promedio de realizar una audiencia virtual, con los siguientes resultados:</w:t>
      </w:r>
    </w:p>
    <w:p w14:paraId="110036D7" w14:textId="5044950B" w:rsidR="00C44634" w:rsidRPr="00D8228B" w:rsidRDefault="00C44634" w:rsidP="00C44634">
      <w:pPr>
        <w:spacing w:after="0" w:line="240" w:lineRule="auto"/>
        <w:jc w:val="both"/>
        <w:rPr>
          <w:rFonts w:cstheme="minorHAnsi"/>
        </w:rPr>
      </w:pPr>
    </w:p>
    <w:tbl>
      <w:tblPr>
        <w:tblW w:w="4248" w:type="dxa"/>
        <w:jc w:val="center"/>
        <w:tblCellMar>
          <w:left w:w="70" w:type="dxa"/>
          <w:right w:w="70" w:type="dxa"/>
        </w:tblCellMar>
        <w:tblLook w:val="04A0" w:firstRow="1" w:lastRow="0" w:firstColumn="1" w:lastColumn="0" w:noHBand="0" w:noVBand="1"/>
      </w:tblPr>
      <w:tblGrid>
        <w:gridCol w:w="1740"/>
        <w:gridCol w:w="2508"/>
      </w:tblGrid>
      <w:tr w:rsidR="00B63EF1" w:rsidRPr="00D8228B" w14:paraId="42E62AE6" w14:textId="77777777" w:rsidTr="007F6F50">
        <w:trPr>
          <w:tblHeader/>
          <w:jc w:val="center"/>
        </w:trPr>
        <w:tc>
          <w:tcPr>
            <w:tcW w:w="174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6C39CC45" w14:textId="77777777" w:rsidR="00B63EF1" w:rsidRPr="00D8228B" w:rsidRDefault="00B63EF1" w:rsidP="001B2385">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Sistema</w:t>
            </w:r>
          </w:p>
        </w:tc>
        <w:tc>
          <w:tcPr>
            <w:tcW w:w="2508"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14:paraId="005E761F" w14:textId="4AB92E8D" w:rsidR="00B63EF1" w:rsidRPr="00D8228B" w:rsidRDefault="007F6F50" w:rsidP="001B2385">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Consumo Videoconferencia Grupal HD (Mbps)</w:t>
            </w:r>
          </w:p>
        </w:tc>
      </w:tr>
      <w:tr w:rsidR="00B63EF1" w:rsidRPr="00D8228B" w14:paraId="72455C6C" w14:textId="77777777" w:rsidTr="007F6F50">
        <w:trPr>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0896C5" w14:textId="11B18376" w:rsidR="00B63EF1" w:rsidRPr="00D8228B" w:rsidRDefault="00B63EF1" w:rsidP="00B63EF1">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Lifesize</w:t>
            </w:r>
            <w:r w:rsidR="003C3409" w:rsidRPr="00D8228B">
              <w:rPr>
                <w:rStyle w:val="Refdenotaalpie"/>
                <w:rFonts w:ascii="Calibri" w:eastAsia="Times New Roman" w:hAnsi="Calibri" w:cs="Calibri"/>
                <w:color w:val="000000"/>
                <w:sz w:val="18"/>
                <w:szCs w:val="18"/>
                <w:lang w:eastAsia="es-CO"/>
              </w:rPr>
              <w:footnoteReference w:id="1"/>
            </w:r>
          </w:p>
        </w:tc>
        <w:tc>
          <w:tcPr>
            <w:tcW w:w="2508" w:type="dxa"/>
            <w:tcBorders>
              <w:top w:val="nil"/>
              <w:left w:val="nil"/>
              <w:bottom w:val="single" w:sz="4" w:space="0" w:color="auto"/>
              <w:right w:val="single" w:sz="4" w:space="0" w:color="auto"/>
            </w:tcBorders>
            <w:shd w:val="clear" w:color="auto" w:fill="auto"/>
            <w:noWrap/>
            <w:vAlign w:val="bottom"/>
            <w:hideMark/>
          </w:tcPr>
          <w:p w14:paraId="4B8CC3EE" w14:textId="3FBE1B46" w:rsidR="00B63EF1" w:rsidRPr="00D8228B" w:rsidRDefault="00B63EF1" w:rsidP="00B63EF1">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0,7</w:t>
            </w:r>
          </w:p>
        </w:tc>
      </w:tr>
      <w:tr w:rsidR="00B63EF1" w:rsidRPr="00D8228B" w14:paraId="4ECEBF04" w14:textId="77777777" w:rsidTr="007F6F50">
        <w:trPr>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F788B4" w14:textId="526CA0EB" w:rsidR="00B63EF1" w:rsidRPr="00D8228B" w:rsidRDefault="00B63EF1" w:rsidP="00B63EF1">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Zoom</w:t>
            </w:r>
            <w:r w:rsidR="003C3409" w:rsidRPr="00D8228B">
              <w:rPr>
                <w:rStyle w:val="Refdenotaalpie"/>
                <w:rFonts w:ascii="Calibri" w:eastAsia="Times New Roman" w:hAnsi="Calibri" w:cs="Calibri"/>
                <w:color w:val="000000"/>
                <w:sz w:val="18"/>
                <w:szCs w:val="18"/>
                <w:lang w:eastAsia="es-CO"/>
              </w:rPr>
              <w:footnoteReference w:id="2"/>
            </w:r>
          </w:p>
        </w:tc>
        <w:tc>
          <w:tcPr>
            <w:tcW w:w="2508" w:type="dxa"/>
            <w:tcBorders>
              <w:top w:val="nil"/>
              <w:left w:val="nil"/>
              <w:bottom w:val="single" w:sz="4" w:space="0" w:color="auto"/>
              <w:right w:val="single" w:sz="4" w:space="0" w:color="auto"/>
            </w:tcBorders>
            <w:shd w:val="clear" w:color="auto" w:fill="auto"/>
            <w:noWrap/>
            <w:vAlign w:val="bottom"/>
            <w:hideMark/>
          </w:tcPr>
          <w:p w14:paraId="584449C4" w14:textId="7B292DE8" w:rsidR="00B63EF1" w:rsidRPr="00D8228B" w:rsidRDefault="00B63EF1" w:rsidP="00B63EF1">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2,6</w:t>
            </w:r>
          </w:p>
        </w:tc>
      </w:tr>
      <w:tr w:rsidR="00B63EF1" w:rsidRPr="00D8228B" w14:paraId="36A09C9A" w14:textId="77777777" w:rsidTr="007F6F50">
        <w:trPr>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82DBFC" w14:textId="12F9672B" w:rsidR="00B63EF1" w:rsidRPr="00D8228B" w:rsidRDefault="00B63EF1" w:rsidP="00B63EF1">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Cisco Webex</w:t>
            </w:r>
            <w:r w:rsidR="003C3409" w:rsidRPr="00D8228B">
              <w:rPr>
                <w:rStyle w:val="Refdenotaalpie"/>
                <w:rFonts w:ascii="Calibri" w:eastAsia="Times New Roman" w:hAnsi="Calibri" w:cs="Calibri"/>
                <w:color w:val="000000"/>
                <w:sz w:val="18"/>
                <w:szCs w:val="18"/>
                <w:lang w:eastAsia="es-CO"/>
              </w:rPr>
              <w:footnoteReference w:id="3"/>
            </w:r>
          </w:p>
        </w:tc>
        <w:tc>
          <w:tcPr>
            <w:tcW w:w="2508" w:type="dxa"/>
            <w:tcBorders>
              <w:top w:val="nil"/>
              <w:left w:val="nil"/>
              <w:bottom w:val="single" w:sz="4" w:space="0" w:color="auto"/>
              <w:right w:val="single" w:sz="4" w:space="0" w:color="auto"/>
            </w:tcBorders>
            <w:shd w:val="clear" w:color="auto" w:fill="auto"/>
            <w:noWrap/>
            <w:vAlign w:val="bottom"/>
            <w:hideMark/>
          </w:tcPr>
          <w:p w14:paraId="733E4316" w14:textId="77777777" w:rsidR="00B63EF1" w:rsidRPr="00D8228B" w:rsidRDefault="00B63EF1" w:rsidP="00B63EF1">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3,225</w:t>
            </w:r>
          </w:p>
        </w:tc>
      </w:tr>
      <w:tr w:rsidR="00B63EF1" w:rsidRPr="00D8228B" w14:paraId="0D1053A1" w14:textId="77777777" w:rsidTr="007F6F50">
        <w:trPr>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A4924B" w14:textId="1D2BF6ED" w:rsidR="00B63EF1" w:rsidRPr="00D8228B" w:rsidRDefault="00B63EF1" w:rsidP="00B63EF1">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Microsoft Teams</w:t>
            </w:r>
            <w:r w:rsidR="003C3409" w:rsidRPr="00D8228B">
              <w:rPr>
                <w:rStyle w:val="Refdenotaalpie"/>
                <w:rFonts w:ascii="Calibri" w:eastAsia="Times New Roman" w:hAnsi="Calibri" w:cs="Calibri"/>
                <w:color w:val="000000"/>
                <w:sz w:val="18"/>
                <w:szCs w:val="18"/>
                <w:lang w:eastAsia="es-CO"/>
              </w:rPr>
              <w:footnoteReference w:id="4"/>
            </w:r>
          </w:p>
        </w:tc>
        <w:tc>
          <w:tcPr>
            <w:tcW w:w="2508" w:type="dxa"/>
            <w:tcBorders>
              <w:top w:val="nil"/>
              <w:left w:val="nil"/>
              <w:bottom w:val="single" w:sz="4" w:space="0" w:color="auto"/>
              <w:right w:val="single" w:sz="4" w:space="0" w:color="auto"/>
            </w:tcBorders>
            <w:shd w:val="clear" w:color="auto" w:fill="auto"/>
            <w:noWrap/>
            <w:vAlign w:val="bottom"/>
            <w:hideMark/>
          </w:tcPr>
          <w:p w14:paraId="268D12A0" w14:textId="75D3298B" w:rsidR="00B63EF1" w:rsidRPr="00D8228B" w:rsidRDefault="00B63EF1" w:rsidP="00B63EF1">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2,5</w:t>
            </w:r>
          </w:p>
        </w:tc>
      </w:tr>
      <w:tr w:rsidR="00B63EF1" w:rsidRPr="00D8228B" w14:paraId="2059CD72" w14:textId="77777777" w:rsidTr="007F6F50">
        <w:trPr>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64F040" w14:textId="66F0CE09" w:rsidR="00B63EF1" w:rsidRPr="00D8228B" w:rsidRDefault="00B63EF1" w:rsidP="00B63EF1">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Google Meet</w:t>
            </w:r>
            <w:r w:rsidR="003C3409" w:rsidRPr="00D8228B">
              <w:rPr>
                <w:rStyle w:val="Refdenotaalpie"/>
                <w:rFonts w:ascii="Calibri" w:eastAsia="Times New Roman" w:hAnsi="Calibri" w:cs="Calibri"/>
                <w:color w:val="000000"/>
                <w:sz w:val="18"/>
                <w:szCs w:val="18"/>
                <w:lang w:eastAsia="es-CO"/>
              </w:rPr>
              <w:footnoteReference w:id="5"/>
            </w:r>
          </w:p>
        </w:tc>
        <w:tc>
          <w:tcPr>
            <w:tcW w:w="2508" w:type="dxa"/>
            <w:tcBorders>
              <w:top w:val="nil"/>
              <w:left w:val="nil"/>
              <w:bottom w:val="single" w:sz="4" w:space="0" w:color="auto"/>
              <w:right w:val="single" w:sz="4" w:space="0" w:color="auto"/>
            </w:tcBorders>
            <w:shd w:val="clear" w:color="auto" w:fill="auto"/>
            <w:noWrap/>
            <w:vAlign w:val="bottom"/>
            <w:hideMark/>
          </w:tcPr>
          <w:p w14:paraId="296199E6" w14:textId="40EDBAE6" w:rsidR="00B63EF1" w:rsidRPr="00D8228B" w:rsidRDefault="00B63EF1" w:rsidP="00B63EF1">
            <w:pPr>
              <w:spacing w:after="0" w:line="240" w:lineRule="auto"/>
              <w:jc w:val="right"/>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3,2</w:t>
            </w:r>
          </w:p>
        </w:tc>
      </w:tr>
      <w:tr w:rsidR="00B63EF1" w:rsidRPr="00D8228B" w14:paraId="7447A4AC" w14:textId="77777777" w:rsidTr="007F6F50">
        <w:trPr>
          <w:jc w:val="center"/>
        </w:trPr>
        <w:tc>
          <w:tcPr>
            <w:tcW w:w="1740"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14:paraId="0D53E448" w14:textId="77777777" w:rsidR="00B63EF1" w:rsidRPr="00D8228B" w:rsidRDefault="00B63EF1" w:rsidP="00B63EF1">
            <w:pPr>
              <w:spacing w:after="0" w:line="240" w:lineRule="auto"/>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Promedio</w:t>
            </w:r>
          </w:p>
        </w:tc>
        <w:tc>
          <w:tcPr>
            <w:tcW w:w="2508" w:type="dxa"/>
            <w:tcBorders>
              <w:top w:val="nil"/>
              <w:left w:val="nil"/>
              <w:bottom w:val="single" w:sz="4" w:space="0" w:color="auto"/>
              <w:right w:val="single" w:sz="4" w:space="0" w:color="auto"/>
            </w:tcBorders>
            <w:shd w:val="clear" w:color="auto" w:fill="D5DCE4" w:themeFill="text2" w:themeFillTint="33"/>
            <w:noWrap/>
            <w:vAlign w:val="bottom"/>
            <w:hideMark/>
          </w:tcPr>
          <w:p w14:paraId="666964A9" w14:textId="1E410734" w:rsidR="00B63EF1" w:rsidRPr="00D8228B" w:rsidRDefault="00B63EF1" w:rsidP="00B63EF1">
            <w:pPr>
              <w:spacing w:after="0" w:line="240" w:lineRule="auto"/>
              <w:jc w:val="right"/>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2,5</w:t>
            </w:r>
          </w:p>
        </w:tc>
      </w:tr>
    </w:tbl>
    <w:p w14:paraId="7216B703" w14:textId="73B50D91" w:rsidR="00C44634" w:rsidRPr="00D8228B" w:rsidRDefault="00F2659C" w:rsidP="00F2659C">
      <w:pPr>
        <w:spacing w:after="0" w:line="240" w:lineRule="auto"/>
        <w:jc w:val="center"/>
        <w:rPr>
          <w:rFonts w:cstheme="minorHAnsi"/>
        </w:rPr>
      </w:pPr>
      <w:r w:rsidRPr="00D8228B">
        <w:rPr>
          <w:rFonts w:cstheme="minorHAnsi"/>
          <w:sz w:val="18"/>
          <w:szCs w:val="18"/>
        </w:rPr>
        <w:t>Anchos de banda consumidos por servicio de videoconferencias.</w:t>
      </w:r>
    </w:p>
    <w:p w14:paraId="51821A97" w14:textId="77777777" w:rsidR="00F2659C" w:rsidRPr="00D8228B" w:rsidRDefault="00F2659C" w:rsidP="00B63EF1">
      <w:pPr>
        <w:spacing w:after="0" w:line="240" w:lineRule="auto"/>
        <w:rPr>
          <w:rFonts w:cstheme="minorHAnsi"/>
        </w:rPr>
      </w:pPr>
    </w:p>
    <w:p w14:paraId="474B6B99" w14:textId="03D65B88" w:rsidR="00B63EF1" w:rsidRPr="00D8228B" w:rsidRDefault="00B63EF1" w:rsidP="00B63EF1">
      <w:pPr>
        <w:spacing w:after="0" w:line="240" w:lineRule="auto"/>
        <w:rPr>
          <w:rFonts w:cstheme="minorHAnsi"/>
        </w:rPr>
      </w:pPr>
      <w:r w:rsidRPr="00D8228B">
        <w:rPr>
          <w:rFonts w:cstheme="minorHAnsi"/>
        </w:rPr>
        <w:lastRenderedPageBreak/>
        <w:t>En consecuencia, se estableció la cifra de 2,5 Mbps como un valor de referencia a utilizar durante el dimensionamiento de la red.</w:t>
      </w:r>
    </w:p>
    <w:p w14:paraId="71083016" w14:textId="2E9D44B6" w:rsidR="00C44634" w:rsidRPr="00D8228B" w:rsidRDefault="00C44634" w:rsidP="00C44634">
      <w:pPr>
        <w:spacing w:after="0" w:line="240" w:lineRule="auto"/>
        <w:jc w:val="both"/>
        <w:rPr>
          <w:rFonts w:cstheme="minorHAnsi"/>
        </w:rPr>
      </w:pPr>
    </w:p>
    <w:p w14:paraId="097CDA06" w14:textId="48605E8C" w:rsidR="00B63EF1" w:rsidRPr="00D8228B" w:rsidRDefault="00B63EF1" w:rsidP="00B63EF1">
      <w:pPr>
        <w:pStyle w:val="Prrafodelista"/>
        <w:numPr>
          <w:ilvl w:val="2"/>
          <w:numId w:val="11"/>
        </w:numPr>
        <w:spacing w:after="0" w:line="240" w:lineRule="auto"/>
        <w:ind w:left="426" w:hanging="426"/>
        <w:jc w:val="both"/>
        <w:rPr>
          <w:rFonts w:cstheme="minorHAnsi"/>
          <w:b/>
          <w:bCs/>
        </w:rPr>
      </w:pPr>
      <w:r w:rsidRPr="00D8228B">
        <w:rPr>
          <w:rFonts w:cstheme="minorHAnsi"/>
          <w:b/>
          <w:bCs/>
        </w:rPr>
        <w:t xml:space="preserve">Destinaciones </w:t>
      </w:r>
      <w:r w:rsidR="00EE661E" w:rsidRPr="00D8228B">
        <w:rPr>
          <w:rFonts w:cstheme="minorHAnsi"/>
          <w:b/>
          <w:bCs/>
        </w:rPr>
        <w:t>relevantes</w:t>
      </w:r>
      <w:r w:rsidRPr="00D8228B">
        <w:rPr>
          <w:rFonts w:cstheme="minorHAnsi"/>
          <w:b/>
          <w:bCs/>
        </w:rPr>
        <w:t xml:space="preserve"> para el dimensionamient</w:t>
      </w:r>
      <w:r w:rsidR="00EE661E" w:rsidRPr="00D8228B">
        <w:rPr>
          <w:rFonts w:cstheme="minorHAnsi"/>
          <w:b/>
          <w:bCs/>
        </w:rPr>
        <w:t>o del servicio</w:t>
      </w:r>
    </w:p>
    <w:p w14:paraId="15C4DC84" w14:textId="77777777" w:rsidR="00B63EF1" w:rsidRPr="00D8228B" w:rsidRDefault="00B63EF1" w:rsidP="00B63EF1">
      <w:pPr>
        <w:spacing w:after="0" w:line="240" w:lineRule="auto"/>
        <w:jc w:val="both"/>
        <w:rPr>
          <w:rFonts w:cstheme="minorHAnsi"/>
          <w:b/>
          <w:bCs/>
        </w:rPr>
      </w:pPr>
    </w:p>
    <w:p w14:paraId="3C4C809B" w14:textId="77777777" w:rsidR="00B63EF1" w:rsidRPr="00D8228B" w:rsidRDefault="00B63EF1" w:rsidP="00B63EF1">
      <w:pPr>
        <w:spacing w:after="0" w:line="240" w:lineRule="auto"/>
        <w:jc w:val="both"/>
        <w:rPr>
          <w:rFonts w:cstheme="minorHAnsi"/>
        </w:rPr>
      </w:pPr>
      <w:r w:rsidRPr="00D8228B">
        <w:rPr>
          <w:rFonts w:cstheme="minorHAnsi"/>
        </w:rPr>
        <w:t>El 23 de diciembre de 2021, se realizó una reunión con los coordinadores tecnológicos a Nivel Nacional y con el Ingeniero del Consejo Superior de la Judicatura para establecer criterios objetivos para el adecuado dimensionamiento de la red.</w:t>
      </w:r>
    </w:p>
    <w:p w14:paraId="5DEE8D2E" w14:textId="77777777" w:rsidR="00B63EF1" w:rsidRPr="00D8228B" w:rsidRDefault="00B63EF1" w:rsidP="00B63EF1">
      <w:pPr>
        <w:spacing w:after="0" w:line="240" w:lineRule="auto"/>
        <w:jc w:val="both"/>
        <w:rPr>
          <w:rFonts w:cstheme="minorHAnsi"/>
        </w:rPr>
      </w:pPr>
    </w:p>
    <w:p w14:paraId="23AAF382" w14:textId="77777777" w:rsidR="00B63EF1" w:rsidRPr="00D8228B" w:rsidRDefault="00B63EF1" w:rsidP="00B63EF1">
      <w:pPr>
        <w:spacing w:after="0" w:line="240" w:lineRule="auto"/>
        <w:jc w:val="both"/>
        <w:rPr>
          <w:rFonts w:cstheme="minorHAnsi"/>
        </w:rPr>
      </w:pPr>
      <w:r w:rsidRPr="00D8228B">
        <w:rPr>
          <w:rFonts w:cstheme="minorHAnsi"/>
        </w:rPr>
        <w:t>Se concluyó que deberían considerarse las destinaciones como prioritarias:</w:t>
      </w:r>
    </w:p>
    <w:p w14:paraId="704C74E0" w14:textId="77777777" w:rsidR="00B63EF1" w:rsidRPr="00D8228B" w:rsidRDefault="00B63EF1" w:rsidP="00B63EF1">
      <w:pPr>
        <w:spacing w:after="0" w:line="240" w:lineRule="auto"/>
        <w:jc w:val="both"/>
        <w:rPr>
          <w:rFonts w:cstheme="minorHAnsi"/>
        </w:rPr>
      </w:pPr>
    </w:p>
    <w:p w14:paraId="512C383B"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Centros de servicios</w:t>
      </w:r>
    </w:p>
    <w:p w14:paraId="28761650"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Oficinas judiciales</w:t>
      </w:r>
    </w:p>
    <w:p w14:paraId="5542BD99"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Oficinas de apoyo</w:t>
      </w:r>
    </w:p>
    <w:p w14:paraId="7C707BCF"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Oficinas de servicios</w:t>
      </w:r>
    </w:p>
    <w:p w14:paraId="024A9D41"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Magistrados de Altas Cortes o los Consejos de la Judicatura</w:t>
      </w:r>
    </w:p>
    <w:p w14:paraId="037F6D35"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Magistrados auxiliares</w:t>
      </w:r>
    </w:p>
    <w:p w14:paraId="4A8D2C46"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Magistrados de las Comisiones de Disciplina Judicial</w:t>
      </w:r>
    </w:p>
    <w:p w14:paraId="24E855BC"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Magistrados de Tribunal</w:t>
      </w:r>
    </w:p>
    <w:p w14:paraId="002DCF76"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Jueces en general</w:t>
      </w:r>
    </w:p>
    <w:p w14:paraId="787CA440"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Salas de las Altas Cortes</w:t>
      </w:r>
    </w:p>
    <w:p w14:paraId="60B628E8"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Salas de tribunal</w:t>
      </w:r>
    </w:p>
    <w:p w14:paraId="474C25AC"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Relatorías de las Altas Cortes o los Consejos de la Judicatura</w:t>
      </w:r>
    </w:p>
    <w:p w14:paraId="4F4E05B5"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Relatorías de las Comisiones de Disciplina Judicial</w:t>
      </w:r>
    </w:p>
    <w:p w14:paraId="7F3DE2DE"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Relatorías y relatores de tribunal</w:t>
      </w:r>
    </w:p>
    <w:p w14:paraId="043550FE"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Despachos judiciales, en particular, cada juez</w:t>
      </w:r>
    </w:p>
    <w:p w14:paraId="0C70DAF2" w14:textId="77777777" w:rsidR="00126C2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Directores seccionales</w:t>
      </w:r>
    </w:p>
    <w:p w14:paraId="6A94F9B1" w14:textId="608C3201" w:rsidR="00B63EF1" w:rsidRPr="00D8228B" w:rsidRDefault="00126C21" w:rsidP="00126C21">
      <w:pPr>
        <w:pStyle w:val="Prrafodelista"/>
        <w:numPr>
          <w:ilvl w:val="0"/>
          <w:numId w:val="19"/>
        </w:numPr>
        <w:spacing w:after="0" w:line="240" w:lineRule="auto"/>
        <w:jc w:val="both"/>
        <w:rPr>
          <w:rFonts w:cstheme="minorHAnsi"/>
        </w:rPr>
      </w:pPr>
      <w:r w:rsidRPr="00D8228B">
        <w:rPr>
          <w:rFonts w:cstheme="minorHAnsi"/>
        </w:rPr>
        <w:t>Coordinadores administrativos</w:t>
      </w:r>
    </w:p>
    <w:p w14:paraId="703BF5A8" w14:textId="77777777" w:rsidR="00B63EF1" w:rsidRPr="00D8228B" w:rsidRDefault="00B63EF1" w:rsidP="00B63EF1">
      <w:pPr>
        <w:spacing w:after="0" w:line="240" w:lineRule="auto"/>
        <w:jc w:val="both"/>
        <w:rPr>
          <w:rFonts w:cstheme="minorHAnsi"/>
        </w:rPr>
      </w:pPr>
    </w:p>
    <w:p w14:paraId="474C1F9F" w14:textId="77777777" w:rsidR="00B63EF1" w:rsidRPr="00D8228B" w:rsidRDefault="00B63EF1" w:rsidP="00B63EF1">
      <w:pPr>
        <w:spacing w:after="0" w:line="240" w:lineRule="auto"/>
        <w:jc w:val="both"/>
        <w:rPr>
          <w:rFonts w:cstheme="minorHAnsi"/>
        </w:rPr>
      </w:pPr>
      <w:r w:rsidRPr="00D8228B">
        <w:rPr>
          <w:rFonts w:cstheme="minorHAnsi"/>
        </w:rPr>
        <w:t>Los demás usos y destinos se consideran estándar, sin una priorización particular.</w:t>
      </w:r>
    </w:p>
    <w:p w14:paraId="4E65FEB0" w14:textId="6CD95F1C" w:rsidR="00B63EF1" w:rsidRPr="00D8228B" w:rsidRDefault="00B63EF1" w:rsidP="00B63EF1">
      <w:pPr>
        <w:spacing w:after="0" w:line="240" w:lineRule="auto"/>
        <w:jc w:val="both"/>
        <w:rPr>
          <w:rFonts w:cstheme="minorHAnsi"/>
        </w:rPr>
      </w:pPr>
    </w:p>
    <w:p w14:paraId="60EF7FD2" w14:textId="560B8E80" w:rsidR="00B63EF1" w:rsidRPr="00D8228B" w:rsidRDefault="00B63EF1" w:rsidP="00B63EF1">
      <w:pPr>
        <w:spacing w:after="0" w:line="240" w:lineRule="auto"/>
        <w:jc w:val="both"/>
        <w:rPr>
          <w:rFonts w:cstheme="minorHAnsi"/>
        </w:rPr>
      </w:pPr>
      <w:r w:rsidRPr="00D8228B">
        <w:rPr>
          <w:rFonts w:cstheme="minorHAnsi"/>
        </w:rPr>
        <w:t>A través de oficio DEAJIFO22-1</w:t>
      </w:r>
      <w:r w:rsidRPr="00D8228B">
        <w:rPr>
          <w:rFonts w:cstheme="minorHAnsi"/>
        </w:rPr>
        <w:tab/>
        <w:t xml:space="preserve">de 5 de enero de 2022 se solicitó a la Unidad de Desarrollo y Análisis Estadístico – UDAE del Consejo Superior de la Judicatura el envío de la información relacionada con las </w:t>
      </w:r>
      <w:r w:rsidR="00EE661E" w:rsidRPr="00D8228B">
        <w:rPr>
          <w:rFonts w:cstheme="minorHAnsi"/>
        </w:rPr>
        <w:t>destinaciones anteriormente listada.</w:t>
      </w:r>
    </w:p>
    <w:p w14:paraId="1466A203" w14:textId="40621AF1" w:rsidR="00EE661E" w:rsidRPr="00D8228B" w:rsidRDefault="00EE661E" w:rsidP="00B63EF1">
      <w:pPr>
        <w:spacing w:after="0" w:line="240" w:lineRule="auto"/>
        <w:jc w:val="both"/>
        <w:rPr>
          <w:rFonts w:cstheme="minorHAnsi"/>
        </w:rPr>
      </w:pPr>
    </w:p>
    <w:p w14:paraId="447EBBDA" w14:textId="601DCD5A" w:rsidR="00B63EF1" w:rsidRPr="00D8228B" w:rsidRDefault="00EE661E" w:rsidP="00B63EF1">
      <w:pPr>
        <w:spacing w:after="0" w:line="240" w:lineRule="auto"/>
        <w:jc w:val="both"/>
        <w:rPr>
          <w:rFonts w:cstheme="minorHAnsi"/>
        </w:rPr>
      </w:pPr>
      <w:r w:rsidRPr="00D8228B">
        <w:rPr>
          <w:rFonts w:cstheme="minorHAnsi"/>
        </w:rPr>
        <w:t xml:space="preserve">La UDAE respondió a través de oficio </w:t>
      </w:r>
      <w:r w:rsidR="00B63EF1" w:rsidRPr="00D8228B">
        <w:rPr>
          <w:rFonts w:cstheme="minorHAnsi"/>
        </w:rPr>
        <w:t>UDAEO22-100</w:t>
      </w:r>
      <w:r w:rsidRPr="00D8228B">
        <w:rPr>
          <w:rFonts w:cstheme="minorHAnsi"/>
        </w:rPr>
        <w:t xml:space="preserve"> de </w:t>
      </w:r>
      <w:r w:rsidR="00B63EF1" w:rsidRPr="00D8228B">
        <w:rPr>
          <w:rFonts w:cstheme="minorHAnsi"/>
        </w:rPr>
        <w:t>21 de enero de 2022</w:t>
      </w:r>
      <w:r w:rsidRPr="00D8228B">
        <w:rPr>
          <w:rFonts w:cstheme="minorHAnsi"/>
        </w:rPr>
        <w:t xml:space="preserve"> a través de archivo Excel en el que en forma detallada por seccional, informa las cantidades magistrados de altas cortes, auxiliares, salas de altas cortes, relatorías, etc.</w:t>
      </w:r>
    </w:p>
    <w:p w14:paraId="6261D4EE" w14:textId="4090397A" w:rsidR="00B63EF1" w:rsidRPr="00D8228B" w:rsidRDefault="00B63EF1" w:rsidP="00C44634">
      <w:pPr>
        <w:spacing w:after="0" w:line="240" w:lineRule="auto"/>
        <w:jc w:val="both"/>
        <w:rPr>
          <w:rFonts w:cstheme="minorHAnsi"/>
        </w:rPr>
      </w:pPr>
    </w:p>
    <w:p w14:paraId="43C653D6" w14:textId="4BD6D4F4" w:rsidR="00EE661E" w:rsidRPr="00D8228B" w:rsidRDefault="00EE661E" w:rsidP="00EE661E">
      <w:pPr>
        <w:pStyle w:val="Prrafodelista"/>
        <w:numPr>
          <w:ilvl w:val="2"/>
          <w:numId w:val="11"/>
        </w:numPr>
        <w:spacing w:after="0" w:line="240" w:lineRule="auto"/>
        <w:ind w:left="426" w:hanging="426"/>
        <w:jc w:val="both"/>
        <w:rPr>
          <w:rFonts w:cstheme="minorHAnsi"/>
          <w:b/>
          <w:bCs/>
        </w:rPr>
      </w:pPr>
      <w:r w:rsidRPr="00D8228B">
        <w:rPr>
          <w:rFonts w:cstheme="minorHAnsi"/>
          <w:b/>
          <w:bCs/>
        </w:rPr>
        <w:t>Asignación de cuota de ancho de banda</w:t>
      </w:r>
    </w:p>
    <w:p w14:paraId="632249A4" w14:textId="2CCC0696" w:rsidR="00EE661E" w:rsidRPr="00D8228B" w:rsidRDefault="00EE661E" w:rsidP="00EE661E">
      <w:pPr>
        <w:spacing w:after="0" w:line="240" w:lineRule="auto"/>
        <w:jc w:val="both"/>
        <w:rPr>
          <w:rFonts w:cstheme="minorHAnsi"/>
        </w:rPr>
      </w:pPr>
    </w:p>
    <w:p w14:paraId="534B1717" w14:textId="3903B32C" w:rsidR="00A47FF9" w:rsidRPr="00D8228B" w:rsidRDefault="00EE661E" w:rsidP="007F6F50">
      <w:pPr>
        <w:spacing w:after="0" w:line="240" w:lineRule="auto"/>
        <w:jc w:val="both"/>
        <w:rPr>
          <w:rFonts w:cstheme="minorHAnsi"/>
        </w:rPr>
      </w:pPr>
      <w:r w:rsidRPr="00D8228B">
        <w:rPr>
          <w:rFonts w:cstheme="minorHAnsi"/>
        </w:rPr>
        <w:t xml:space="preserve">Con base en la información recibida por la UDAE, se estableció para cada una de las cifras aportadas </w:t>
      </w:r>
      <w:r w:rsidR="007F6F50" w:rsidRPr="00D8228B">
        <w:rPr>
          <w:rFonts w:cstheme="minorHAnsi"/>
        </w:rPr>
        <w:t>distintas ponderaciones, privilegiando centros de servicios, oficinas judiciales, de apoyo y de servicios; magistrados titulares de altas cortes, consejos seccionales de la judicatura, comisiones de disciplina judicial y de tribunal y jueces de la república en general.</w:t>
      </w:r>
    </w:p>
    <w:p w14:paraId="56E95ED4" w14:textId="2BB63325" w:rsidR="0037312E" w:rsidRPr="00D8228B" w:rsidRDefault="003C3409" w:rsidP="00EE661E">
      <w:pPr>
        <w:spacing w:after="0" w:line="240" w:lineRule="auto"/>
        <w:jc w:val="both"/>
        <w:rPr>
          <w:rFonts w:cstheme="minorHAnsi"/>
        </w:rPr>
      </w:pPr>
      <w:r w:rsidRPr="00D8228B">
        <w:rPr>
          <w:rFonts w:cstheme="minorHAnsi"/>
        </w:rPr>
        <w:lastRenderedPageBreak/>
        <w:t xml:space="preserve">Con base en la información remitida por la UDAE, </w:t>
      </w:r>
      <w:r w:rsidR="007F6F50" w:rsidRPr="00D8228B">
        <w:rPr>
          <w:rFonts w:cstheme="minorHAnsi"/>
        </w:rPr>
        <w:t>y las ponderaciones aplicadas, se obtuvieron los siguientes resultados:</w:t>
      </w:r>
    </w:p>
    <w:p w14:paraId="4C2EE691" w14:textId="77777777" w:rsidR="00B63EF1" w:rsidRPr="00D8228B" w:rsidRDefault="00B63EF1" w:rsidP="00C44634">
      <w:pPr>
        <w:spacing w:after="0" w:line="240" w:lineRule="auto"/>
        <w:jc w:val="both"/>
        <w:rPr>
          <w:rFonts w:cstheme="minorHAnsi"/>
        </w:rPr>
      </w:pPr>
    </w:p>
    <w:tbl>
      <w:tblPr>
        <w:tblW w:w="6374" w:type="dxa"/>
        <w:jc w:val="center"/>
        <w:tblCellMar>
          <w:left w:w="70" w:type="dxa"/>
          <w:right w:w="70" w:type="dxa"/>
        </w:tblCellMar>
        <w:tblLook w:val="04A0" w:firstRow="1" w:lastRow="0" w:firstColumn="1" w:lastColumn="0" w:noHBand="0" w:noVBand="1"/>
      </w:tblPr>
      <w:tblGrid>
        <w:gridCol w:w="2689"/>
        <w:gridCol w:w="1842"/>
        <w:gridCol w:w="1843"/>
      </w:tblGrid>
      <w:tr w:rsidR="00604E6E" w:rsidRPr="00D8228B" w14:paraId="020B4864" w14:textId="77777777" w:rsidTr="00D50246">
        <w:trPr>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E8AB0" w14:textId="5F220036" w:rsidR="00604E6E" w:rsidRPr="00D8228B" w:rsidRDefault="00604E6E" w:rsidP="00604E6E">
            <w:pPr>
              <w:spacing w:after="0" w:line="240" w:lineRule="auto"/>
              <w:jc w:val="center"/>
              <w:rPr>
                <w:rFonts w:eastAsia="Times New Roman" w:cstheme="minorHAnsi"/>
                <w:b/>
                <w:bCs/>
                <w:color w:val="000000"/>
                <w:sz w:val="18"/>
                <w:szCs w:val="18"/>
                <w:lang w:eastAsia="es-CO"/>
              </w:rPr>
            </w:pPr>
            <w:r w:rsidRPr="00D8228B">
              <w:rPr>
                <w:rFonts w:cstheme="minorHAnsi"/>
                <w:b/>
                <w:bCs/>
                <w:color w:val="000000"/>
                <w:sz w:val="18"/>
                <w:szCs w:val="18"/>
              </w:rPr>
              <w:t>Seccional / Coordinación</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27B3CC2" w14:textId="366F101A" w:rsidR="00604E6E" w:rsidRPr="00D8228B" w:rsidRDefault="00604E6E" w:rsidP="00604E6E">
            <w:pPr>
              <w:spacing w:after="0" w:line="240" w:lineRule="auto"/>
              <w:jc w:val="center"/>
              <w:rPr>
                <w:rFonts w:eastAsia="Times New Roman" w:cstheme="minorHAnsi"/>
                <w:b/>
                <w:bCs/>
                <w:color w:val="000000"/>
                <w:sz w:val="18"/>
                <w:szCs w:val="18"/>
                <w:lang w:eastAsia="es-CO"/>
              </w:rPr>
            </w:pPr>
            <w:r w:rsidRPr="00D8228B">
              <w:rPr>
                <w:rFonts w:cstheme="minorHAnsi"/>
                <w:b/>
                <w:bCs/>
                <w:color w:val="000000"/>
                <w:sz w:val="18"/>
                <w:szCs w:val="18"/>
              </w:rPr>
              <w:t>Ancho de Banda Actual (Mbps)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D6A881" w14:textId="659BFAA7" w:rsidR="00604E6E" w:rsidRPr="00D8228B" w:rsidRDefault="00604E6E" w:rsidP="00604E6E">
            <w:pPr>
              <w:spacing w:after="0" w:line="240" w:lineRule="auto"/>
              <w:jc w:val="center"/>
              <w:rPr>
                <w:rFonts w:eastAsia="Times New Roman" w:cstheme="minorHAnsi"/>
                <w:b/>
                <w:bCs/>
                <w:color w:val="000000"/>
                <w:sz w:val="18"/>
                <w:szCs w:val="18"/>
                <w:lang w:eastAsia="es-CO"/>
              </w:rPr>
            </w:pPr>
            <w:r w:rsidRPr="00D8228B">
              <w:rPr>
                <w:rFonts w:cstheme="minorHAnsi"/>
                <w:b/>
                <w:bCs/>
                <w:color w:val="000000"/>
                <w:sz w:val="18"/>
                <w:szCs w:val="18"/>
              </w:rPr>
              <w:t>Ancho de Banda requerido (Mbps)</w:t>
            </w:r>
          </w:p>
        </w:tc>
      </w:tr>
      <w:tr w:rsidR="00604E6E" w:rsidRPr="00D8228B" w14:paraId="02035B43"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5E4CA9F" w14:textId="59936495"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Armenia</w:t>
            </w:r>
          </w:p>
        </w:tc>
        <w:tc>
          <w:tcPr>
            <w:tcW w:w="1842" w:type="dxa"/>
            <w:tcBorders>
              <w:top w:val="nil"/>
              <w:left w:val="nil"/>
              <w:bottom w:val="single" w:sz="4" w:space="0" w:color="auto"/>
              <w:right w:val="single" w:sz="4" w:space="0" w:color="auto"/>
            </w:tcBorders>
            <w:shd w:val="clear" w:color="auto" w:fill="auto"/>
            <w:noWrap/>
            <w:vAlign w:val="bottom"/>
            <w:hideMark/>
          </w:tcPr>
          <w:p w14:paraId="353DE246" w14:textId="729948BA"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232</w:t>
            </w:r>
          </w:p>
        </w:tc>
        <w:tc>
          <w:tcPr>
            <w:tcW w:w="1843" w:type="dxa"/>
            <w:tcBorders>
              <w:top w:val="nil"/>
              <w:left w:val="nil"/>
              <w:bottom w:val="single" w:sz="4" w:space="0" w:color="auto"/>
              <w:right w:val="single" w:sz="4" w:space="0" w:color="auto"/>
            </w:tcBorders>
            <w:shd w:val="clear" w:color="auto" w:fill="auto"/>
            <w:noWrap/>
            <w:vAlign w:val="bottom"/>
            <w:hideMark/>
          </w:tcPr>
          <w:p w14:paraId="221E5DDB" w14:textId="64B65EA9"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920</w:t>
            </w:r>
          </w:p>
        </w:tc>
      </w:tr>
      <w:tr w:rsidR="00604E6E" w:rsidRPr="00D8228B" w14:paraId="4C622809"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5D0DA1D" w14:textId="7DB619C1"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Barranquilla</w:t>
            </w:r>
          </w:p>
        </w:tc>
        <w:tc>
          <w:tcPr>
            <w:tcW w:w="1842" w:type="dxa"/>
            <w:tcBorders>
              <w:top w:val="nil"/>
              <w:left w:val="nil"/>
              <w:bottom w:val="single" w:sz="4" w:space="0" w:color="auto"/>
              <w:right w:val="single" w:sz="4" w:space="0" w:color="auto"/>
            </w:tcBorders>
            <w:shd w:val="clear" w:color="auto" w:fill="auto"/>
            <w:noWrap/>
            <w:vAlign w:val="bottom"/>
            <w:hideMark/>
          </w:tcPr>
          <w:p w14:paraId="484C78A5" w14:textId="7E9948DC"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641</w:t>
            </w:r>
          </w:p>
        </w:tc>
        <w:tc>
          <w:tcPr>
            <w:tcW w:w="1843" w:type="dxa"/>
            <w:tcBorders>
              <w:top w:val="nil"/>
              <w:left w:val="nil"/>
              <w:bottom w:val="single" w:sz="4" w:space="0" w:color="auto"/>
              <w:right w:val="single" w:sz="4" w:space="0" w:color="auto"/>
            </w:tcBorders>
            <w:shd w:val="clear" w:color="auto" w:fill="auto"/>
            <w:noWrap/>
            <w:vAlign w:val="bottom"/>
            <w:hideMark/>
          </w:tcPr>
          <w:p w14:paraId="38BD2C88" w14:textId="12D782D3"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2480</w:t>
            </w:r>
          </w:p>
        </w:tc>
      </w:tr>
      <w:tr w:rsidR="00604E6E" w:rsidRPr="00D8228B" w14:paraId="2E98B9F8"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CA6B7CF" w14:textId="74CE2567"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Bogotá</w:t>
            </w:r>
          </w:p>
        </w:tc>
        <w:tc>
          <w:tcPr>
            <w:tcW w:w="1842" w:type="dxa"/>
            <w:tcBorders>
              <w:top w:val="nil"/>
              <w:left w:val="nil"/>
              <w:bottom w:val="single" w:sz="4" w:space="0" w:color="auto"/>
              <w:right w:val="single" w:sz="4" w:space="0" w:color="auto"/>
            </w:tcBorders>
            <w:shd w:val="clear" w:color="auto" w:fill="auto"/>
            <w:noWrap/>
            <w:vAlign w:val="bottom"/>
            <w:hideMark/>
          </w:tcPr>
          <w:p w14:paraId="52E67889" w14:textId="302D395A"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3089</w:t>
            </w:r>
          </w:p>
        </w:tc>
        <w:tc>
          <w:tcPr>
            <w:tcW w:w="1843" w:type="dxa"/>
            <w:tcBorders>
              <w:top w:val="nil"/>
              <w:left w:val="nil"/>
              <w:bottom w:val="single" w:sz="4" w:space="0" w:color="auto"/>
              <w:right w:val="single" w:sz="4" w:space="0" w:color="auto"/>
            </w:tcBorders>
            <w:shd w:val="clear" w:color="auto" w:fill="auto"/>
            <w:noWrap/>
            <w:vAlign w:val="bottom"/>
            <w:hideMark/>
          </w:tcPr>
          <w:p w14:paraId="6EAAEED1" w14:textId="1A77B3A9"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10345</w:t>
            </w:r>
          </w:p>
        </w:tc>
      </w:tr>
      <w:tr w:rsidR="00604E6E" w:rsidRPr="00D8228B" w14:paraId="720E984D"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4232441" w14:textId="511914C7"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Bucaramanga</w:t>
            </w:r>
          </w:p>
        </w:tc>
        <w:tc>
          <w:tcPr>
            <w:tcW w:w="1842" w:type="dxa"/>
            <w:tcBorders>
              <w:top w:val="nil"/>
              <w:left w:val="nil"/>
              <w:bottom w:val="single" w:sz="4" w:space="0" w:color="auto"/>
              <w:right w:val="single" w:sz="4" w:space="0" w:color="auto"/>
            </w:tcBorders>
            <w:shd w:val="clear" w:color="auto" w:fill="auto"/>
            <w:noWrap/>
            <w:vAlign w:val="bottom"/>
            <w:hideMark/>
          </w:tcPr>
          <w:p w14:paraId="43329E31" w14:textId="6CEDCA3E"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1083</w:t>
            </w:r>
          </w:p>
        </w:tc>
        <w:tc>
          <w:tcPr>
            <w:tcW w:w="1843" w:type="dxa"/>
            <w:tcBorders>
              <w:top w:val="nil"/>
              <w:left w:val="nil"/>
              <w:bottom w:val="single" w:sz="4" w:space="0" w:color="auto"/>
              <w:right w:val="single" w:sz="4" w:space="0" w:color="auto"/>
            </w:tcBorders>
            <w:shd w:val="clear" w:color="auto" w:fill="auto"/>
            <w:noWrap/>
            <w:vAlign w:val="bottom"/>
            <w:hideMark/>
          </w:tcPr>
          <w:p w14:paraId="07EB89B5" w14:textId="0B66B515"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3412</w:t>
            </w:r>
          </w:p>
        </w:tc>
      </w:tr>
      <w:tr w:rsidR="00604E6E" w:rsidRPr="00D8228B" w14:paraId="3F459520"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4F5C0FA" w14:textId="1A1A68D5"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Cali</w:t>
            </w:r>
          </w:p>
        </w:tc>
        <w:tc>
          <w:tcPr>
            <w:tcW w:w="1842" w:type="dxa"/>
            <w:tcBorders>
              <w:top w:val="nil"/>
              <w:left w:val="nil"/>
              <w:bottom w:val="single" w:sz="4" w:space="0" w:color="auto"/>
              <w:right w:val="single" w:sz="4" w:space="0" w:color="auto"/>
            </w:tcBorders>
            <w:shd w:val="clear" w:color="auto" w:fill="auto"/>
            <w:noWrap/>
            <w:vAlign w:val="bottom"/>
            <w:hideMark/>
          </w:tcPr>
          <w:p w14:paraId="52F90C2A" w14:textId="2F9FAE21"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1165</w:t>
            </w:r>
          </w:p>
        </w:tc>
        <w:tc>
          <w:tcPr>
            <w:tcW w:w="1843" w:type="dxa"/>
            <w:tcBorders>
              <w:top w:val="nil"/>
              <w:left w:val="nil"/>
              <w:bottom w:val="single" w:sz="4" w:space="0" w:color="auto"/>
              <w:right w:val="single" w:sz="4" w:space="0" w:color="auto"/>
            </w:tcBorders>
            <w:shd w:val="clear" w:color="auto" w:fill="auto"/>
            <w:noWrap/>
            <w:vAlign w:val="bottom"/>
            <w:hideMark/>
          </w:tcPr>
          <w:p w14:paraId="37547CD4" w14:textId="2B36F1C0"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5142</w:t>
            </w:r>
          </w:p>
        </w:tc>
      </w:tr>
      <w:tr w:rsidR="00604E6E" w:rsidRPr="00D8228B" w14:paraId="1EA1CF5B"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B76CABC" w14:textId="6F4943F0"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Cartagena</w:t>
            </w:r>
          </w:p>
        </w:tc>
        <w:tc>
          <w:tcPr>
            <w:tcW w:w="1842" w:type="dxa"/>
            <w:tcBorders>
              <w:top w:val="nil"/>
              <w:left w:val="nil"/>
              <w:bottom w:val="single" w:sz="4" w:space="0" w:color="auto"/>
              <w:right w:val="single" w:sz="4" w:space="0" w:color="auto"/>
            </w:tcBorders>
            <w:shd w:val="clear" w:color="auto" w:fill="auto"/>
            <w:noWrap/>
            <w:vAlign w:val="bottom"/>
            <w:hideMark/>
          </w:tcPr>
          <w:p w14:paraId="474C6D88" w14:textId="30D78EC1"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648</w:t>
            </w:r>
          </w:p>
        </w:tc>
        <w:tc>
          <w:tcPr>
            <w:tcW w:w="1843" w:type="dxa"/>
            <w:tcBorders>
              <w:top w:val="nil"/>
              <w:left w:val="nil"/>
              <w:bottom w:val="single" w:sz="4" w:space="0" w:color="auto"/>
              <w:right w:val="single" w:sz="4" w:space="0" w:color="auto"/>
            </w:tcBorders>
            <w:shd w:val="clear" w:color="auto" w:fill="auto"/>
            <w:noWrap/>
            <w:vAlign w:val="bottom"/>
            <w:hideMark/>
          </w:tcPr>
          <w:p w14:paraId="5A12CF26" w14:textId="197FEA89"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1986</w:t>
            </w:r>
          </w:p>
        </w:tc>
      </w:tr>
      <w:tr w:rsidR="00604E6E" w:rsidRPr="00D8228B" w14:paraId="1B50F1B2"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09C94C6" w14:textId="6FBC8FD3"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Chocó (Coordinación)</w:t>
            </w:r>
          </w:p>
        </w:tc>
        <w:tc>
          <w:tcPr>
            <w:tcW w:w="1842" w:type="dxa"/>
            <w:tcBorders>
              <w:top w:val="nil"/>
              <w:left w:val="nil"/>
              <w:bottom w:val="single" w:sz="4" w:space="0" w:color="auto"/>
              <w:right w:val="single" w:sz="4" w:space="0" w:color="auto"/>
            </w:tcBorders>
            <w:shd w:val="clear" w:color="auto" w:fill="auto"/>
            <w:noWrap/>
            <w:vAlign w:val="bottom"/>
            <w:hideMark/>
          </w:tcPr>
          <w:p w14:paraId="52044B0B" w14:textId="38C74F24"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377</w:t>
            </w:r>
          </w:p>
        </w:tc>
        <w:tc>
          <w:tcPr>
            <w:tcW w:w="1843" w:type="dxa"/>
            <w:tcBorders>
              <w:top w:val="nil"/>
              <w:left w:val="nil"/>
              <w:bottom w:val="single" w:sz="4" w:space="0" w:color="auto"/>
              <w:right w:val="single" w:sz="4" w:space="0" w:color="auto"/>
            </w:tcBorders>
            <w:shd w:val="clear" w:color="auto" w:fill="auto"/>
            <w:noWrap/>
            <w:vAlign w:val="bottom"/>
            <w:hideMark/>
          </w:tcPr>
          <w:p w14:paraId="09BFBA0B" w14:textId="4EE34C6A"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715</w:t>
            </w:r>
          </w:p>
        </w:tc>
      </w:tr>
      <w:tr w:rsidR="00604E6E" w:rsidRPr="00D8228B" w14:paraId="25E80F1D"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B54E7E6" w14:textId="2F4F5A1D"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Cúcuta</w:t>
            </w:r>
          </w:p>
        </w:tc>
        <w:tc>
          <w:tcPr>
            <w:tcW w:w="1842" w:type="dxa"/>
            <w:tcBorders>
              <w:top w:val="nil"/>
              <w:left w:val="nil"/>
              <w:bottom w:val="single" w:sz="4" w:space="0" w:color="auto"/>
              <w:right w:val="single" w:sz="4" w:space="0" w:color="auto"/>
            </w:tcBorders>
            <w:shd w:val="clear" w:color="auto" w:fill="auto"/>
            <w:noWrap/>
            <w:vAlign w:val="bottom"/>
            <w:hideMark/>
          </w:tcPr>
          <w:p w14:paraId="535118CD" w14:textId="5BBA5440"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614</w:t>
            </w:r>
          </w:p>
        </w:tc>
        <w:tc>
          <w:tcPr>
            <w:tcW w:w="1843" w:type="dxa"/>
            <w:tcBorders>
              <w:top w:val="nil"/>
              <w:left w:val="nil"/>
              <w:bottom w:val="single" w:sz="4" w:space="0" w:color="auto"/>
              <w:right w:val="single" w:sz="4" w:space="0" w:color="auto"/>
            </w:tcBorders>
            <w:shd w:val="clear" w:color="auto" w:fill="auto"/>
            <w:noWrap/>
            <w:vAlign w:val="bottom"/>
            <w:hideMark/>
          </w:tcPr>
          <w:p w14:paraId="69315DCA" w14:textId="08FB2D2B"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2032</w:t>
            </w:r>
          </w:p>
        </w:tc>
      </w:tr>
      <w:tr w:rsidR="00604E6E" w:rsidRPr="00D8228B" w14:paraId="4CCC74BE"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2988142" w14:textId="5B3CBC5F"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Florencia (Coordinación)</w:t>
            </w:r>
          </w:p>
        </w:tc>
        <w:tc>
          <w:tcPr>
            <w:tcW w:w="1842" w:type="dxa"/>
            <w:tcBorders>
              <w:top w:val="nil"/>
              <w:left w:val="nil"/>
              <w:bottom w:val="single" w:sz="4" w:space="0" w:color="auto"/>
              <w:right w:val="single" w:sz="4" w:space="0" w:color="auto"/>
            </w:tcBorders>
            <w:shd w:val="clear" w:color="auto" w:fill="auto"/>
            <w:noWrap/>
            <w:vAlign w:val="bottom"/>
            <w:hideMark/>
          </w:tcPr>
          <w:p w14:paraId="3FA3A3E2" w14:textId="371E2374"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217</w:t>
            </w:r>
          </w:p>
        </w:tc>
        <w:tc>
          <w:tcPr>
            <w:tcW w:w="1843" w:type="dxa"/>
            <w:tcBorders>
              <w:top w:val="nil"/>
              <w:left w:val="nil"/>
              <w:bottom w:val="single" w:sz="4" w:space="0" w:color="auto"/>
              <w:right w:val="single" w:sz="4" w:space="0" w:color="auto"/>
            </w:tcBorders>
            <w:shd w:val="clear" w:color="auto" w:fill="auto"/>
            <w:noWrap/>
            <w:vAlign w:val="bottom"/>
            <w:hideMark/>
          </w:tcPr>
          <w:p w14:paraId="03D2E5F4" w14:textId="14E65F11"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679,5</w:t>
            </w:r>
          </w:p>
        </w:tc>
      </w:tr>
      <w:tr w:rsidR="00604E6E" w:rsidRPr="00D8228B" w14:paraId="77FAC958"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AA77237" w14:textId="11E208C6"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Ibagué</w:t>
            </w:r>
          </w:p>
        </w:tc>
        <w:tc>
          <w:tcPr>
            <w:tcW w:w="1842" w:type="dxa"/>
            <w:tcBorders>
              <w:top w:val="nil"/>
              <w:left w:val="nil"/>
              <w:bottom w:val="single" w:sz="4" w:space="0" w:color="auto"/>
              <w:right w:val="single" w:sz="4" w:space="0" w:color="auto"/>
            </w:tcBorders>
            <w:shd w:val="clear" w:color="auto" w:fill="auto"/>
            <w:noWrap/>
            <w:vAlign w:val="bottom"/>
            <w:hideMark/>
          </w:tcPr>
          <w:p w14:paraId="64D595F9" w14:textId="2634AFDE"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738</w:t>
            </w:r>
          </w:p>
        </w:tc>
        <w:tc>
          <w:tcPr>
            <w:tcW w:w="1843" w:type="dxa"/>
            <w:tcBorders>
              <w:top w:val="nil"/>
              <w:left w:val="nil"/>
              <w:bottom w:val="single" w:sz="4" w:space="0" w:color="auto"/>
              <w:right w:val="single" w:sz="4" w:space="0" w:color="auto"/>
            </w:tcBorders>
            <w:shd w:val="clear" w:color="auto" w:fill="auto"/>
            <w:noWrap/>
            <w:vAlign w:val="bottom"/>
            <w:hideMark/>
          </w:tcPr>
          <w:p w14:paraId="70E7642B" w14:textId="47F924B0"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2152</w:t>
            </w:r>
          </w:p>
        </w:tc>
      </w:tr>
      <w:tr w:rsidR="00604E6E" w:rsidRPr="00D8228B" w14:paraId="11F12979"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B0B1B65" w14:textId="17E6AA6B"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Manizales</w:t>
            </w:r>
          </w:p>
        </w:tc>
        <w:tc>
          <w:tcPr>
            <w:tcW w:w="1842" w:type="dxa"/>
            <w:tcBorders>
              <w:top w:val="nil"/>
              <w:left w:val="nil"/>
              <w:bottom w:val="single" w:sz="4" w:space="0" w:color="auto"/>
              <w:right w:val="single" w:sz="4" w:space="0" w:color="auto"/>
            </w:tcBorders>
            <w:shd w:val="clear" w:color="auto" w:fill="auto"/>
            <w:noWrap/>
            <w:vAlign w:val="bottom"/>
            <w:hideMark/>
          </w:tcPr>
          <w:p w14:paraId="2426D739" w14:textId="1EFBA367"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503</w:t>
            </w:r>
          </w:p>
        </w:tc>
        <w:tc>
          <w:tcPr>
            <w:tcW w:w="1843" w:type="dxa"/>
            <w:tcBorders>
              <w:top w:val="nil"/>
              <w:left w:val="nil"/>
              <w:bottom w:val="single" w:sz="4" w:space="0" w:color="auto"/>
              <w:right w:val="single" w:sz="4" w:space="0" w:color="auto"/>
            </w:tcBorders>
            <w:shd w:val="clear" w:color="auto" w:fill="auto"/>
            <w:noWrap/>
            <w:vAlign w:val="bottom"/>
            <w:hideMark/>
          </w:tcPr>
          <w:p w14:paraId="011B5DFB" w14:textId="5A65EBF7"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1630</w:t>
            </w:r>
          </w:p>
        </w:tc>
      </w:tr>
      <w:tr w:rsidR="00604E6E" w:rsidRPr="00D8228B" w14:paraId="3EE8B1AE"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BD0BEC7" w14:textId="712DB7BA"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Medellín</w:t>
            </w:r>
          </w:p>
        </w:tc>
        <w:tc>
          <w:tcPr>
            <w:tcW w:w="1842" w:type="dxa"/>
            <w:tcBorders>
              <w:top w:val="nil"/>
              <w:left w:val="nil"/>
              <w:bottom w:val="single" w:sz="4" w:space="0" w:color="auto"/>
              <w:right w:val="single" w:sz="4" w:space="0" w:color="auto"/>
            </w:tcBorders>
            <w:shd w:val="clear" w:color="auto" w:fill="auto"/>
            <w:noWrap/>
            <w:vAlign w:val="bottom"/>
            <w:hideMark/>
          </w:tcPr>
          <w:p w14:paraId="4233C9FF" w14:textId="2B71657A"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2103</w:t>
            </w:r>
          </w:p>
        </w:tc>
        <w:tc>
          <w:tcPr>
            <w:tcW w:w="1843" w:type="dxa"/>
            <w:tcBorders>
              <w:top w:val="nil"/>
              <w:left w:val="nil"/>
              <w:bottom w:val="single" w:sz="4" w:space="0" w:color="auto"/>
              <w:right w:val="single" w:sz="4" w:space="0" w:color="auto"/>
            </w:tcBorders>
            <w:shd w:val="clear" w:color="auto" w:fill="auto"/>
            <w:noWrap/>
            <w:vAlign w:val="bottom"/>
            <w:hideMark/>
          </w:tcPr>
          <w:p w14:paraId="57D91ADF" w14:textId="4235DE03"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6485</w:t>
            </w:r>
          </w:p>
        </w:tc>
      </w:tr>
      <w:tr w:rsidR="00604E6E" w:rsidRPr="00D8228B" w14:paraId="0CC9404B"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FF543C9" w14:textId="49288108"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Montería</w:t>
            </w:r>
          </w:p>
        </w:tc>
        <w:tc>
          <w:tcPr>
            <w:tcW w:w="1842" w:type="dxa"/>
            <w:tcBorders>
              <w:top w:val="nil"/>
              <w:left w:val="nil"/>
              <w:bottom w:val="single" w:sz="4" w:space="0" w:color="auto"/>
              <w:right w:val="single" w:sz="4" w:space="0" w:color="auto"/>
            </w:tcBorders>
            <w:shd w:val="clear" w:color="auto" w:fill="auto"/>
            <w:noWrap/>
            <w:vAlign w:val="bottom"/>
            <w:hideMark/>
          </w:tcPr>
          <w:p w14:paraId="7F368594" w14:textId="1DFEC013"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437</w:t>
            </w:r>
          </w:p>
        </w:tc>
        <w:tc>
          <w:tcPr>
            <w:tcW w:w="1843" w:type="dxa"/>
            <w:tcBorders>
              <w:top w:val="nil"/>
              <w:left w:val="nil"/>
              <w:bottom w:val="single" w:sz="4" w:space="0" w:color="auto"/>
              <w:right w:val="single" w:sz="4" w:space="0" w:color="auto"/>
            </w:tcBorders>
            <w:shd w:val="clear" w:color="auto" w:fill="auto"/>
            <w:noWrap/>
            <w:vAlign w:val="bottom"/>
            <w:hideMark/>
          </w:tcPr>
          <w:p w14:paraId="69AF7FDD" w14:textId="237B46CE"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1160</w:t>
            </w:r>
          </w:p>
        </w:tc>
      </w:tr>
      <w:tr w:rsidR="00604E6E" w:rsidRPr="00D8228B" w14:paraId="460E9AD8"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FB42C27" w14:textId="0A390CED"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Neiva</w:t>
            </w:r>
          </w:p>
        </w:tc>
        <w:tc>
          <w:tcPr>
            <w:tcW w:w="1842" w:type="dxa"/>
            <w:tcBorders>
              <w:top w:val="nil"/>
              <w:left w:val="nil"/>
              <w:bottom w:val="single" w:sz="4" w:space="0" w:color="auto"/>
              <w:right w:val="single" w:sz="4" w:space="0" w:color="auto"/>
            </w:tcBorders>
            <w:shd w:val="clear" w:color="auto" w:fill="auto"/>
            <w:noWrap/>
            <w:vAlign w:val="bottom"/>
            <w:hideMark/>
          </w:tcPr>
          <w:p w14:paraId="5E0EA2C4" w14:textId="3F402000"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528</w:t>
            </w:r>
          </w:p>
        </w:tc>
        <w:tc>
          <w:tcPr>
            <w:tcW w:w="1843" w:type="dxa"/>
            <w:tcBorders>
              <w:top w:val="nil"/>
              <w:left w:val="nil"/>
              <w:bottom w:val="single" w:sz="4" w:space="0" w:color="auto"/>
              <w:right w:val="single" w:sz="4" w:space="0" w:color="auto"/>
            </w:tcBorders>
            <w:shd w:val="clear" w:color="auto" w:fill="auto"/>
            <w:noWrap/>
            <w:vAlign w:val="bottom"/>
            <w:hideMark/>
          </w:tcPr>
          <w:p w14:paraId="728727CB" w14:textId="3A06A7C2"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1501</w:t>
            </w:r>
          </w:p>
        </w:tc>
      </w:tr>
      <w:tr w:rsidR="00604E6E" w:rsidRPr="00D8228B" w14:paraId="2CD15F7A"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957334D" w14:textId="431C58E4"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Nivel Central</w:t>
            </w:r>
          </w:p>
        </w:tc>
        <w:tc>
          <w:tcPr>
            <w:tcW w:w="1842" w:type="dxa"/>
            <w:tcBorders>
              <w:top w:val="nil"/>
              <w:left w:val="nil"/>
              <w:bottom w:val="single" w:sz="4" w:space="0" w:color="auto"/>
              <w:right w:val="single" w:sz="4" w:space="0" w:color="auto"/>
            </w:tcBorders>
            <w:shd w:val="clear" w:color="auto" w:fill="auto"/>
            <w:noWrap/>
            <w:vAlign w:val="bottom"/>
            <w:hideMark/>
          </w:tcPr>
          <w:p w14:paraId="6157DADA" w14:textId="67D3A097"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w:t>
            </w:r>
            <w:r w:rsidR="00A65E3B" w:rsidRPr="00D8228B">
              <w:rPr>
                <w:rFonts w:cstheme="minorHAnsi"/>
                <w:color w:val="000000"/>
                <w:sz w:val="18"/>
                <w:szCs w:val="18"/>
              </w:rPr>
              <w:t>808</w:t>
            </w:r>
          </w:p>
        </w:tc>
        <w:tc>
          <w:tcPr>
            <w:tcW w:w="1843" w:type="dxa"/>
            <w:tcBorders>
              <w:top w:val="nil"/>
              <w:left w:val="nil"/>
              <w:bottom w:val="single" w:sz="4" w:space="0" w:color="auto"/>
              <w:right w:val="single" w:sz="4" w:space="0" w:color="auto"/>
            </w:tcBorders>
            <w:shd w:val="clear" w:color="auto" w:fill="auto"/>
            <w:noWrap/>
            <w:vAlign w:val="bottom"/>
            <w:hideMark/>
          </w:tcPr>
          <w:p w14:paraId="0273BAC9" w14:textId="0C5DBA01"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41</w:t>
            </w:r>
            <w:r w:rsidR="00770ECA" w:rsidRPr="00D8228B">
              <w:rPr>
                <w:rFonts w:cstheme="minorHAnsi"/>
                <w:color w:val="000000"/>
                <w:sz w:val="18"/>
                <w:szCs w:val="18"/>
              </w:rPr>
              <w:t>9</w:t>
            </w:r>
            <w:r w:rsidRPr="00D8228B">
              <w:rPr>
                <w:rFonts w:cstheme="minorHAnsi"/>
                <w:color w:val="000000"/>
                <w:sz w:val="18"/>
                <w:szCs w:val="18"/>
              </w:rPr>
              <w:t>6</w:t>
            </w:r>
          </w:p>
        </w:tc>
      </w:tr>
      <w:tr w:rsidR="00604E6E" w:rsidRPr="00D8228B" w14:paraId="3071F1F7"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7489679" w14:textId="5FBAA747"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Pasto</w:t>
            </w:r>
          </w:p>
        </w:tc>
        <w:tc>
          <w:tcPr>
            <w:tcW w:w="1842" w:type="dxa"/>
            <w:tcBorders>
              <w:top w:val="nil"/>
              <w:left w:val="nil"/>
              <w:bottom w:val="single" w:sz="4" w:space="0" w:color="auto"/>
              <w:right w:val="single" w:sz="4" w:space="0" w:color="auto"/>
            </w:tcBorders>
            <w:shd w:val="clear" w:color="auto" w:fill="auto"/>
            <w:noWrap/>
            <w:vAlign w:val="bottom"/>
            <w:hideMark/>
          </w:tcPr>
          <w:p w14:paraId="36C197EB" w14:textId="01FEFEE7"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972</w:t>
            </w:r>
          </w:p>
        </w:tc>
        <w:tc>
          <w:tcPr>
            <w:tcW w:w="1843" w:type="dxa"/>
            <w:tcBorders>
              <w:top w:val="nil"/>
              <w:left w:val="nil"/>
              <w:bottom w:val="single" w:sz="4" w:space="0" w:color="auto"/>
              <w:right w:val="single" w:sz="4" w:space="0" w:color="auto"/>
            </w:tcBorders>
            <w:shd w:val="clear" w:color="auto" w:fill="auto"/>
            <w:noWrap/>
            <w:vAlign w:val="bottom"/>
            <w:hideMark/>
          </w:tcPr>
          <w:p w14:paraId="3BEDE4DE" w14:textId="56640B7C"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2266</w:t>
            </w:r>
          </w:p>
        </w:tc>
      </w:tr>
      <w:tr w:rsidR="00604E6E" w:rsidRPr="00D8228B" w14:paraId="1DA5AE2B"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E5C57FD" w14:textId="07B2F6F5"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Pereira</w:t>
            </w:r>
          </w:p>
        </w:tc>
        <w:tc>
          <w:tcPr>
            <w:tcW w:w="1842" w:type="dxa"/>
            <w:tcBorders>
              <w:top w:val="nil"/>
              <w:left w:val="nil"/>
              <w:bottom w:val="single" w:sz="4" w:space="0" w:color="auto"/>
              <w:right w:val="single" w:sz="4" w:space="0" w:color="auto"/>
            </w:tcBorders>
            <w:shd w:val="clear" w:color="auto" w:fill="auto"/>
            <w:noWrap/>
            <w:vAlign w:val="bottom"/>
            <w:hideMark/>
          </w:tcPr>
          <w:p w14:paraId="57A854C8" w14:textId="065D4EF4"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321</w:t>
            </w:r>
          </w:p>
        </w:tc>
        <w:tc>
          <w:tcPr>
            <w:tcW w:w="1843" w:type="dxa"/>
            <w:tcBorders>
              <w:top w:val="nil"/>
              <w:left w:val="nil"/>
              <w:bottom w:val="single" w:sz="4" w:space="0" w:color="auto"/>
              <w:right w:val="single" w:sz="4" w:space="0" w:color="auto"/>
            </w:tcBorders>
            <w:shd w:val="clear" w:color="auto" w:fill="auto"/>
            <w:noWrap/>
            <w:vAlign w:val="bottom"/>
            <w:hideMark/>
          </w:tcPr>
          <w:p w14:paraId="6FC96E9F" w14:textId="62992388"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1179</w:t>
            </w:r>
          </w:p>
        </w:tc>
      </w:tr>
      <w:tr w:rsidR="00604E6E" w:rsidRPr="00D8228B" w14:paraId="503E3432"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8176A61" w14:textId="7C2EDED9"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Popayán</w:t>
            </w:r>
          </w:p>
        </w:tc>
        <w:tc>
          <w:tcPr>
            <w:tcW w:w="1842" w:type="dxa"/>
            <w:tcBorders>
              <w:top w:val="nil"/>
              <w:left w:val="nil"/>
              <w:bottom w:val="single" w:sz="4" w:space="0" w:color="auto"/>
              <w:right w:val="single" w:sz="4" w:space="0" w:color="auto"/>
            </w:tcBorders>
            <w:shd w:val="clear" w:color="auto" w:fill="auto"/>
            <w:noWrap/>
            <w:vAlign w:val="bottom"/>
            <w:hideMark/>
          </w:tcPr>
          <w:p w14:paraId="3559055F" w14:textId="76BD6465"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526</w:t>
            </w:r>
          </w:p>
        </w:tc>
        <w:tc>
          <w:tcPr>
            <w:tcW w:w="1843" w:type="dxa"/>
            <w:tcBorders>
              <w:top w:val="nil"/>
              <w:left w:val="nil"/>
              <w:bottom w:val="single" w:sz="4" w:space="0" w:color="auto"/>
              <w:right w:val="single" w:sz="4" w:space="0" w:color="auto"/>
            </w:tcBorders>
            <w:shd w:val="clear" w:color="auto" w:fill="auto"/>
            <w:noWrap/>
            <w:vAlign w:val="bottom"/>
            <w:hideMark/>
          </w:tcPr>
          <w:p w14:paraId="332FEA59" w14:textId="4B769B74"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1500</w:t>
            </w:r>
          </w:p>
        </w:tc>
      </w:tr>
      <w:tr w:rsidR="00604E6E" w:rsidRPr="00D8228B" w14:paraId="57C1AF95"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D653029" w14:textId="65F4C292"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Riohacha (Coordinación)</w:t>
            </w:r>
          </w:p>
        </w:tc>
        <w:tc>
          <w:tcPr>
            <w:tcW w:w="1842" w:type="dxa"/>
            <w:tcBorders>
              <w:top w:val="nil"/>
              <w:left w:val="nil"/>
              <w:bottom w:val="single" w:sz="4" w:space="0" w:color="auto"/>
              <w:right w:val="single" w:sz="4" w:space="0" w:color="auto"/>
            </w:tcBorders>
            <w:shd w:val="clear" w:color="auto" w:fill="auto"/>
            <w:noWrap/>
            <w:vAlign w:val="bottom"/>
            <w:hideMark/>
          </w:tcPr>
          <w:p w14:paraId="2DF59878" w14:textId="20DC1EBA"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227</w:t>
            </w:r>
          </w:p>
        </w:tc>
        <w:tc>
          <w:tcPr>
            <w:tcW w:w="1843" w:type="dxa"/>
            <w:tcBorders>
              <w:top w:val="nil"/>
              <w:left w:val="nil"/>
              <w:bottom w:val="single" w:sz="4" w:space="0" w:color="auto"/>
              <w:right w:val="single" w:sz="4" w:space="0" w:color="auto"/>
            </w:tcBorders>
            <w:shd w:val="clear" w:color="auto" w:fill="auto"/>
            <w:noWrap/>
            <w:vAlign w:val="bottom"/>
            <w:hideMark/>
          </w:tcPr>
          <w:p w14:paraId="41E70BEF" w14:textId="30CE0511"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628</w:t>
            </w:r>
          </w:p>
        </w:tc>
      </w:tr>
      <w:tr w:rsidR="00604E6E" w:rsidRPr="00D8228B" w14:paraId="3695AEA3"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C79C637" w14:textId="5BB5CEBB"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San Andrés (Coordinación)</w:t>
            </w:r>
          </w:p>
        </w:tc>
        <w:tc>
          <w:tcPr>
            <w:tcW w:w="1842" w:type="dxa"/>
            <w:tcBorders>
              <w:top w:val="nil"/>
              <w:left w:val="nil"/>
              <w:bottom w:val="single" w:sz="4" w:space="0" w:color="auto"/>
              <w:right w:val="single" w:sz="4" w:space="0" w:color="auto"/>
            </w:tcBorders>
            <w:shd w:val="clear" w:color="auto" w:fill="auto"/>
            <w:noWrap/>
            <w:vAlign w:val="bottom"/>
            <w:hideMark/>
          </w:tcPr>
          <w:p w14:paraId="26B5F2B7" w14:textId="7B140F02"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68</w:t>
            </w:r>
          </w:p>
        </w:tc>
        <w:tc>
          <w:tcPr>
            <w:tcW w:w="1843" w:type="dxa"/>
            <w:tcBorders>
              <w:top w:val="nil"/>
              <w:left w:val="nil"/>
              <w:bottom w:val="single" w:sz="4" w:space="0" w:color="auto"/>
              <w:right w:val="single" w:sz="4" w:space="0" w:color="auto"/>
            </w:tcBorders>
            <w:shd w:val="clear" w:color="auto" w:fill="auto"/>
            <w:noWrap/>
            <w:vAlign w:val="bottom"/>
            <w:hideMark/>
          </w:tcPr>
          <w:p w14:paraId="2D2D1BF1" w14:textId="0800C32A"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229</w:t>
            </w:r>
          </w:p>
        </w:tc>
      </w:tr>
      <w:tr w:rsidR="00604E6E" w:rsidRPr="00D8228B" w14:paraId="1CC2D25F"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7598500" w14:textId="18843CC6"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Santa Marta</w:t>
            </w:r>
          </w:p>
        </w:tc>
        <w:tc>
          <w:tcPr>
            <w:tcW w:w="1842" w:type="dxa"/>
            <w:tcBorders>
              <w:top w:val="nil"/>
              <w:left w:val="nil"/>
              <w:bottom w:val="single" w:sz="4" w:space="0" w:color="auto"/>
              <w:right w:val="single" w:sz="4" w:space="0" w:color="auto"/>
            </w:tcBorders>
            <w:shd w:val="clear" w:color="auto" w:fill="auto"/>
            <w:noWrap/>
            <w:vAlign w:val="bottom"/>
            <w:hideMark/>
          </w:tcPr>
          <w:p w14:paraId="3050060D" w14:textId="68A89BB8"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422</w:t>
            </w:r>
          </w:p>
        </w:tc>
        <w:tc>
          <w:tcPr>
            <w:tcW w:w="1843" w:type="dxa"/>
            <w:tcBorders>
              <w:top w:val="nil"/>
              <w:left w:val="nil"/>
              <w:bottom w:val="single" w:sz="4" w:space="0" w:color="auto"/>
              <w:right w:val="single" w:sz="4" w:space="0" w:color="auto"/>
            </w:tcBorders>
            <w:shd w:val="clear" w:color="auto" w:fill="auto"/>
            <w:noWrap/>
            <w:vAlign w:val="bottom"/>
            <w:hideMark/>
          </w:tcPr>
          <w:p w14:paraId="0904EB48" w14:textId="45195576"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1401</w:t>
            </w:r>
          </w:p>
        </w:tc>
      </w:tr>
      <w:tr w:rsidR="00604E6E" w:rsidRPr="00D8228B" w14:paraId="0B5C5B68"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90D363D" w14:textId="5D283585"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Sincelejo</w:t>
            </w:r>
          </w:p>
        </w:tc>
        <w:tc>
          <w:tcPr>
            <w:tcW w:w="1842" w:type="dxa"/>
            <w:tcBorders>
              <w:top w:val="nil"/>
              <w:left w:val="nil"/>
              <w:bottom w:val="single" w:sz="4" w:space="0" w:color="auto"/>
              <w:right w:val="single" w:sz="4" w:space="0" w:color="auto"/>
            </w:tcBorders>
            <w:shd w:val="clear" w:color="auto" w:fill="auto"/>
            <w:noWrap/>
            <w:vAlign w:val="bottom"/>
            <w:hideMark/>
          </w:tcPr>
          <w:p w14:paraId="0AE6B70D" w14:textId="33BCC56D"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341</w:t>
            </w:r>
          </w:p>
        </w:tc>
        <w:tc>
          <w:tcPr>
            <w:tcW w:w="1843" w:type="dxa"/>
            <w:tcBorders>
              <w:top w:val="nil"/>
              <w:left w:val="nil"/>
              <w:bottom w:val="single" w:sz="4" w:space="0" w:color="auto"/>
              <w:right w:val="single" w:sz="4" w:space="0" w:color="auto"/>
            </w:tcBorders>
            <w:shd w:val="clear" w:color="auto" w:fill="auto"/>
            <w:noWrap/>
            <w:vAlign w:val="bottom"/>
            <w:hideMark/>
          </w:tcPr>
          <w:p w14:paraId="50092EFC" w14:textId="40ACE21F"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934</w:t>
            </w:r>
          </w:p>
        </w:tc>
      </w:tr>
      <w:tr w:rsidR="00604E6E" w:rsidRPr="00D8228B" w14:paraId="375B3C01"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12B60CC" w14:textId="0EA1715E"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Tunja</w:t>
            </w:r>
          </w:p>
        </w:tc>
        <w:tc>
          <w:tcPr>
            <w:tcW w:w="1842" w:type="dxa"/>
            <w:tcBorders>
              <w:top w:val="nil"/>
              <w:left w:val="nil"/>
              <w:bottom w:val="single" w:sz="4" w:space="0" w:color="auto"/>
              <w:right w:val="single" w:sz="4" w:space="0" w:color="auto"/>
            </w:tcBorders>
            <w:shd w:val="clear" w:color="auto" w:fill="auto"/>
            <w:noWrap/>
            <w:vAlign w:val="bottom"/>
            <w:hideMark/>
          </w:tcPr>
          <w:p w14:paraId="282D5EE8" w14:textId="69774EB6"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1383</w:t>
            </w:r>
          </w:p>
        </w:tc>
        <w:tc>
          <w:tcPr>
            <w:tcW w:w="1843" w:type="dxa"/>
            <w:tcBorders>
              <w:top w:val="nil"/>
              <w:left w:val="nil"/>
              <w:bottom w:val="single" w:sz="4" w:space="0" w:color="auto"/>
              <w:right w:val="single" w:sz="4" w:space="0" w:color="auto"/>
            </w:tcBorders>
            <w:shd w:val="clear" w:color="auto" w:fill="auto"/>
            <w:noWrap/>
            <w:vAlign w:val="bottom"/>
            <w:hideMark/>
          </w:tcPr>
          <w:p w14:paraId="6F9EBA3A" w14:textId="03088506"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3065</w:t>
            </w:r>
          </w:p>
        </w:tc>
      </w:tr>
      <w:tr w:rsidR="00604E6E" w:rsidRPr="00D8228B" w14:paraId="294E6A89"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219D2CC" w14:textId="5B6038B0"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Valledupar</w:t>
            </w:r>
          </w:p>
        </w:tc>
        <w:tc>
          <w:tcPr>
            <w:tcW w:w="1842" w:type="dxa"/>
            <w:tcBorders>
              <w:top w:val="nil"/>
              <w:left w:val="nil"/>
              <w:bottom w:val="single" w:sz="4" w:space="0" w:color="auto"/>
              <w:right w:val="single" w:sz="4" w:space="0" w:color="auto"/>
            </w:tcBorders>
            <w:shd w:val="clear" w:color="auto" w:fill="auto"/>
            <w:noWrap/>
            <w:vAlign w:val="bottom"/>
            <w:hideMark/>
          </w:tcPr>
          <w:p w14:paraId="73B8AD2E" w14:textId="5A5CD59F"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347</w:t>
            </w:r>
          </w:p>
        </w:tc>
        <w:tc>
          <w:tcPr>
            <w:tcW w:w="1843" w:type="dxa"/>
            <w:tcBorders>
              <w:top w:val="nil"/>
              <w:left w:val="nil"/>
              <w:bottom w:val="single" w:sz="4" w:space="0" w:color="auto"/>
              <w:right w:val="single" w:sz="4" w:space="0" w:color="auto"/>
            </w:tcBorders>
            <w:shd w:val="clear" w:color="auto" w:fill="auto"/>
            <w:noWrap/>
            <w:vAlign w:val="bottom"/>
            <w:hideMark/>
          </w:tcPr>
          <w:p w14:paraId="0ED8AC15" w14:textId="4F744530"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1102</w:t>
            </w:r>
          </w:p>
        </w:tc>
      </w:tr>
      <w:tr w:rsidR="00604E6E" w:rsidRPr="00D8228B" w14:paraId="7E164245"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059D97E" w14:textId="1EE0A59B"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color w:val="000000"/>
                <w:sz w:val="18"/>
                <w:szCs w:val="18"/>
              </w:rPr>
              <w:t>Villavicencio</w:t>
            </w:r>
          </w:p>
        </w:tc>
        <w:tc>
          <w:tcPr>
            <w:tcW w:w="1842" w:type="dxa"/>
            <w:tcBorders>
              <w:top w:val="nil"/>
              <w:left w:val="nil"/>
              <w:bottom w:val="single" w:sz="4" w:space="0" w:color="auto"/>
              <w:right w:val="single" w:sz="4" w:space="0" w:color="auto"/>
            </w:tcBorders>
            <w:shd w:val="clear" w:color="auto" w:fill="auto"/>
            <w:noWrap/>
            <w:vAlign w:val="bottom"/>
            <w:hideMark/>
          </w:tcPr>
          <w:p w14:paraId="51F99ACD" w14:textId="020B3A81"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564</w:t>
            </w:r>
          </w:p>
        </w:tc>
        <w:tc>
          <w:tcPr>
            <w:tcW w:w="1843" w:type="dxa"/>
            <w:tcBorders>
              <w:top w:val="nil"/>
              <w:left w:val="nil"/>
              <w:bottom w:val="single" w:sz="4" w:space="0" w:color="auto"/>
              <w:right w:val="single" w:sz="4" w:space="0" w:color="auto"/>
            </w:tcBorders>
            <w:shd w:val="clear" w:color="auto" w:fill="auto"/>
            <w:noWrap/>
            <w:vAlign w:val="bottom"/>
            <w:hideMark/>
          </w:tcPr>
          <w:p w14:paraId="6FB4971E" w14:textId="5F16E9BB"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1595</w:t>
            </w:r>
          </w:p>
        </w:tc>
      </w:tr>
      <w:tr w:rsidR="00604E6E" w:rsidRPr="00D8228B" w14:paraId="04DB86AE" w14:textId="77777777" w:rsidTr="00604E6E">
        <w:trPr>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6F95252" w14:textId="7563E6F9" w:rsidR="00604E6E" w:rsidRPr="00D8228B" w:rsidRDefault="00604E6E" w:rsidP="00604E6E">
            <w:pPr>
              <w:spacing w:after="0" w:line="240" w:lineRule="auto"/>
              <w:rPr>
                <w:rFonts w:eastAsia="Times New Roman" w:cstheme="minorHAnsi"/>
                <w:color w:val="000000"/>
                <w:sz w:val="18"/>
                <w:szCs w:val="18"/>
                <w:lang w:eastAsia="es-CO"/>
              </w:rPr>
            </w:pPr>
            <w:r w:rsidRPr="00D8228B">
              <w:rPr>
                <w:rFonts w:cstheme="minorHAnsi"/>
                <w:b/>
                <w:bCs/>
                <w:color w:val="000000"/>
                <w:sz w:val="18"/>
                <w:szCs w:val="18"/>
              </w:rPr>
              <w:t>Total general</w:t>
            </w:r>
          </w:p>
        </w:tc>
        <w:tc>
          <w:tcPr>
            <w:tcW w:w="1842" w:type="dxa"/>
            <w:tcBorders>
              <w:top w:val="nil"/>
              <w:left w:val="nil"/>
              <w:bottom w:val="single" w:sz="4" w:space="0" w:color="auto"/>
              <w:right w:val="single" w:sz="4" w:space="0" w:color="auto"/>
            </w:tcBorders>
            <w:shd w:val="clear" w:color="auto" w:fill="auto"/>
            <w:noWrap/>
            <w:vAlign w:val="bottom"/>
            <w:hideMark/>
          </w:tcPr>
          <w:p w14:paraId="15D7D401" w14:textId="5F747182"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b/>
                <w:bCs/>
                <w:color w:val="000000"/>
                <w:sz w:val="18"/>
                <w:szCs w:val="18"/>
              </w:rPr>
              <w:t>19</w:t>
            </w:r>
            <w:r w:rsidR="00A65E3B" w:rsidRPr="00D8228B">
              <w:rPr>
                <w:rFonts w:cstheme="minorHAnsi"/>
                <w:b/>
                <w:bCs/>
                <w:color w:val="000000"/>
                <w:sz w:val="18"/>
                <w:szCs w:val="18"/>
              </w:rPr>
              <w:t>354</w:t>
            </w:r>
          </w:p>
        </w:tc>
        <w:tc>
          <w:tcPr>
            <w:tcW w:w="1843" w:type="dxa"/>
            <w:tcBorders>
              <w:top w:val="nil"/>
              <w:left w:val="nil"/>
              <w:bottom w:val="single" w:sz="4" w:space="0" w:color="auto"/>
              <w:right w:val="single" w:sz="4" w:space="0" w:color="auto"/>
            </w:tcBorders>
            <w:shd w:val="clear" w:color="auto" w:fill="auto"/>
            <w:noWrap/>
            <w:vAlign w:val="bottom"/>
            <w:hideMark/>
          </w:tcPr>
          <w:p w14:paraId="13ECF765" w14:textId="3077C200" w:rsidR="00604E6E" w:rsidRPr="00D8228B" w:rsidRDefault="00604E6E" w:rsidP="00604E6E">
            <w:pPr>
              <w:spacing w:after="0" w:line="240" w:lineRule="auto"/>
              <w:jc w:val="right"/>
              <w:rPr>
                <w:rFonts w:eastAsia="Times New Roman" w:cstheme="minorHAnsi"/>
                <w:color w:val="000000"/>
                <w:sz w:val="18"/>
                <w:szCs w:val="18"/>
                <w:lang w:eastAsia="es-CO"/>
              </w:rPr>
            </w:pPr>
            <w:r w:rsidRPr="00D8228B">
              <w:rPr>
                <w:rFonts w:cstheme="minorHAnsi"/>
                <w:b/>
                <w:bCs/>
                <w:color w:val="000000"/>
                <w:sz w:val="18"/>
                <w:szCs w:val="18"/>
              </w:rPr>
              <w:t>58</w:t>
            </w:r>
            <w:r w:rsidR="00770ECA" w:rsidRPr="00D8228B">
              <w:rPr>
                <w:rFonts w:cstheme="minorHAnsi"/>
                <w:b/>
                <w:bCs/>
                <w:color w:val="000000"/>
                <w:sz w:val="18"/>
                <w:szCs w:val="18"/>
              </w:rPr>
              <w:t>734</w:t>
            </w:r>
            <w:r w:rsidRPr="00D8228B">
              <w:rPr>
                <w:rFonts w:cstheme="minorHAnsi"/>
                <w:b/>
                <w:bCs/>
                <w:color w:val="000000"/>
                <w:sz w:val="18"/>
                <w:szCs w:val="18"/>
              </w:rPr>
              <w:t>,5</w:t>
            </w:r>
          </w:p>
        </w:tc>
      </w:tr>
    </w:tbl>
    <w:p w14:paraId="4E5DDF69" w14:textId="74638CDF" w:rsidR="00C44634" w:rsidRPr="00D8228B" w:rsidRDefault="00621D31" w:rsidP="00483319">
      <w:pPr>
        <w:spacing w:after="0" w:line="240" w:lineRule="auto"/>
        <w:jc w:val="center"/>
        <w:rPr>
          <w:rFonts w:cstheme="minorHAnsi"/>
        </w:rPr>
      </w:pPr>
      <w:r w:rsidRPr="00D8228B">
        <w:rPr>
          <w:rFonts w:cstheme="minorHAnsi"/>
          <w:sz w:val="18"/>
          <w:szCs w:val="18"/>
        </w:rPr>
        <w:t>Necesidad estimada</w:t>
      </w:r>
      <w:r w:rsidR="00483319" w:rsidRPr="00D8228B">
        <w:rPr>
          <w:rFonts w:cstheme="minorHAnsi"/>
          <w:sz w:val="18"/>
          <w:szCs w:val="18"/>
        </w:rPr>
        <w:t xml:space="preserve"> anchos de banda</w:t>
      </w:r>
    </w:p>
    <w:p w14:paraId="6B73D169" w14:textId="3410425D" w:rsidR="00C44634" w:rsidRPr="00D8228B" w:rsidRDefault="00C44634" w:rsidP="00C44634">
      <w:pPr>
        <w:spacing w:after="0" w:line="240" w:lineRule="auto"/>
        <w:jc w:val="both"/>
        <w:rPr>
          <w:rFonts w:cstheme="minorHAnsi"/>
        </w:rPr>
      </w:pPr>
    </w:p>
    <w:p w14:paraId="6ECEC0A0" w14:textId="77777777" w:rsidR="00F2659C" w:rsidRPr="00D8228B" w:rsidRDefault="00F2659C" w:rsidP="00C44634">
      <w:pPr>
        <w:spacing w:after="0" w:line="240" w:lineRule="auto"/>
        <w:jc w:val="both"/>
        <w:rPr>
          <w:rFonts w:cstheme="minorHAnsi"/>
        </w:rPr>
      </w:pPr>
    </w:p>
    <w:p w14:paraId="1A3E7D65" w14:textId="77777777" w:rsidR="00483319" w:rsidRPr="00D8228B" w:rsidRDefault="00483319" w:rsidP="00483319">
      <w:pPr>
        <w:pStyle w:val="Prrafodelista"/>
        <w:numPr>
          <w:ilvl w:val="2"/>
          <w:numId w:val="11"/>
        </w:numPr>
        <w:spacing w:after="0" w:line="240" w:lineRule="auto"/>
        <w:ind w:left="426" w:hanging="426"/>
        <w:jc w:val="both"/>
        <w:rPr>
          <w:rFonts w:cstheme="minorHAnsi"/>
          <w:b/>
          <w:bCs/>
        </w:rPr>
      </w:pPr>
      <w:r w:rsidRPr="00D8228B">
        <w:rPr>
          <w:rFonts w:cstheme="minorHAnsi"/>
          <w:b/>
          <w:bCs/>
        </w:rPr>
        <w:t>Asignación de cuota de ancho de banda</w:t>
      </w:r>
    </w:p>
    <w:p w14:paraId="7DF1CBD6" w14:textId="4025C09D" w:rsidR="00C44634" w:rsidRPr="00D8228B" w:rsidRDefault="00C44634" w:rsidP="00E90C14">
      <w:pPr>
        <w:spacing w:after="0" w:line="240" w:lineRule="auto"/>
        <w:jc w:val="both"/>
        <w:rPr>
          <w:rFonts w:cstheme="minorHAnsi"/>
        </w:rPr>
      </w:pPr>
    </w:p>
    <w:p w14:paraId="035B18C9" w14:textId="3D802106" w:rsidR="00C44634" w:rsidRPr="00D8228B" w:rsidRDefault="00483319" w:rsidP="00E90C14">
      <w:pPr>
        <w:spacing w:after="0" w:line="240" w:lineRule="auto"/>
        <w:jc w:val="both"/>
        <w:rPr>
          <w:rFonts w:cstheme="minorHAnsi"/>
        </w:rPr>
      </w:pPr>
      <w:r w:rsidRPr="00D8228B">
        <w:rPr>
          <w:rFonts w:cstheme="minorHAnsi"/>
        </w:rPr>
        <w:t>Una vez obtenidos los anteriores anchos de banda por seccional, parte importante de la estrategia es que las direcciones y coordinaciones seccionales participaran de su distribución, ya que es en los territorios donde se puede hacer una mejor aproximación a las condiciones e importancia de cada sede judicial.</w:t>
      </w:r>
    </w:p>
    <w:p w14:paraId="777FC0FD" w14:textId="7B1B93A1" w:rsidR="00483319" w:rsidRPr="00D8228B" w:rsidRDefault="00483319" w:rsidP="00E90C14">
      <w:pPr>
        <w:spacing w:after="0" w:line="240" w:lineRule="auto"/>
        <w:jc w:val="both"/>
        <w:rPr>
          <w:rFonts w:cstheme="minorHAnsi"/>
        </w:rPr>
      </w:pPr>
    </w:p>
    <w:p w14:paraId="6BFB9314" w14:textId="66A72254" w:rsidR="00483319" w:rsidRPr="00D8228B" w:rsidRDefault="00D66080" w:rsidP="00E90C14">
      <w:pPr>
        <w:spacing w:after="0" w:line="240" w:lineRule="auto"/>
        <w:jc w:val="both"/>
        <w:rPr>
          <w:rFonts w:cstheme="minorHAnsi"/>
        </w:rPr>
      </w:pPr>
      <w:r w:rsidRPr="00D8228B">
        <w:rPr>
          <w:rFonts w:cstheme="minorHAnsi"/>
        </w:rPr>
        <w:t>Por este motivo, se convocó a reunión a los Directores, Coordinadores Seccionales e ingenieros el pasado 21 de enero de 2022, en donde se les informó los anchos de banda objetivo de la presente vigencia y se les encargó el ejercicio de realizar la distribución de estos anchos de banda en las distintas sedes de su jurisdicción.</w:t>
      </w:r>
    </w:p>
    <w:p w14:paraId="34DCE9D3" w14:textId="1A03206B" w:rsidR="00D66080" w:rsidRPr="00D8228B" w:rsidRDefault="00D66080" w:rsidP="00E90C14">
      <w:pPr>
        <w:spacing w:after="0" w:line="240" w:lineRule="auto"/>
        <w:jc w:val="both"/>
        <w:rPr>
          <w:rFonts w:cstheme="minorHAnsi"/>
        </w:rPr>
      </w:pPr>
    </w:p>
    <w:p w14:paraId="04FF5768" w14:textId="1A23F978" w:rsidR="00D66080" w:rsidRPr="00D8228B" w:rsidRDefault="00D66080" w:rsidP="00E90C14">
      <w:pPr>
        <w:spacing w:after="0" w:line="240" w:lineRule="auto"/>
        <w:jc w:val="both"/>
        <w:rPr>
          <w:rFonts w:cstheme="minorHAnsi"/>
        </w:rPr>
      </w:pPr>
      <w:r w:rsidRPr="00D8228B">
        <w:rPr>
          <w:rFonts w:cstheme="minorHAnsi"/>
        </w:rPr>
        <w:t xml:space="preserve">Estos anchos de banda se encuentran en el documento </w:t>
      </w:r>
      <w:r w:rsidR="00EC32D2" w:rsidRPr="00D8228B">
        <w:rPr>
          <w:rFonts w:cstheme="minorHAnsi"/>
        </w:rPr>
        <w:t xml:space="preserve">anexo </w:t>
      </w:r>
      <w:r w:rsidR="005C2D9F" w:rsidRPr="00D8228B">
        <w:rPr>
          <w:i/>
          <w:iCs/>
        </w:rPr>
        <w:t>Información Ampliación Conectividad Sedes RJ - x2 V20220315</w:t>
      </w:r>
      <w:r w:rsidR="00F55178" w:rsidRPr="00D8228B">
        <w:rPr>
          <w:i/>
          <w:iCs/>
        </w:rPr>
        <w:t>.xlsx</w:t>
      </w:r>
    </w:p>
    <w:p w14:paraId="4BA8AA51" w14:textId="30D64A52" w:rsidR="003320D3" w:rsidRPr="00D8228B" w:rsidRDefault="003320D3" w:rsidP="00E90C14">
      <w:pPr>
        <w:spacing w:after="0" w:line="240" w:lineRule="auto"/>
        <w:jc w:val="both"/>
        <w:rPr>
          <w:rFonts w:cstheme="minorHAnsi"/>
        </w:rPr>
      </w:pPr>
    </w:p>
    <w:p w14:paraId="27EE0B2D" w14:textId="77777777" w:rsidR="00126C21" w:rsidRPr="00D8228B" w:rsidRDefault="00126C21" w:rsidP="00E90C14">
      <w:pPr>
        <w:spacing w:after="0" w:line="240" w:lineRule="auto"/>
        <w:jc w:val="both"/>
        <w:rPr>
          <w:rFonts w:cstheme="minorHAnsi"/>
        </w:rPr>
      </w:pPr>
    </w:p>
    <w:p w14:paraId="77882A3F" w14:textId="261DAD8A" w:rsidR="00BF2853" w:rsidRPr="00D8228B" w:rsidRDefault="00BF2853" w:rsidP="00D66080">
      <w:pPr>
        <w:pStyle w:val="Prrafodelista"/>
        <w:numPr>
          <w:ilvl w:val="2"/>
          <w:numId w:val="11"/>
        </w:numPr>
        <w:spacing w:after="0" w:line="240" w:lineRule="auto"/>
        <w:ind w:left="426" w:hanging="426"/>
        <w:jc w:val="both"/>
        <w:rPr>
          <w:rFonts w:cstheme="minorHAnsi"/>
          <w:b/>
          <w:bCs/>
        </w:rPr>
      </w:pPr>
      <w:r w:rsidRPr="00D8228B">
        <w:rPr>
          <w:rFonts w:cstheme="minorHAnsi"/>
          <w:b/>
          <w:bCs/>
        </w:rPr>
        <w:lastRenderedPageBreak/>
        <w:t xml:space="preserve">Ajuste del objetivo a contratar según </w:t>
      </w:r>
      <w:r w:rsidR="004D287D" w:rsidRPr="00D8228B">
        <w:rPr>
          <w:rFonts w:cstheme="minorHAnsi"/>
          <w:b/>
          <w:bCs/>
        </w:rPr>
        <w:t xml:space="preserve">viabilidad técnica y </w:t>
      </w:r>
      <w:r w:rsidRPr="00D8228B">
        <w:rPr>
          <w:rFonts w:cstheme="minorHAnsi"/>
          <w:b/>
          <w:bCs/>
        </w:rPr>
        <w:t>disponibilidad económica</w:t>
      </w:r>
    </w:p>
    <w:p w14:paraId="6234C522" w14:textId="5534F61B" w:rsidR="00BF2853" w:rsidRPr="00D8228B" w:rsidRDefault="00BF2853" w:rsidP="00BF2853">
      <w:pPr>
        <w:spacing w:after="0" w:line="240" w:lineRule="auto"/>
        <w:jc w:val="both"/>
        <w:rPr>
          <w:rFonts w:cstheme="minorHAnsi"/>
          <w:b/>
          <w:bCs/>
        </w:rPr>
      </w:pPr>
    </w:p>
    <w:p w14:paraId="4701F380" w14:textId="66D30C63" w:rsidR="004D287D" w:rsidRPr="00D8228B" w:rsidRDefault="004D287D" w:rsidP="004D287D">
      <w:pPr>
        <w:pStyle w:val="default"/>
        <w:jc w:val="both"/>
        <w:rPr>
          <w:rFonts w:asciiTheme="minorHAnsi" w:eastAsia="Times New Roman" w:hAnsiTheme="minorHAnsi" w:cstheme="minorHAnsi"/>
          <w:color w:val="000000"/>
          <w:lang w:val="es-ES" w:eastAsia="es-ES"/>
        </w:rPr>
      </w:pPr>
      <w:r w:rsidRPr="00D8228B">
        <w:rPr>
          <w:rFonts w:asciiTheme="minorHAnsi" w:eastAsia="Times New Roman" w:hAnsiTheme="minorHAnsi" w:cstheme="minorHAnsi"/>
          <w:color w:val="000000"/>
          <w:lang w:val="es-ES" w:eastAsia="es-ES"/>
        </w:rPr>
        <w:t xml:space="preserve">La Rama Judicial ha buscado los acercamientos para realizar la ampliación de los anchos de banda de la conectividad a nivel nacional, primero con el operador actual </w:t>
      </w:r>
      <w:r w:rsidRPr="00D8228B">
        <w:rPr>
          <w:rFonts w:asciiTheme="minorHAnsi" w:eastAsia="Times New Roman" w:hAnsiTheme="minorHAnsi" w:cstheme="minorHAnsi"/>
          <w:i/>
          <w:iCs/>
          <w:color w:val="000000"/>
          <w:lang w:val="es-ES" w:eastAsia="es-ES"/>
        </w:rPr>
        <w:t>(quien manifestó que a través de una eventual adición, con la infraestructura del contrato actual sólo puede ampliar los anchos de banda en 4 Mbps, un 20% de la capacidad actual)</w:t>
      </w:r>
      <w:r w:rsidRPr="00D8228B">
        <w:rPr>
          <w:rFonts w:asciiTheme="minorHAnsi" w:eastAsia="Times New Roman" w:hAnsiTheme="minorHAnsi" w:cstheme="minorHAnsi"/>
          <w:color w:val="000000"/>
          <w:lang w:val="es-ES" w:eastAsia="es-ES"/>
        </w:rPr>
        <w:t xml:space="preserve"> y luego con la totalidad de empresas de telecomunicaciones, también llamadas TELCOs.</w:t>
      </w:r>
    </w:p>
    <w:p w14:paraId="30E752A3" w14:textId="77777777" w:rsidR="004D287D" w:rsidRPr="00D8228B" w:rsidRDefault="004D287D" w:rsidP="004D287D">
      <w:pPr>
        <w:pStyle w:val="default"/>
        <w:jc w:val="both"/>
        <w:rPr>
          <w:rFonts w:asciiTheme="minorHAnsi" w:eastAsia="Times New Roman" w:hAnsiTheme="minorHAnsi" w:cstheme="minorHAnsi"/>
          <w:color w:val="000000"/>
          <w:lang w:val="es-ES" w:eastAsia="es-ES"/>
        </w:rPr>
      </w:pPr>
    </w:p>
    <w:p w14:paraId="355A0897" w14:textId="77777777" w:rsidR="004D287D" w:rsidRPr="00D8228B" w:rsidRDefault="004D287D" w:rsidP="004D287D">
      <w:pPr>
        <w:pStyle w:val="default"/>
        <w:jc w:val="both"/>
        <w:rPr>
          <w:rFonts w:asciiTheme="minorHAnsi" w:eastAsia="Times New Roman" w:hAnsiTheme="minorHAnsi" w:cstheme="minorHAnsi"/>
          <w:color w:val="000000"/>
          <w:lang w:val="es-ES" w:eastAsia="es-ES"/>
        </w:rPr>
      </w:pPr>
      <w:r w:rsidRPr="00D8228B">
        <w:rPr>
          <w:rFonts w:asciiTheme="minorHAnsi" w:eastAsia="Times New Roman" w:hAnsiTheme="minorHAnsi" w:cstheme="minorHAnsi"/>
          <w:color w:val="000000"/>
          <w:lang w:val="es-ES" w:eastAsia="es-ES"/>
        </w:rPr>
        <w:t>Fruto de los acercamientos de estos TELCOs, se encuentra que la ampliación de los anchos de banda al triple es muy ambiciosa como para que cualquiera de ellos pudiera cumplir contractualmente con ella en forma oportuna para la Rama Judicial, lo que hace que sea conveniente que la ampliación sea gradual, pasando por el doble de la capacidad actual en la nueva contratación, para llegar al triple de la capacidad actual en 2023.</w:t>
      </w:r>
    </w:p>
    <w:p w14:paraId="5A08465F" w14:textId="77777777" w:rsidR="004D287D" w:rsidRPr="00D8228B" w:rsidRDefault="004D287D" w:rsidP="004D287D">
      <w:pPr>
        <w:pStyle w:val="default"/>
        <w:jc w:val="both"/>
        <w:rPr>
          <w:rFonts w:asciiTheme="minorHAnsi" w:eastAsia="Times New Roman" w:hAnsiTheme="minorHAnsi" w:cstheme="minorHAnsi"/>
          <w:color w:val="000000"/>
          <w:lang w:val="es-ES" w:eastAsia="es-ES"/>
        </w:rPr>
      </w:pPr>
    </w:p>
    <w:p w14:paraId="5CB497EE" w14:textId="5B4E2382" w:rsidR="005D2801" w:rsidRPr="00D8228B" w:rsidRDefault="004D287D" w:rsidP="00621D31">
      <w:pPr>
        <w:spacing w:after="0" w:line="240" w:lineRule="auto"/>
        <w:jc w:val="both"/>
        <w:rPr>
          <w:rFonts w:cstheme="minorHAnsi"/>
        </w:rPr>
      </w:pPr>
      <w:r w:rsidRPr="00D8228B">
        <w:rPr>
          <w:rFonts w:cstheme="minorHAnsi"/>
        </w:rPr>
        <w:t>S</w:t>
      </w:r>
      <w:r w:rsidR="00621D31" w:rsidRPr="00D8228B">
        <w:rPr>
          <w:rFonts w:cstheme="minorHAnsi"/>
        </w:rPr>
        <w:t xml:space="preserve">e estima que </w:t>
      </w:r>
      <w:r w:rsidR="00483C83" w:rsidRPr="00D8228B">
        <w:rPr>
          <w:rFonts w:cstheme="minorHAnsi"/>
        </w:rPr>
        <w:t>este crecimiento al doble de la capacidad actual</w:t>
      </w:r>
      <w:r w:rsidR="00621D31" w:rsidRPr="00D8228B">
        <w:rPr>
          <w:rFonts w:cstheme="minorHAnsi"/>
        </w:rPr>
        <w:t xml:space="preserve"> es posible satisfacer con el presupuesto disponible</w:t>
      </w:r>
      <w:r w:rsidR="00483C83" w:rsidRPr="00D8228B">
        <w:rPr>
          <w:rFonts w:cstheme="minorHAnsi"/>
        </w:rPr>
        <w:t>, que es de $33.931.458.056,00.</w:t>
      </w:r>
    </w:p>
    <w:p w14:paraId="7633F787" w14:textId="77777777" w:rsidR="005D2801" w:rsidRPr="00D8228B" w:rsidRDefault="005D2801" w:rsidP="00621D31">
      <w:pPr>
        <w:spacing w:after="0" w:line="240" w:lineRule="auto"/>
        <w:jc w:val="both"/>
        <w:rPr>
          <w:rFonts w:cstheme="minorHAnsi"/>
        </w:rPr>
      </w:pPr>
    </w:p>
    <w:p w14:paraId="6C6CFBCD" w14:textId="71810BAE" w:rsidR="00BF2853" w:rsidRPr="00D8228B" w:rsidRDefault="00A91477" w:rsidP="00BF2853">
      <w:pPr>
        <w:spacing w:after="0" w:line="240" w:lineRule="auto"/>
        <w:jc w:val="both"/>
        <w:rPr>
          <w:rFonts w:cstheme="minorHAnsi"/>
        </w:rPr>
      </w:pPr>
      <w:r w:rsidRPr="00D8228B">
        <w:rPr>
          <w:rFonts w:cstheme="minorHAnsi"/>
        </w:rPr>
        <w:t>Para el establecimiento de este objetivo</w:t>
      </w:r>
      <w:r w:rsidR="00B942F8" w:rsidRPr="00D8228B">
        <w:rPr>
          <w:rFonts w:cstheme="minorHAnsi"/>
        </w:rPr>
        <w:t>, se estableció la siguiente fórmula por sede:</w:t>
      </w:r>
    </w:p>
    <w:p w14:paraId="7EAA139C" w14:textId="5DBF3C2F" w:rsidR="00B942F8" w:rsidRPr="00D8228B" w:rsidRDefault="00B942F8" w:rsidP="00BF2853">
      <w:pPr>
        <w:spacing w:after="0" w:line="240" w:lineRule="auto"/>
        <w:jc w:val="both"/>
        <w:rPr>
          <w:rFonts w:cstheme="minorHAnsi"/>
        </w:rPr>
      </w:pPr>
    </w:p>
    <w:p w14:paraId="0C74C24D" w14:textId="1A92AA49" w:rsidR="00B942F8" w:rsidRPr="00D8228B" w:rsidRDefault="00B942F8" w:rsidP="00B942F8">
      <w:pPr>
        <w:spacing w:after="0" w:line="240" w:lineRule="auto"/>
        <w:jc w:val="center"/>
        <w:rPr>
          <w:rFonts w:cstheme="minorHAnsi"/>
        </w:rPr>
      </w:pPr>
      <w:r w:rsidRPr="00D8228B">
        <w:rPr>
          <w:rFonts w:cstheme="minorHAnsi"/>
        </w:rPr>
        <w:t>Ancho de banda objetivo = Ancho de banda actual + Incremento requerido / 2</w:t>
      </w:r>
    </w:p>
    <w:p w14:paraId="07388B76" w14:textId="3967C510" w:rsidR="00E15FE3" w:rsidRPr="00D8228B" w:rsidRDefault="00E15FE3" w:rsidP="00BF2853">
      <w:pPr>
        <w:spacing w:after="0" w:line="240" w:lineRule="auto"/>
        <w:jc w:val="both"/>
        <w:rPr>
          <w:rFonts w:cstheme="minorHAnsi"/>
        </w:rPr>
      </w:pPr>
    </w:p>
    <w:p w14:paraId="5CFFC63C" w14:textId="78785F2A" w:rsidR="006365DC" w:rsidRPr="00D8228B" w:rsidRDefault="006365DC" w:rsidP="00BF2853">
      <w:pPr>
        <w:spacing w:after="0" w:line="240" w:lineRule="auto"/>
        <w:jc w:val="both"/>
        <w:rPr>
          <w:rFonts w:cstheme="minorHAnsi"/>
        </w:rPr>
      </w:pPr>
      <w:r w:rsidRPr="00D8228B">
        <w:rPr>
          <w:rFonts w:cstheme="minorHAnsi"/>
        </w:rPr>
        <w:t>Aplicando la anterior fórmula, se obtienen los siguientes anchos de banda por seccional o coordinación:</w:t>
      </w:r>
    </w:p>
    <w:p w14:paraId="10229C07" w14:textId="0CA30B3A" w:rsidR="006365DC" w:rsidRPr="00D8228B" w:rsidRDefault="006365DC" w:rsidP="00BF2853">
      <w:pPr>
        <w:spacing w:after="0" w:line="240" w:lineRule="auto"/>
        <w:jc w:val="both"/>
        <w:rPr>
          <w:rFonts w:cstheme="minorHAnsi"/>
        </w:rPr>
      </w:pPr>
    </w:p>
    <w:tbl>
      <w:tblPr>
        <w:tblW w:w="6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0"/>
        <w:gridCol w:w="1223"/>
        <w:gridCol w:w="1397"/>
        <w:gridCol w:w="1420"/>
      </w:tblGrid>
      <w:tr w:rsidR="00F2659C" w:rsidRPr="00D8228B" w14:paraId="2AB9C15D" w14:textId="77777777" w:rsidTr="00F2659C">
        <w:trPr>
          <w:tblHeader/>
          <w:jc w:val="center"/>
        </w:trPr>
        <w:tc>
          <w:tcPr>
            <w:tcW w:w="2600" w:type="dxa"/>
            <w:shd w:val="clear" w:color="D9E1F2" w:fill="D9E1F2"/>
            <w:tcMar>
              <w:left w:w="28" w:type="dxa"/>
              <w:right w:w="28" w:type="dxa"/>
            </w:tcMar>
            <w:vAlign w:val="center"/>
            <w:hideMark/>
          </w:tcPr>
          <w:p w14:paraId="527A0969" w14:textId="488D4587" w:rsidR="006365DC" w:rsidRPr="00D8228B" w:rsidRDefault="007327CA" w:rsidP="007327CA">
            <w:pPr>
              <w:spacing w:after="0" w:line="240" w:lineRule="auto"/>
              <w:jc w:val="center"/>
              <w:rPr>
                <w:rFonts w:eastAsia="Times New Roman" w:cstheme="minorHAnsi"/>
                <w:b/>
                <w:bCs/>
                <w:color w:val="000000"/>
                <w:sz w:val="18"/>
                <w:szCs w:val="18"/>
                <w:lang w:eastAsia="es-CO"/>
              </w:rPr>
            </w:pPr>
            <w:r w:rsidRPr="00D8228B">
              <w:rPr>
                <w:rFonts w:cstheme="minorHAnsi"/>
                <w:b/>
                <w:bCs/>
                <w:color w:val="000000"/>
                <w:sz w:val="18"/>
                <w:szCs w:val="18"/>
              </w:rPr>
              <w:t>Seccional / Coordinación</w:t>
            </w:r>
          </w:p>
        </w:tc>
        <w:tc>
          <w:tcPr>
            <w:tcW w:w="1223" w:type="dxa"/>
            <w:shd w:val="clear" w:color="D9E1F2" w:fill="D9E1F2"/>
            <w:tcMar>
              <w:left w:w="28" w:type="dxa"/>
              <w:right w:w="28" w:type="dxa"/>
            </w:tcMar>
            <w:vAlign w:val="center"/>
            <w:hideMark/>
          </w:tcPr>
          <w:p w14:paraId="2EC7EC4B" w14:textId="3DA62F26" w:rsidR="006365DC" w:rsidRPr="00D8228B" w:rsidRDefault="006365DC" w:rsidP="007327CA">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Ancho de Banda Actual (Mbps)</w:t>
            </w:r>
          </w:p>
        </w:tc>
        <w:tc>
          <w:tcPr>
            <w:tcW w:w="1397" w:type="dxa"/>
            <w:shd w:val="clear" w:color="D9E1F2" w:fill="D9E1F2"/>
            <w:tcMar>
              <w:left w:w="28" w:type="dxa"/>
              <w:right w:w="28" w:type="dxa"/>
            </w:tcMar>
            <w:vAlign w:val="center"/>
            <w:hideMark/>
          </w:tcPr>
          <w:p w14:paraId="46C0C958" w14:textId="7892F3CF" w:rsidR="006365DC" w:rsidRPr="00D8228B" w:rsidRDefault="006365DC" w:rsidP="007327CA">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 xml:space="preserve">Ancho de Banda </w:t>
            </w:r>
            <w:r w:rsidR="007327CA" w:rsidRPr="00D8228B">
              <w:rPr>
                <w:rFonts w:eastAsia="Times New Roman" w:cstheme="minorHAnsi"/>
                <w:b/>
                <w:bCs/>
                <w:color w:val="000000"/>
                <w:sz w:val="18"/>
                <w:szCs w:val="18"/>
                <w:lang w:eastAsia="es-CO"/>
              </w:rPr>
              <w:t xml:space="preserve">Requerido </w:t>
            </w:r>
            <w:r w:rsidRPr="00D8228B">
              <w:rPr>
                <w:rFonts w:eastAsia="Times New Roman" w:cstheme="minorHAnsi"/>
                <w:b/>
                <w:bCs/>
                <w:color w:val="000000"/>
                <w:sz w:val="18"/>
                <w:szCs w:val="18"/>
                <w:lang w:eastAsia="es-CO"/>
              </w:rPr>
              <w:t>(Mbps)</w:t>
            </w:r>
          </w:p>
        </w:tc>
        <w:tc>
          <w:tcPr>
            <w:tcW w:w="1420" w:type="dxa"/>
            <w:shd w:val="clear" w:color="D9E1F2" w:fill="D9E1F2"/>
            <w:tcMar>
              <w:left w:w="28" w:type="dxa"/>
              <w:right w:w="28" w:type="dxa"/>
            </w:tcMar>
            <w:vAlign w:val="center"/>
            <w:hideMark/>
          </w:tcPr>
          <w:p w14:paraId="6CF91579" w14:textId="7D2E4A91" w:rsidR="006365DC" w:rsidRPr="00D8228B" w:rsidRDefault="006365DC" w:rsidP="007327CA">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 xml:space="preserve">Ancho de Banda </w:t>
            </w:r>
            <w:r w:rsidR="007327CA" w:rsidRPr="00D8228B">
              <w:rPr>
                <w:rFonts w:eastAsia="Times New Roman" w:cstheme="minorHAnsi"/>
                <w:b/>
                <w:bCs/>
                <w:color w:val="000000"/>
                <w:sz w:val="18"/>
                <w:szCs w:val="18"/>
                <w:lang w:eastAsia="es-CO"/>
              </w:rPr>
              <w:t>objetivo</w:t>
            </w:r>
            <w:r w:rsidRPr="00D8228B">
              <w:rPr>
                <w:rFonts w:eastAsia="Times New Roman" w:cstheme="minorHAnsi"/>
                <w:b/>
                <w:bCs/>
                <w:color w:val="000000"/>
                <w:sz w:val="18"/>
                <w:szCs w:val="18"/>
                <w:lang w:eastAsia="es-CO"/>
              </w:rPr>
              <w:t xml:space="preserve"> (Mbps)</w:t>
            </w:r>
          </w:p>
        </w:tc>
      </w:tr>
      <w:tr w:rsidR="00A65E3B" w:rsidRPr="00D8228B" w14:paraId="22904F94" w14:textId="77777777" w:rsidTr="00F2659C">
        <w:trPr>
          <w:jc w:val="center"/>
        </w:trPr>
        <w:tc>
          <w:tcPr>
            <w:tcW w:w="2600" w:type="dxa"/>
            <w:shd w:val="clear" w:color="auto" w:fill="auto"/>
            <w:noWrap/>
            <w:tcMar>
              <w:left w:w="28" w:type="dxa"/>
              <w:right w:w="28" w:type="dxa"/>
            </w:tcMar>
            <w:vAlign w:val="bottom"/>
            <w:hideMark/>
          </w:tcPr>
          <w:p w14:paraId="333BD0BF"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Armenia</w:t>
            </w:r>
          </w:p>
        </w:tc>
        <w:tc>
          <w:tcPr>
            <w:tcW w:w="1223" w:type="dxa"/>
            <w:shd w:val="clear" w:color="auto" w:fill="auto"/>
            <w:noWrap/>
            <w:tcMar>
              <w:left w:w="28" w:type="dxa"/>
              <w:right w:w="28" w:type="dxa"/>
            </w:tcMar>
            <w:vAlign w:val="bottom"/>
            <w:hideMark/>
          </w:tcPr>
          <w:p w14:paraId="18C3FF90" w14:textId="4D5DD073"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232</w:t>
            </w:r>
          </w:p>
        </w:tc>
        <w:tc>
          <w:tcPr>
            <w:tcW w:w="1397" w:type="dxa"/>
            <w:shd w:val="clear" w:color="auto" w:fill="auto"/>
            <w:noWrap/>
            <w:tcMar>
              <w:left w:w="28" w:type="dxa"/>
              <w:right w:w="28" w:type="dxa"/>
            </w:tcMar>
            <w:vAlign w:val="bottom"/>
            <w:hideMark/>
          </w:tcPr>
          <w:p w14:paraId="322FF86D" w14:textId="190DB90A"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920</w:t>
            </w:r>
          </w:p>
        </w:tc>
        <w:tc>
          <w:tcPr>
            <w:tcW w:w="1420" w:type="dxa"/>
            <w:shd w:val="clear" w:color="auto" w:fill="auto"/>
            <w:noWrap/>
            <w:tcMar>
              <w:left w:w="28" w:type="dxa"/>
              <w:right w:w="28" w:type="dxa"/>
            </w:tcMar>
            <w:vAlign w:val="bottom"/>
            <w:hideMark/>
          </w:tcPr>
          <w:p w14:paraId="755A4184"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576</w:t>
            </w:r>
          </w:p>
        </w:tc>
      </w:tr>
      <w:tr w:rsidR="00A65E3B" w:rsidRPr="00D8228B" w14:paraId="64188D59" w14:textId="77777777" w:rsidTr="00F2659C">
        <w:trPr>
          <w:jc w:val="center"/>
        </w:trPr>
        <w:tc>
          <w:tcPr>
            <w:tcW w:w="2600" w:type="dxa"/>
            <w:shd w:val="clear" w:color="auto" w:fill="auto"/>
            <w:noWrap/>
            <w:tcMar>
              <w:left w:w="28" w:type="dxa"/>
              <w:right w:w="28" w:type="dxa"/>
            </w:tcMar>
            <w:vAlign w:val="bottom"/>
            <w:hideMark/>
          </w:tcPr>
          <w:p w14:paraId="1549A687"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Barranquilla</w:t>
            </w:r>
          </w:p>
        </w:tc>
        <w:tc>
          <w:tcPr>
            <w:tcW w:w="1223" w:type="dxa"/>
            <w:shd w:val="clear" w:color="auto" w:fill="auto"/>
            <w:noWrap/>
            <w:tcMar>
              <w:left w:w="28" w:type="dxa"/>
              <w:right w:w="28" w:type="dxa"/>
            </w:tcMar>
            <w:vAlign w:val="bottom"/>
            <w:hideMark/>
          </w:tcPr>
          <w:p w14:paraId="458640A4" w14:textId="1F81F7E3"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641</w:t>
            </w:r>
          </w:p>
        </w:tc>
        <w:tc>
          <w:tcPr>
            <w:tcW w:w="1397" w:type="dxa"/>
            <w:shd w:val="clear" w:color="auto" w:fill="auto"/>
            <w:noWrap/>
            <w:tcMar>
              <w:left w:w="28" w:type="dxa"/>
              <w:right w:w="28" w:type="dxa"/>
            </w:tcMar>
            <w:vAlign w:val="bottom"/>
            <w:hideMark/>
          </w:tcPr>
          <w:p w14:paraId="4A6AA4E0" w14:textId="61FB2B40"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2480</w:t>
            </w:r>
          </w:p>
        </w:tc>
        <w:tc>
          <w:tcPr>
            <w:tcW w:w="1420" w:type="dxa"/>
            <w:shd w:val="clear" w:color="auto" w:fill="auto"/>
            <w:noWrap/>
            <w:tcMar>
              <w:left w:w="28" w:type="dxa"/>
              <w:right w:w="28" w:type="dxa"/>
            </w:tcMar>
            <w:vAlign w:val="bottom"/>
            <w:hideMark/>
          </w:tcPr>
          <w:p w14:paraId="78440248"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1552,5</w:t>
            </w:r>
          </w:p>
        </w:tc>
      </w:tr>
      <w:tr w:rsidR="00A65E3B" w:rsidRPr="00D8228B" w14:paraId="525A4251" w14:textId="77777777" w:rsidTr="00F2659C">
        <w:trPr>
          <w:jc w:val="center"/>
        </w:trPr>
        <w:tc>
          <w:tcPr>
            <w:tcW w:w="2600" w:type="dxa"/>
            <w:shd w:val="clear" w:color="auto" w:fill="auto"/>
            <w:noWrap/>
            <w:tcMar>
              <w:left w:w="28" w:type="dxa"/>
              <w:right w:w="28" w:type="dxa"/>
            </w:tcMar>
            <w:vAlign w:val="bottom"/>
            <w:hideMark/>
          </w:tcPr>
          <w:p w14:paraId="1CF37FA7"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Bogotá</w:t>
            </w:r>
          </w:p>
        </w:tc>
        <w:tc>
          <w:tcPr>
            <w:tcW w:w="1223" w:type="dxa"/>
            <w:shd w:val="clear" w:color="auto" w:fill="auto"/>
            <w:noWrap/>
            <w:tcMar>
              <w:left w:w="28" w:type="dxa"/>
              <w:right w:w="28" w:type="dxa"/>
            </w:tcMar>
            <w:vAlign w:val="bottom"/>
            <w:hideMark/>
          </w:tcPr>
          <w:p w14:paraId="4474E7DC" w14:textId="68E67D9A"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3089</w:t>
            </w:r>
          </w:p>
        </w:tc>
        <w:tc>
          <w:tcPr>
            <w:tcW w:w="1397" w:type="dxa"/>
            <w:shd w:val="clear" w:color="auto" w:fill="auto"/>
            <w:noWrap/>
            <w:tcMar>
              <w:left w:w="28" w:type="dxa"/>
              <w:right w:w="28" w:type="dxa"/>
            </w:tcMar>
            <w:vAlign w:val="bottom"/>
            <w:hideMark/>
          </w:tcPr>
          <w:p w14:paraId="53EFB39E" w14:textId="3E38173F"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10345</w:t>
            </w:r>
          </w:p>
        </w:tc>
        <w:tc>
          <w:tcPr>
            <w:tcW w:w="1420" w:type="dxa"/>
            <w:shd w:val="clear" w:color="auto" w:fill="auto"/>
            <w:noWrap/>
            <w:tcMar>
              <w:left w:w="28" w:type="dxa"/>
              <w:right w:w="28" w:type="dxa"/>
            </w:tcMar>
            <w:vAlign w:val="bottom"/>
            <w:hideMark/>
          </w:tcPr>
          <w:p w14:paraId="2DCAA64A"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6675</w:t>
            </w:r>
          </w:p>
        </w:tc>
      </w:tr>
      <w:tr w:rsidR="00A65E3B" w:rsidRPr="00D8228B" w14:paraId="7D28D7AC" w14:textId="77777777" w:rsidTr="00F2659C">
        <w:trPr>
          <w:jc w:val="center"/>
        </w:trPr>
        <w:tc>
          <w:tcPr>
            <w:tcW w:w="2600" w:type="dxa"/>
            <w:shd w:val="clear" w:color="auto" w:fill="auto"/>
            <w:noWrap/>
            <w:tcMar>
              <w:left w:w="28" w:type="dxa"/>
              <w:right w:w="28" w:type="dxa"/>
            </w:tcMar>
            <w:vAlign w:val="bottom"/>
            <w:hideMark/>
          </w:tcPr>
          <w:p w14:paraId="6BAF0AAB"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Bucaramanga</w:t>
            </w:r>
          </w:p>
        </w:tc>
        <w:tc>
          <w:tcPr>
            <w:tcW w:w="1223" w:type="dxa"/>
            <w:shd w:val="clear" w:color="auto" w:fill="auto"/>
            <w:noWrap/>
            <w:tcMar>
              <w:left w:w="28" w:type="dxa"/>
              <w:right w:w="28" w:type="dxa"/>
            </w:tcMar>
            <w:vAlign w:val="bottom"/>
            <w:hideMark/>
          </w:tcPr>
          <w:p w14:paraId="35393BE1" w14:textId="19562FC9"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1083</w:t>
            </w:r>
          </w:p>
        </w:tc>
        <w:tc>
          <w:tcPr>
            <w:tcW w:w="1397" w:type="dxa"/>
            <w:shd w:val="clear" w:color="auto" w:fill="auto"/>
            <w:noWrap/>
            <w:tcMar>
              <w:left w:w="28" w:type="dxa"/>
              <w:right w:w="28" w:type="dxa"/>
            </w:tcMar>
            <w:vAlign w:val="bottom"/>
            <w:hideMark/>
          </w:tcPr>
          <w:p w14:paraId="6FBB0705" w14:textId="2A62C35A"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3412</w:t>
            </w:r>
          </w:p>
        </w:tc>
        <w:tc>
          <w:tcPr>
            <w:tcW w:w="1420" w:type="dxa"/>
            <w:shd w:val="clear" w:color="auto" w:fill="auto"/>
            <w:noWrap/>
            <w:tcMar>
              <w:left w:w="28" w:type="dxa"/>
              <w:right w:w="28" w:type="dxa"/>
            </w:tcMar>
            <w:vAlign w:val="bottom"/>
            <w:hideMark/>
          </w:tcPr>
          <w:p w14:paraId="75093450"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2247,5</w:t>
            </w:r>
          </w:p>
        </w:tc>
      </w:tr>
      <w:tr w:rsidR="00A65E3B" w:rsidRPr="00D8228B" w14:paraId="78A62481" w14:textId="77777777" w:rsidTr="00F2659C">
        <w:trPr>
          <w:jc w:val="center"/>
        </w:trPr>
        <w:tc>
          <w:tcPr>
            <w:tcW w:w="2600" w:type="dxa"/>
            <w:shd w:val="clear" w:color="auto" w:fill="auto"/>
            <w:noWrap/>
            <w:tcMar>
              <w:left w:w="28" w:type="dxa"/>
              <w:right w:w="28" w:type="dxa"/>
            </w:tcMar>
            <w:vAlign w:val="bottom"/>
            <w:hideMark/>
          </w:tcPr>
          <w:p w14:paraId="22E6D001"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Cali</w:t>
            </w:r>
          </w:p>
        </w:tc>
        <w:tc>
          <w:tcPr>
            <w:tcW w:w="1223" w:type="dxa"/>
            <w:shd w:val="clear" w:color="auto" w:fill="auto"/>
            <w:noWrap/>
            <w:tcMar>
              <w:left w:w="28" w:type="dxa"/>
              <w:right w:w="28" w:type="dxa"/>
            </w:tcMar>
            <w:vAlign w:val="bottom"/>
            <w:hideMark/>
          </w:tcPr>
          <w:p w14:paraId="0BC68D35" w14:textId="6D09B5DB"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1165</w:t>
            </w:r>
          </w:p>
        </w:tc>
        <w:tc>
          <w:tcPr>
            <w:tcW w:w="1397" w:type="dxa"/>
            <w:shd w:val="clear" w:color="auto" w:fill="auto"/>
            <w:noWrap/>
            <w:tcMar>
              <w:left w:w="28" w:type="dxa"/>
              <w:right w:w="28" w:type="dxa"/>
            </w:tcMar>
            <w:vAlign w:val="bottom"/>
            <w:hideMark/>
          </w:tcPr>
          <w:p w14:paraId="5B23F1BC" w14:textId="08079454"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5142</w:t>
            </w:r>
          </w:p>
        </w:tc>
        <w:tc>
          <w:tcPr>
            <w:tcW w:w="1420" w:type="dxa"/>
            <w:shd w:val="clear" w:color="auto" w:fill="auto"/>
            <w:noWrap/>
            <w:tcMar>
              <w:left w:w="28" w:type="dxa"/>
              <w:right w:w="28" w:type="dxa"/>
            </w:tcMar>
            <w:vAlign w:val="bottom"/>
            <w:hideMark/>
          </w:tcPr>
          <w:p w14:paraId="0CFD9E14"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3131,5</w:t>
            </w:r>
          </w:p>
        </w:tc>
      </w:tr>
      <w:tr w:rsidR="00A65E3B" w:rsidRPr="00D8228B" w14:paraId="02797D2A" w14:textId="77777777" w:rsidTr="00F2659C">
        <w:trPr>
          <w:jc w:val="center"/>
        </w:trPr>
        <w:tc>
          <w:tcPr>
            <w:tcW w:w="2600" w:type="dxa"/>
            <w:shd w:val="clear" w:color="auto" w:fill="auto"/>
            <w:noWrap/>
            <w:tcMar>
              <w:left w:w="28" w:type="dxa"/>
              <w:right w:w="28" w:type="dxa"/>
            </w:tcMar>
            <w:vAlign w:val="bottom"/>
            <w:hideMark/>
          </w:tcPr>
          <w:p w14:paraId="18D34E65"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Cartagena</w:t>
            </w:r>
          </w:p>
        </w:tc>
        <w:tc>
          <w:tcPr>
            <w:tcW w:w="1223" w:type="dxa"/>
            <w:shd w:val="clear" w:color="auto" w:fill="auto"/>
            <w:noWrap/>
            <w:tcMar>
              <w:left w:w="28" w:type="dxa"/>
              <w:right w:w="28" w:type="dxa"/>
            </w:tcMar>
            <w:vAlign w:val="bottom"/>
            <w:hideMark/>
          </w:tcPr>
          <w:p w14:paraId="7D7330F6" w14:textId="17B3B002"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648</w:t>
            </w:r>
          </w:p>
        </w:tc>
        <w:tc>
          <w:tcPr>
            <w:tcW w:w="1397" w:type="dxa"/>
            <w:shd w:val="clear" w:color="auto" w:fill="auto"/>
            <w:noWrap/>
            <w:tcMar>
              <w:left w:w="28" w:type="dxa"/>
              <w:right w:w="28" w:type="dxa"/>
            </w:tcMar>
            <w:vAlign w:val="bottom"/>
            <w:hideMark/>
          </w:tcPr>
          <w:p w14:paraId="472A3704" w14:textId="07331228"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1986</w:t>
            </w:r>
          </w:p>
        </w:tc>
        <w:tc>
          <w:tcPr>
            <w:tcW w:w="1420" w:type="dxa"/>
            <w:shd w:val="clear" w:color="auto" w:fill="auto"/>
            <w:noWrap/>
            <w:tcMar>
              <w:left w:w="28" w:type="dxa"/>
              <w:right w:w="28" w:type="dxa"/>
            </w:tcMar>
            <w:vAlign w:val="bottom"/>
            <w:hideMark/>
          </w:tcPr>
          <w:p w14:paraId="398D72CA"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1307</w:t>
            </w:r>
          </w:p>
        </w:tc>
      </w:tr>
      <w:tr w:rsidR="00A65E3B" w:rsidRPr="00D8228B" w14:paraId="4EBC5205" w14:textId="77777777" w:rsidTr="00F2659C">
        <w:trPr>
          <w:jc w:val="center"/>
        </w:trPr>
        <w:tc>
          <w:tcPr>
            <w:tcW w:w="2600" w:type="dxa"/>
            <w:shd w:val="clear" w:color="auto" w:fill="auto"/>
            <w:noWrap/>
            <w:tcMar>
              <w:left w:w="28" w:type="dxa"/>
              <w:right w:w="28" w:type="dxa"/>
            </w:tcMar>
            <w:vAlign w:val="bottom"/>
            <w:hideMark/>
          </w:tcPr>
          <w:p w14:paraId="09C35634"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Chocó (Coordinación)</w:t>
            </w:r>
          </w:p>
        </w:tc>
        <w:tc>
          <w:tcPr>
            <w:tcW w:w="1223" w:type="dxa"/>
            <w:shd w:val="clear" w:color="auto" w:fill="auto"/>
            <w:noWrap/>
            <w:tcMar>
              <w:left w:w="28" w:type="dxa"/>
              <w:right w:w="28" w:type="dxa"/>
            </w:tcMar>
            <w:vAlign w:val="bottom"/>
            <w:hideMark/>
          </w:tcPr>
          <w:p w14:paraId="25CEC73C" w14:textId="717F704F"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377</w:t>
            </w:r>
          </w:p>
        </w:tc>
        <w:tc>
          <w:tcPr>
            <w:tcW w:w="1397" w:type="dxa"/>
            <w:shd w:val="clear" w:color="auto" w:fill="auto"/>
            <w:noWrap/>
            <w:tcMar>
              <w:left w:w="28" w:type="dxa"/>
              <w:right w:w="28" w:type="dxa"/>
            </w:tcMar>
            <w:vAlign w:val="bottom"/>
            <w:hideMark/>
          </w:tcPr>
          <w:p w14:paraId="08BE1811" w14:textId="7ED53F58"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715</w:t>
            </w:r>
          </w:p>
        </w:tc>
        <w:tc>
          <w:tcPr>
            <w:tcW w:w="1420" w:type="dxa"/>
            <w:shd w:val="clear" w:color="auto" w:fill="auto"/>
            <w:noWrap/>
            <w:tcMar>
              <w:left w:w="28" w:type="dxa"/>
              <w:right w:w="28" w:type="dxa"/>
            </w:tcMar>
            <w:vAlign w:val="bottom"/>
            <w:hideMark/>
          </w:tcPr>
          <w:p w14:paraId="7FADEF25"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546</w:t>
            </w:r>
          </w:p>
        </w:tc>
      </w:tr>
      <w:tr w:rsidR="00A65E3B" w:rsidRPr="00D8228B" w14:paraId="330BD8F3" w14:textId="77777777" w:rsidTr="00F2659C">
        <w:trPr>
          <w:jc w:val="center"/>
        </w:trPr>
        <w:tc>
          <w:tcPr>
            <w:tcW w:w="2600" w:type="dxa"/>
            <w:shd w:val="clear" w:color="auto" w:fill="auto"/>
            <w:noWrap/>
            <w:tcMar>
              <w:left w:w="28" w:type="dxa"/>
              <w:right w:w="28" w:type="dxa"/>
            </w:tcMar>
            <w:vAlign w:val="bottom"/>
            <w:hideMark/>
          </w:tcPr>
          <w:p w14:paraId="29A35785"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Cúcuta</w:t>
            </w:r>
          </w:p>
        </w:tc>
        <w:tc>
          <w:tcPr>
            <w:tcW w:w="1223" w:type="dxa"/>
            <w:shd w:val="clear" w:color="auto" w:fill="auto"/>
            <w:noWrap/>
            <w:tcMar>
              <w:left w:w="28" w:type="dxa"/>
              <w:right w:w="28" w:type="dxa"/>
            </w:tcMar>
            <w:vAlign w:val="bottom"/>
            <w:hideMark/>
          </w:tcPr>
          <w:p w14:paraId="7A614AA7" w14:textId="665076BC"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614</w:t>
            </w:r>
          </w:p>
        </w:tc>
        <w:tc>
          <w:tcPr>
            <w:tcW w:w="1397" w:type="dxa"/>
            <w:shd w:val="clear" w:color="auto" w:fill="auto"/>
            <w:noWrap/>
            <w:tcMar>
              <w:left w:w="28" w:type="dxa"/>
              <w:right w:w="28" w:type="dxa"/>
            </w:tcMar>
            <w:vAlign w:val="bottom"/>
            <w:hideMark/>
          </w:tcPr>
          <w:p w14:paraId="0179D17F" w14:textId="5EE736DD"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2032</w:t>
            </w:r>
          </w:p>
        </w:tc>
        <w:tc>
          <w:tcPr>
            <w:tcW w:w="1420" w:type="dxa"/>
            <w:shd w:val="clear" w:color="auto" w:fill="auto"/>
            <w:noWrap/>
            <w:tcMar>
              <w:left w:w="28" w:type="dxa"/>
              <w:right w:w="28" w:type="dxa"/>
            </w:tcMar>
            <w:vAlign w:val="bottom"/>
            <w:hideMark/>
          </w:tcPr>
          <w:p w14:paraId="3966AD1C"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1318</w:t>
            </w:r>
          </w:p>
        </w:tc>
      </w:tr>
      <w:tr w:rsidR="00A65E3B" w:rsidRPr="00D8228B" w14:paraId="3467D04D" w14:textId="77777777" w:rsidTr="00F2659C">
        <w:trPr>
          <w:jc w:val="center"/>
        </w:trPr>
        <w:tc>
          <w:tcPr>
            <w:tcW w:w="2600" w:type="dxa"/>
            <w:shd w:val="clear" w:color="auto" w:fill="auto"/>
            <w:noWrap/>
            <w:tcMar>
              <w:left w:w="28" w:type="dxa"/>
              <w:right w:w="28" w:type="dxa"/>
            </w:tcMar>
            <w:vAlign w:val="bottom"/>
            <w:hideMark/>
          </w:tcPr>
          <w:p w14:paraId="688EB60C"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Florencia (Coordinación)</w:t>
            </w:r>
          </w:p>
        </w:tc>
        <w:tc>
          <w:tcPr>
            <w:tcW w:w="1223" w:type="dxa"/>
            <w:shd w:val="clear" w:color="auto" w:fill="auto"/>
            <w:noWrap/>
            <w:tcMar>
              <w:left w:w="28" w:type="dxa"/>
              <w:right w:w="28" w:type="dxa"/>
            </w:tcMar>
            <w:vAlign w:val="bottom"/>
            <w:hideMark/>
          </w:tcPr>
          <w:p w14:paraId="45EAC70C" w14:textId="57D9F0DB"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217</w:t>
            </w:r>
          </w:p>
        </w:tc>
        <w:tc>
          <w:tcPr>
            <w:tcW w:w="1397" w:type="dxa"/>
            <w:shd w:val="clear" w:color="auto" w:fill="auto"/>
            <w:noWrap/>
            <w:tcMar>
              <w:left w:w="28" w:type="dxa"/>
              <w:right w:w="28" w:type="dxa"/>
            </w:tcMar>
            <w:vAlign w:val="bottom"/>
            <w:hideMark/>
          </w:tcPr>
          <w:p w14:paraId="5AE2E549" w14:textId="51ED0DE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679,5</w:t>
            </w:r>
          </w:p>
        </w:tc>
        <w:tc>
          <w:tcPr>
            <w:tcW w:w="1420" w:type="dxa"/>
            <w:shd w:val="clear" w:color="auto" w:fill="auto"/>
            <w:noWrap/>
            <w:tcMar>
              <w:left w:w="28" w:type="dxa"/>
              <w:right w:w="28" w:type="dxa"/>
            </w:tcMar>
            <w:vAlign w:val="bottom"/>
            <w:hideMark/>
          </w:tcPr>
          <w:p w14:paraId="4D82F7C3"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448,25</w:t>
            </w:r>
          </w:p>
        </w:tc>
      </w:tr>
      <w:tr w:rsidR="00A65E3B" w:rsidRPr="00D8228B" w14:paraId="7CC04CD0" w14:textId="77777777" w:rsidTr="00F2659C">
        <w:trPr>
          <w:jc w:val="center"/>
        </w:trPr>
        <w:tc>
          <w:tcPr>
            <w:tcW w:w="2600" w:type="dxa"/>
            <w:shd w:val="clear" w:color="auto" w:fill="auto"/>
            <w:noWrap/>
            <w:tcMar>
              <w:left w:w="28" w:type="dxa"/>
              <w:right w:w="28" w:type="dxa"/>
            </w:tcMar>
            <w:vAlign w:val="bottom"/>
            <w:hideMark/>
          </w:tcPr>
          <w:p w14:paraId="0DAEF95C"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Ibagué</w:t>
            </w:r>
          </w:p>
        </w:tc>
        <w:tc>
          <w:tcPr>
            <w:tcW w:w="1223" w:type="dxa"/>
            <w:shd w:val="clear" w:color="auto" w:fill="auto"/>
            <w:noWrap/>
            <w:tcMar>
              <w:left w:w="28" w:type="dxa"/>
              <w:right w:w="28" w:type="dxa"/>
            </w:tcMar>
            <w:vAlign w:val="bottom"/>
            <w:hideMark/>
          </w:tcPr>
          <w:p w14:paraId="0CA0FAAB" w14:textId="36CC56E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738</w:t>
            </w:r>
          </w:p>
        </w:tc>
        <w:tc>
          <w:tcPr>
            <w:tcW w:w="1397" w:type="dxa"/>
            <w:shd w:val="clear" w:color="auto" w:fill="auto"/>
            <w:noWrap/>
            <w:tcMar>
              <w:left w:w="28" w:type="dxa"/>
              <w:right w:w="28" w:type="dxa"/>
            </w:tcMar>
            <w:vAlign w:val="bottom"/>
            <w:hideMark/>
          </w:tcPr>
          <w:p w14:paraId="16BD2719" w14:textId="116B2166"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2152</w:t>
            </w:r>
          </w:p>
        </w:tc>
        <w:tc>
          <w:tcPr>
            <w:tcW w:w="1420" w:type="dxa"/>
            <w:shd w:val="clear" w:color="auto" w:fill="auto"/>
            <w:noWrap/>
            <w:tcMar>
              <w:left w:w="28" w:type="dxa"/>
              <w:right w:w="28" w:type="dxa"/>
            </w:tcMar>
            <w:vAlign w:val="bottom"/>
            <w:hideMark/>
          </w:tcPr>
          <w:p w14:paraId="7191ADAA"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1445</w:t>
            </w:r>
          </w:p>
        </w:tc>
      </w:tr>
      <w:tr w:rsidR="00A65E3B" w:rsidRPr="00D8228B" w14:paraId="38FB8DE2" w14:textId="77777777" w:rsidTr="00F2659C">
        <w:trPr>
          <w:jc w:val="center"/>
        </w:trPr>
        <w:tc>
          <w:tcPr>
            <w:tcW w:w="2600" w:type="dxa"/>
            <w:shd w:val="clear" w:color="auto" w:fill="auto"/>
            <w:noWrap/>
            <w:tcMar>
              <w:left w:w="28" w:type="dxa"/>
              <w:right w:w="28" w:type="dxa"/>
            </w:tcMar>
            <w:vAlign w:val="bottom"/>
            <w:hideMark/>
          </w:tcPr>
          <w:p w14:paraId="784FC3B7"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Manizales</w:t>
            </w:r>
          </w:p>
        </w:tc>
        <w:tc>
          <w:tcPr>
            <w:tcW w:w="1223" w:type="dxa"/>
            <w:shd w:val="clear" w:color="auto" w:fill="auto"/>
            <w:noWrap/>
            <w:tcMar>
              <w:left w:w="28" w:type="dxa"/>
              <w:right w:w="28" w:type="dxa"/>
            </w:tcMar>
            <w:vAlign w:val="bottom"/>
            <w:hideMark/>
          </w:tcPr>
          <w:p w14:paraId="271442EF" w14:textId="11AF5448"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503</w:t>
            </w:r>
          </w:p>
        </w:tc>
        <w:tc>
          <w:tcPr>
            <w:tcW w:w="1397" w:type="dxa"/>
            <w:shd w:val="clear" w:color="auto" w:fill="auto"/>
            <w:noWrap/>
            <w:tcMar>
              <w:left w:w="28" w:type="dxa"/>
              <w:right w:w="28" w:type="dxa"/>
            </w:tcMar>
            <w:vAlign w:val="bottom"/>
            <w:hideMark/>
          </w:tcPr>
          <w:p w14:paraId="4F58A39D" w14:textId="018C2CCB"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1630</w:t>
            </w:r>
          </w:p>
        </w:tc>
        <w:tc>
          <w:tcPr>
            <w:tcW w:w="1420" w:type="dxa"/>
            <w:shd w:val="clear" w:color="auto" w:fill="auto"/>
            <w:noWrap/>
            <w:tcMar>
              <w:left w:w="28" w:type="dxa"/>
              <w:right w:w="28" w:type="dxa"/>
            </w:tcMar>
            <w:vAlign w:val="bottom"/>
            <w:hideMark/>
          </w:tcPr>
          <w:p w14:paraId="1689A13E"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1066,5</w:t>
            </w:r>
          </w:p>
        </w:tc>
      </w:tr>
      <w:tr w:rsidR="00A65E3B" w:rsidRPr="00D8228B" w14:paraId="2B2AB06E" w14:textId="77777777" w:rsidTr="00F2659C">
        <w:trPr>
          <w:jc w:val="center"/>
        </w:trPr>
        <w:tc>
          <w:tcPr>
            <w:tcW w:w="2600" w:type="dxa"/>
            <w:shd w:val="clear" w:color="auto" w:fill="auto"/>
            <w:noWrap/>
            <w:tcMar>
              <w:left w:w="28" w:type="dxa"/>
              <w:right w:w="28" w:type="dxa"/>
            </w:tcMar>
            <w:vAlign w:val="bottom"/>
            <w:hideMark/>
          </w:tcPr>
          <w:p w14:paraId="257EE015"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Medellín</w:t>
            </w:r>
          </w:p>
        </w:tc>
        <w:tc>
          <w:tcPr>
            <w:tcW w:w="1223" w:type="dxa"/>
            <w:shd w:val="clear" w:color="auto" w:fill="auto"/>
            <w:noWrap/>
            <w:tcMar>
              <w:left w:w="28" w:type="dxa"/>
              <w:right w:w="28" w:type="dxa"/>
            </w:tcMar>
            <w:vAlign w:val="bottom"/>
            <w:hideMark/>
          </w:tcPr>
          <w:p w14:paraId="0F675C53" w14:textId="721BB0AA"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2103</w:t>
            </w:r>
          </w:p>
        </w:tc>
        <w:tc>
          <w:tcPr>
            <w:tcW w:w="1397" w:type="dxa"/>
            <w:shd w:val="clear" w:color="auto" w:fill="auto"/>
            <w:noWrap/>
            <w:tcMar>
              <w:left w:w="28" w:type="dxa"/>
              <w:right w:w="28" w:type="dxa"/>
            </w:tcMar>
            <w:vAlign w:val="bottom"/>
            <w:hideMark/>
          </w:tcPr>
          <w:p w14:paraId="0B4D95B3" w14:textId="69BE760A"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6485</w:t>
            </w:r>
          </w:p>
        </w:tc>
        <w:tc>
          <w:tcPr>
            <w:tcW w:w="1420" w:type="dxa"/>
            <w:shd w:val="clear" w:color="auto" w:fill="auto"/>
            <w:noWrap/>
            <w:tcMar>
              <w:left w:w="28" w:type="dxa"/>
              <w:right w:w="28" w:type="dxa"/>
            </w:tcMar>
            <w:vAlign w:val="bottom"/>
            <w:hideMark/>
          </w:tcPr>
          <w:p w14:paraId="3A74BAAF"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4294</w:t>
            </w:r>
          </w:p>
        </w:tc>
      </w:tr>
      <w:tr w:rsidR="00A65E3B" w:rsidRPr="00D8228B" w14:paraId="10155B63" w14:textId="77777777" w:rsidTr="00F2659C">
        <w:trPr>
          <w:jc w:val="center"/>
        </w:trPr>
        <w:tc>
          <w:tcPr>
            <w:tcW w:w="2600" w:type="dxa"/>
            <w:shd w:val="clear" w:color="auto" w:fill="auto"/>
            <w:noWrap/>
            <w:tcMar>
              <w:left w:w="28" w:type="dxa"/>
              <w:right w:w="28" w:type="dxa"/>
            </w:tcMar>
            <w:vAlign w:val="bottom"/>
            <w:hideMark/>
          </w:tcPr>
          <w:p w14:paraId="1FBF322C"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Montería</w:t>
            </w:r>
          </w:p>
        </w:tc>
        <w:tc>
          <w:tcPr>
            <w:tcW w:w="1223" w:type="dxa"/>
            <w:shd w:val="clear" w:color="auto" w:fill="auto"/>
            <w:noWrap/>
            <w:tcMar>
              <w:left w:w="28" w:type="dxa"/>
              <w:right w:w="28" w:type="dxa"/>
            </w:tcMar>
            <w:vAlign w:val="bottom"/>
            <w:hideMark/>
          </w:tcPr>
          <w:p w14:paraId="04F47D08" w14:textId="03341DB5"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437</w:t>
            </w:r>
          </w:p>
        </w:tc>
        <w:tc>
          <w:tcPr>
            <w:tcW w:w="1397" w:type="dxa"/>
            <w:shd w:val="clear" w:color="auto" w:fill="auto"/>
            <w:noWrap/>
            <w:tcMar>
              <w:left w:w="28" w:type="dxa"/>
              <w:right w:w="28" w:type="dxa"/>
            </w:tcMar>
            <w:vAlign w:val="bottom"/>
            <w:hideMark/>
          </w:tcPr>
          <w:p w14:paraId="326D547A" w14:textId="41758920"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1160</w:t>
            </w:r>
          </w:p>
        </w:tc>
        <w:tc>
          <w:tcPr>
            <w:tcW w:w="1420" w:type="dxa"/>
            <w:shd w:val="clear" w:color="auto" w:fill="auto"/>
            <w:noWrap/>
            <w:tcMar>
              <w:left w:w="28" w:type="dxa"/>
              <w:right w:w="28" w:type="dxa"/>
            </w:tcMar>
            <w:vAlign w:val="bottom"/>
            <w:hideMark/>
          </w:tcPr>
          <w:p w14:paraId="274EAB7B"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798,5</w:t>
            </w:r>
          </w:p>
        </w:tc>
      </w:tr>
      <w:tr w:rsidR="00A65E3B" w:rsidRPr="00D8228B" w14:paraId="0B90DD38" w14:textId="77777777" w:rsidTr="00F2659C">
        <w:trPr>
          <w:jc w:val="center"/>
        </w:trPr>
        <w:tc>
          <w:tcPr>
            <w:tcW w:w="2600" w:type="dxa"/>
            <w:shd w:val="clear" w:color="auto" w:fill="auto"/>
            <w:noWrap/>
            <w:tcMar>
              <w:left w:w="28" w:type="dxa"/>
              <w:right w:w="28" w:type="dxa"/>
            </w:tcMar>
            <w:vAlign w:val="bottom"/>
            <w:hideMark/>
          </w:tcPr>
          <w:p w14:paraId="1E5FA64E"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Neiva</w:t>
            </w:r>
          </w:p>
        </w:tc>
        <w:tc>
          <w:tcPr>
            <w:tcW w:w="1223" w:type="dxa"/>
            <w:shd w:val="clear" w:color="auto" w:fill="auto"/>
            <w:noWrap/>
            <w:tcMar>
              <w:left w:w="28" w:type="dxa"/>
              <w:right w:w="28" w:type="dxa"/>
            </w:tcMar>
            <w:vAlign w:val="bottom"/>
            <w:hideMark/>
          </w:tcPr>
          <w:p w14:paraId="567BC0CC" w14:textId="013EC01B"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528</w:t>
            </w:r>
          </w:p>
        </w:tc>
        <w:tc>
          <w:tcPr>
            <w:tcW w:w="1397" w:type="dxa"/>
            <w:shd w:val="clear" w:color="auto" w:fill="auto"/>
            <w:noWrap/>
            <w:tcMar>
              <w:left w:w="28" w:type="dxa"/>
              <w:right w:w="28" w:type="dxa"/>
            </w:tcMar>
            <w:vAlign w:val="bottom"/>
            <w:hideMark/>
          </w:tcPr>
          <w:p w14:paraId="64A0305E" w14:textId="7081B3C3"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1501</w:t>
            </w:r>
          </w:p>
        </w:tc>
        <w:tc>
          <w:tcPr>
            <w:tcW w:w="1420" w:type="dxa"/>
            <w:shd w:val="clear" w:color="auto" w:fill="auto"/>
            <w:noWrap/>
            <w:tcMar>
              <w:left w:w="28" w:type="dxa"/>
              <w:right w:w="28" w:type="dxa"/>
            </w:tcMar>
            <w:vAlign w:val="bottom"/>
            <w:hideMark/>
          </w:tcPr>
          <w:p w14:paraId="706C7351"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1014,5</w:t>
            </w:r>
          </w:p>
        </w:tc>
      </w:tr>
      <w:tr w:rsidR="00A65E3B" w:rsidRPr="00D8228B" w14:paraId="39C37FAD" w14:textId="77777777" w:rsidTr="00F2659C">
        <w:trPr>
          <w:jc w:val="center"/>
        </w:trPr>
        <w:tc>
          <w:tcPr>
            <w:tcW w:w="2600" w:type="dxa"/>
            <w:shd w:val="clear" w:color="auto" w:fill="auto"/>
            <w:noWrap/>
            <w:tcMar>
              <w:left w:w="28" w:type="dxa"/>
              <w:right w:w="28" w:type="dxa"/>
            </w:tcMar>
            <w:vAlign w:val="bottom"/>
            <w:hideMark/>
          </w:tcPr>
          <w:p w14:paraId="4F836B4F"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Nivel Central</w:t>
            </w:r>
          </w:p>
        </w:tc>
        <w:tc>
          <w:tcPr>
            <w:tcW w:w="1223" w:type="dxa"/>
            <w:shd w:val="clear" w:color="auto" w:fill="auto"/>
            <w:noWrap/>
            <w:tcMar>
              <w:left w:w="28" w:type="dxa"/>
              <w:right w:w="28" w:type="dxa"/>
            </w:tcMar>
            <w:vAlign w:val="bottom"/>
            <w:hideMark/>
          </w:tcPr>
          <w:p w14:paraId="7FB897DA" w14:textId="20B7E0F4"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1808</w:t>
            </w:r>
          </w:p>
        </w:tc>
        <w:tc>
          <w:tcPr>
            <w:tcW w:w="1397" w:type="dxa"/>
            <w:shd w:val="clear" w:color="auto" w:fill="auto"/>
            <w:noWrap/>
            <w:tcMar>
              <w:left w:w="28" w:type="dxa"/>
              <w:right w:w="28" w:type="dxa"/>
            </w:tcMar>
            <w:vAlign w:val="bottom"/>
            <w:hideMark/>
          </w:tcPr>
          <w:p w14:paraId="67A68473" w14:textId="61E8F6F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4196</w:t>
            </w:r>
          </w:p>
        </w:tc>
        <w:tc>
          <w:tcPr>
            <w:tcW w:w="1420" w:type="dxa"/>
            <w:shd w:val="clear" w:color="auto" w:fill="auto"/>
            <w:noWrap/>
            <w:tcMar>
              <w:left w:w="28" w:type="dxa"/>
              <w:right w:w="28" w:type="dxa"/>
            </w:tcMar>
            <w:vAlign w:val="bottom"/>
            <w:hideMark/>
          </w:tcPr>
          <w:p w14:paraId="7A340C29" w14:textId="5ADE2641"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4196</w:t>
            </w:r>
          </w:p>
        </w:tc>
      </w:tr>
      <w:tr w:rsidR="00A65E3B" w:rsidRPr="00D8228B" w14:paraId="228FDDEE" w14:textId="77777777" w:rsidTr="00F2659C">
        <w:trPr>
          <w:jc w:val="center"/>
        </w:trPr>
        <w:tc>
          <w:tcPr>
            <w:tcW w:w="2600" w:type="dxa"/>
            <w:shd w:val="clear" w:color="auto" w:fill="auto"/>
            <w:noWrap/>
            <w:tcMar>
              <w:left w:w="28" w:type="dxa"/>
              <w:right w:w="28" w:type="dxa"/>
            </w:tcMar>
            <w:vAlign w:val="bottom"/>
            <w:hideMark/>
          </w:tcPr>
          <w:p w14:paraId="1C05D037"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Pasto</w:t>
            </w:r>
          </w:p>
        </w:tc>
        <w:tc>
          <w:tcPr>
            <w:tcW w:w="1223" w:type="dxa"/>
            <w:shd w:val="clear" w:color="auto" w:fill="auto"/>
            <w:noWrap/>
            <w:tcMar>
              <w:left w:w="28" w:type="dxa"/>
              <w:right w:w="28" w:type="dxa"/>
            </w:tcMar>
            <w:vAlign w:val="bottom"/>
            <w:hideMark/>
          </w:tcPr>
          <w:p w14:paraId="26118295" w14:textId="70227E42"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972</w:t>
            </w:r>
          </w:p>
        </w:tc>
        <w:tc>
          <w:tcPr>
            <w:tcW w:w="1397" w:type="dxa"/>
            <w:shd w:val="clear" w:color="auto" w:fill="auto"/>
            <w:noWrap/>
            <w:tcMar>
              <w:left w:w="28" w:type="dxa"/>
              <w:right w:w="28" w:type="dxa"/>
            </w:tcMar>
            <w:vAlign w:val="bottom"/>
            <w:hideMark/>
          </w:tcPr>
          <w:p w14:paraId="08CB553D" w14:textId="4D9A5EEC"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2266</w:t>
            </w:r>
          </w:p>
        </w:tc>
        <w:tc>
          <w:tcPr>
            <w:tcW w:w="1420" w:type="dxa"/>
            <w:shd w:val="clear" w:color="auto" w:fill="auto"/>
            <w:noWrap/>
            <w:tcMar>
              <w:left w:w="28" w:type="dxa"/>
              <w:right w:w="28" w:type="dxa"/>
            </w:tcMar>
            <w:vAlign w:val="bottom"/>
            <w:hideMark/>
          </w:tcPr>
          <w:p w14:paraId="7B91C718"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1619</w:t>
            </w:r>
          </w:p>
        </w:tc>
      </w:tr>
      <w:tr w:rsidR="00A65E3B" w:rsidRPr="00D8228B" w14:paraId="45073558" w14:textId="77777777" w:rsidTr="00F2659C">
        <w:trPr>
          <w:jc w:val="center"/>
        </w:trPr>
        <w:tc>
          <w:tcPr>
            <w:tcW w:w="2600" w:type="dxa"/>
            <w:shd w:val="clear" w:color="auto" w:fill="auto"/>
            <w:noWrap/>
            <w:tcMar>
              <w:left w:w="28" w:type="dxa"/>
              <w:right w:w="28" w:type="dxa"/>
            </w:tcMar>
            <w:vAlign w:val="bottom"/>
            <w:hideMark/>
          </w:tcPr>
          <w:p w14:paraId="0441B0D5"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Pereira</w:t>
            </w:r>
          </w:p>
        </w:tc>
        <w:tc>
          <w:tcPr>
            <w:tcW w:w="1223" w:type="dxa"/>
            <w:shd w:val="clear" w:color="auto" w:fill="auto"/>
            <w:noWrap/>
            <w:tcMar>
              <w:left w:w="28" w:type="dxa"/>
              <w:right w:w="28" w:type="dxa"/>
            </w:tcMar>
            <w:vAlign w:val="bottom"/>
            <w:hideMark/>
          </w:tcPr>
          <w:p w14:paraId="672985C9" w14:textId="581BC94A"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321</w:t>
            </w:r>
          </w:p>
        </w:tc>
        <w:tc>
          <w:tcPr>
            <w:tcW w:w="1397" w:type="dxa"/>
            <w:shd w:val="clear" w:color="auto" w:fill="auto"/>
            <w:noWrap/>
            <w:tcMar>
              <w:left w:w="28" w:type="dxa"/>
              <w:right w:w="28" w:type="dxa"/>
            </w:tcMar>
            <w:vAlign w:val="bottom"/>
            <w:hideMark/>
          </w:tcPr>
          <w:p w14:paraId="3EFE68E1" w14:textId="2BF1BBFF"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1179</w:t>
            </w:r>
          </w:p>
        </w:tc>
        <w:tc>
          <w:tcPr>
            <w:tcW w:w="1420" w:type="dxa"/>
            <w:shd w:val="clear" w:color="auto" w:fill="auto"/>
            <w:noWrap/>
            <w:tcMar>
              <w:left w:w="28" w:type="dxa"/>
              <w:right w:w="28" w:type="dxa"/>
            </w:tcMar>
            <w:vAlign w:val="bottom"/>
            <w:hideMark/>
          </w:tcPr>
          <w:p w14:paraId="410A590E"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750</w:t>
            </w:r>
          </w:p>
        </w:tc>
      </w:tr>
      <w:tr w:rsidR="00A65E3B" w:rsidRPr="00D8228B" w14:paraId="0AF0C69F" w14:textId="77777777" w:rsidTr="00F2659C">
        <w:trPr>
          <w:jc w:val="center"/>
        </w:trPr>
        <w:tc>
          <w:tcPr>
            <w:tcW w:w="2600" w:type="dxa"/>
            <w:shd w:val="clear" w:color="auto" w:fill="auto"/>
            <w:noWrap/>
            <w:tcMar>
              <w:left w:w="28" w:type="dxa"/>
              <w:right w:w="28" w:type="dxa"/>
            </w:tcMar>
            <w:vAlign w:val="bottom"/>
            <w:hideMark/>
          </w:tcPr>
          <w:p w14:paraId="409640D8"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Popayán</w:t>
            </w:r>
          </w:p>
        </w:tc>
        <w:tc>
          <w:tcPr>
            <w:tcW w:w="1223" w:type="dxa"/>
            <w:shd w:val="clear" w:color="auto" w:fill="auto"/>
            <w:noWrap/>
            <w:tcMar>
              <w:left w:w="28" w:type="dxa"/>
              <w:right w:w="28" w:type="dxa"/>
            </w:tcMar>
            <w:vAlign w:val="bottom"/>
            <w:hideMark/>
          </w:tcPr>
          <w:p w14:paraId="5F426A12" w14:textId="27D615B6"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526</w:t>
            </w:r>
          </w:p>
        </w:tc>
        <w:tc>
          <w:tcPr>
            <w:tcW w:w="1397" w:type="dxa"/>
            <w:shd w:val="clear" w:color="auto" w:fill="auto"/>
            <w:noWrap/>
            <w:tcMar>
              <w:left w:w="28" w:type="dxa"/>
              <w:right w:w="28" w:type="dxa"/>
            </w:tcMar>
            <w:vAlign w:val="bottom"/>
            <w:hideMark/>
          </w:tcPr>
          <w:p w14:paraId="11EC18F2" w14:textId="0D8DA101"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1500</w:t>
            </w:r>
          </w:p>
        </w:tc>
        <w:tc>
          <w:tcPr>
            <w:tcW w:w="1420" w:type="dxa"/>
            <w:shd w:val="clear" w:color="auto" w:fill="auto"/>
            <w:noWrap/>
            <w:tcMar>
              <w:left w:w="28" w:type="dxa"/>
              <w:right w:w="28" w:type="dxa"/>
            </w:tcMar>
            <w:vAlign w:val="bottom"/>
            <w:hideMark/>
          </w:tcPr>
          <w:p w14:paraId="2985BEAD"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1008</w:t>
            </w:r>
          </w:p>
        </w:tc>
      </w:tr>
      <w:tr w:rsidR="00A65E3B" w:rsidRPr="00D8228B" w14:paraId="3BE26864" w14:textId="77777777" w:rsidTr="00F2659C">
        <w:trPr>
          <w:jc w:val="center"/>
        </w:trPr>
        <w:tc>
          <w:tcPr>
            <w:tcW w:w="2600" w:type="dxa"/>
            <w:shd w:val="clear" w:color="auto" w:fill="auto"/>
            <w:noWrap/>
            <w:tcMar>
              <w:left w:w="28" w:type="dxa"/>
              <w:right w:w="28" w:type="dxa"/>
            </w:tcMar>
            <w:vAlign w:val="bottom"/>
            <w:hideMark/>
          </w:tcPr>
          <w:p w14:paraId="52007815"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Riohacha (Coordinación)</w:t>
            </w:r>
          </w:p>
        </w:tc>
        <w:tc>
          <w:tcPr>
            <w:tcW w:w="1223" w:type="dxa"/>
            <w:shd w:val="clear" w:color="auto" w:fill="auto"/>
            <w:noWrap/>
            <w:tcMar>
              <w:left w:w="28" w:type="dxa"/>
              <w:right w:w="28" w:type="dxa"/>
            </w:tcMar>
            <w:vAlign w:val="bottom"/>
            <w:hideMark/>
          </w:tcPr>
          <w:p w14:paraId="770BB1EA" w14:textId="6816C0CD"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227</w:t>
            </w:r>
          </w:p>
        </w:tc>
        <w:tc>
          <w:tcPr>
            <w:tcW w:w="1397" w:type="dxa"/>
            <w:shd w:val="clear" w:color="auto" w:fill="auto"/>
            <w:noWrap/>
            <w:tcMar>
              <w:left w:w="28" w:type="dxa"/>
              <w:right w:w="28" w:type="dxa"/>
            </w:tcMar>
            <w:vAlign w:val="bottom"/>
            <w:hideMark/>
          </w:tcPr>
          <w:p w14:paraId="16B55A9E" w14:textId="2BF5B292"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628</w:t>
            </w:r>
          </w:p>
        </w:tc>
        <w:tc>
          <w:tcPr>
            <w:tcW w:w="1420" w:type="dxa"/>
            <w:shd w:val="clear" w:color="auto" w:fill="auto"/>
            <w:noWrap/>
            <w:tcMar>
              <w:left w:w="28" w:type="dxa"/>
              <w:right w:w="28" w:type="dxa"/>
            </w:tcMar>
            <w:vAlign w:val="bottom"/>
            <w:hideMark/>
          </w:tcPr>
          <w:p w14:paraId="46621592"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424,5</w:t>
            </w:r>
          </w:p>
        </w:tc>
      </w:tr>
      <w:tr w:rsidR="00A65E3B" w:rsidRPr="00D8228B" w14:paraId="5807E5AE" w14:textId="77777777" w:rsidTr="00F2659C">
        <w:trPr>
          <w:jc w:val="center"/>
        </w:trPr>
        <w:tc>
          <w:tcPr>
            <w:tcW w:w="2600" w:type="dxa"/>
            <w:shd w:val="clear" w:color="auto" w:fill="auto"/>
            <w:noWrap/>
            <w:tcMar>
              <w:left w:w="28" w:type="dxa"/>
              <w:right w:w="28" w:type="dxa"/>
            </w:tcMar>
            <w:vAlign w:val="bottom"/>
            <w:hideMark/>
          </w:tcPr>
          <w:p w14:paraId="77CBA2CF"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San Andrés (Coordinación)</w:t>
            </w:r>
          </w:p>
        </w:tc>
        <w:tc>
          <w:tcPr>
            <w:tcW w:w="1223" w:type="dxa"/>
            <w:shd w:val="clear" w:color="auto" w:fill="auto"/>
            <w:noWrap/>
            <w:tcMar>
              <w:left w:w="28" w:type="dxa"/>
              <w:right w:w="28" w:type="dxa"/>
            </w:tcMar>
            <w:vAlign w:val="bottom"/>
            <w:hideMark/>
          </w:tcPr>
          <w:p w14:paraId="5A31E146" w14:textId="3AB67063"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68</w:t>
            </w:r>
          </w:p>
        </w:tc>
        <w:tc>
          <w:tcPr>
            <w:tcW w:w="1397" w:type="dxa"/>
            <w:shd w:val="clear" w:color="auto" w:fill="auto"/>
            <w:noWrap/>
            <w:tcMar>
              <w:left w:w="28" w:type="dxa"/>
              <w:right w:w="28" w:type="dxa"/>
            </w:tcMar>
            <w:vAlign w:val="bottom"/>
            <w:hideMark/>
          </w:tcPr>
          <w:p w14:paraId="469C20DB" w14:textId="511D470D"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229</w:t>
            </w:r>
          </w:p>
        </w:tc>
        <w:tc>
          <w:tcPr>
            <w:tcW w:w="1420" w:type="dxa"/>
            <w:shd w:val="clear" w:color="auto" w:fill="auto"/>
            <w:noWrap/>
            <w:tcMar>
              <w:left w:w="28" w:type="dxa"/>
              <w:right w:w="28" w:type="dxa"/>
            </w:tcMar>
            <w:vAlign w:val="bottom"/>
            <w:hideMark/>
          </w:tcPr>
          <w:p w14:paraId="6EA55702"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143,5</w:t>
            </w:r>
          </w:p>
        </w:tc>
      </w:tr>
      <w:tr w:rsidR="00A65E3B" w:rsidRPr="00D8228B" w14:paraId="47697484" w14:textId="77777777" w:rsidTr="00F2659C">
        <w:trPr>
          <w:jc w:val="center"/>
        </w:trPr>
        <w:tc>
          <w:tcPr>
            <w:tcW w:w="2600" w:type="dxa"/>
            <w:shd w:val="clear" w:color="auto" w:fill="auto"/>
            <w:noWrap/>
            <w:tcMar>
              <w:left w:w="28" w:type="dxa"/>
              <w:right w:w="28" w:type="dxa"/>
            </w:tcMar>
            <w:vAlign w:val="bottom"/>
            <w:hideMark/>
          </w:tcPr>
          <w:p w14:paraId="42032B16"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Santa Marta</w:t>
            </w:r>
          </w:p>
        </w:tc>
        <w:tc>
          <w:tcPr>
            <w:tcW w:w="1223" w:type="dxa"/>
            <w:shd w:val="clear" w:color="auto" w:fill="auto"/>
            <w:noWrap/>
            <w:tcMar>
              <w:left w:w="28" w:type="dxa"/>
              <w:right w:w="28" w:type="dxa"/>
            </w:tcMar>
            <w:vAlign w:val="bottom"/>
            <w:hideMark/>
          </w:tcPr>
          <w:p w14:paraId="0E98D3E5" w14:textId="671A166C"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422</w:t>
            </w:r>
          </w:p>
        </w:tc>
        <w:tc>
          <w:tcPr>
            <w:tcW w:w="1397" w:type="dxa"/>
            <w:shd w:val="clear" w:color="auto" w:fill="auto"/>
            <w:noWrap/>
            <w:tcMar>
              <w:left w:w="28" w:type="dxa"/>
              <w:right w:w="28" w:type="dxa"/>
            </w:tcMar>
            <w:vAlign w:val="bottom"/>
            <w:hideMark/>
          </w:tcPr>
          <w:p w14:paraId="1805B70F" w14:textId="6B851AB4"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1401</w:t>
            </w:r>
          </w:p>
        </w:tc>
        <w:tc>
          <w:tcPr>
            <w:tcW w:w="1420" w:type="dxa"/>
            <w:shd w:val="clear" w:color="auto" w:fill="auto"/>
            <w:noWrap/>
            <w:tcMar>
              <w:left w:w="28" w:type="dxa"/>
              <w:right w:w="28" w:type="dxa"/>
            </w:tcMar>
            <w:vAlign w:val="bottom"/>
            <w:hideMark/>
          </w:tcPr>
          <w:p w14:paraId="2E4C7D23"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911,5</w:t>
            </w:r>
          </w:p>
        </w:tc>
      </w:tr>
      <w:tr w:rsidR="00A65E3B" w:rsidRPr="00D8228B" w14:paraId="5C2FB3BE" w14:textId="77777777" w:rsidTr="00F2659C">
        <w:trPr>
          <w:jc w:val="center"/>
        </w:trPr>
        <w:tc>
          <w:tcPr>
            <w:tcW w:w="2600" w:type="dxa"/>
            <w:shd w:val="clear" w:color="auto" w:fill="auto"/>
            <w:noWrap/>
            <w:tcMar>
              <w:left w:w="28" w:type="dxa"/>
              <w:right w:w="28" w:type="dxa"/>
            </w:tcMar>
            <w:vAlign w:val="bottom"/>
            <w:hideMark/>
          </w:tcPr>
          <w:p w14:paraId="33A7CCC3"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Sincelejo</w:t>
            </w:r>
          </w:p>
        </w:tc>
        <w:tc>
          <w:tcPr>
            <w:tcW w:w="1223" w:type="dxa"/>
            <w:shd w:val="clear" w:color="auto" w:fill="auto"/>
            <w:noWrap/>
            <w:tcMar>
              <w:left w:w="28" w:type="dxa"/>
              <w:right w:w="28" w:type="dxa"/>
            </w:tcMar>
            <w:vAlign w:val="bottom"/>
            <w:hideMark/>
          </w:tcPr>
          <w:p w14:paraId="47672264" w14:textId="695F73E0"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341</w:t>
            </w:r>
          </w:p>
        </w:tc>
        <w:tc>
          <w:tcPr>
            <w:tcW w:w="1397" w:type="dxa"/>
            <w:shd w:val="clear" w:color="auto" w:fill="auto"/>
            <w:noWrap/>
            <w:tcMar>
              <w:left w:w="28" w:type="dxa"/>
              <w:right w:w="28" w:type="dxa"/>
            </w:tcMar>
            <w:vAlign w:val="bottom"/>
            <w:hideMark/>
          </w:tcPr>
          <w:p w14:paraId="5A9F3017" w14:textId="78B22D3F"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934</w:t>
            </w:r>
          </w:p>
        </w:tc>
        <w:tc>
          <w:tcPr>
            <w:tcW w:w="1420" w:type="dxa"/>
            <w:shd w:val="clear" w:color="auto" w:fill="auto"/>
            <w:noWrap/>
            <w:tcMar>
              <w:left w:w="28" w:type="dxa"/>
              <w:right w:w="28" w:type="dxa"/>
            </w:tcMar>
            <w:vAlign w:val="bottom"/>
            <w:hideMark/>
          </w:tcPr>
          <w:p w14:paraId="2804D36D"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637,5</w:t>
            </w:r>
          </w:p>
        </w:tc>
      </w:tr>
      <w:tr w:rsidR="00A65E3B" w:rsidRPr="00D8228B" w14:paraId="164CB903" w14:textId="77777777" w:rsidTr="00F2659C">
        <w:trPr>
          <w:jc w:val="center"/>
        </w:trPr>
        <w:tc>
          <w:tcPr>
            <w:tcW w:w="2600" w:type="dxa"/>
            <w:shd w:val="clear" w:color="auto" w:fill="auto"/>
            <w:noWrap/>
            <w:tcMar>
              <w:left w:w="28" w:type="dxa"/>
              <w:right w:w="28" w:type="dxa"/>
            </w:tcMar>
            <w:vAlign w:val="bottom"/>
            <w:hideMark/>
          </w:tcPr>
          <w:p w14:paraId="2D0F743D"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Tunja</w:t>
            </w:r>
          </w:p>
        </w:tc>
        <w:tc>
          <w:tcPr>
            <w:tcW w:w="1223" w:type="dxa"/>
            <w:shd w:val="clear" w:color="auto" w:fill="auto"/>
            <w:noWrap/>
            <w:tcMar>
              <w:left w:w="28" w:type="dxa"/>
              <w:right w:w="28" w:type="dxa"/>
            </w:tcMar>
            <w:vAlign w:val="bottom"/>
            <w:hideMark/>
          </w:tcPr>
          <w:p w14:paraId="44EB176F" w14:textId="62191DB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1383</w:t>
            </w:r>
          </w:p>
        </w:tc>
        <w:tc>
          <w:tcPr>
            <w:tcW w:w="1397" w:type="dxa"/>
            <w:shd w:val="clear" w:color="auto" w:fill="auto"/>
            <w:noWrap/>
            <w:tcMar>
              <w:left w:w="28" w:type="dxa"/>
              <w:right w:w="28" w:type="dxa"/>
            </w:tcMar>
            <w:vAlign w:val="bottom"/>
            <w:hideMark/>
          </w:tcPr>
          <w:p w14:paraId="09EEDDE9" w14:textId="25D44BDE"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3065</w:t>
            </w:r>
          </w:p>
        </w:tc>
        <w:tc>
          <w:tcPr>
            <w:tcW w:w="1420" w:type="dxa"/>
            <w:shd w:val="clear" w:color="auto" w:fill="auto"/>
            <w:noWrap/>
            <w:tcMar>
              <w:left w:w="28" w:type="dxa"/>
              <w:right w:w="28" w:type="dxa"/>
            </w:tcMar>
            <w:vAlign w:val="bottom"/>
            <w:hideMark/>
          </w:tcPr>
          <w:p w14:paraId="2BC3EC4B"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2224</w:t>
            </w:r>
          </w:p>
        </w:tc>
      </w:tr>
      <w:tr w:rsidR="00A65E3B" w:rsidRPr="00D8228B" w14:paraId="117094EF" w14:textId="77777777" w:rsidTr="00F2659C">
        <w:trPr>
          <w:jc w:val="center"/>
        </w:trPr>
        <w:tc>
          <w:tcPr>
            <w:tcW w:w="2600" w:type="dxa"/>
            <w:shd w:val="clear" w:color="auto" w:fill="auto"/>
            <w:noWrap/>
            <w:tcMar>
              <w:left w:w="28" w:type="dxa"/>
              <w:right w:w="28" w:type="dxa"/>
            </w:tcMar>
            <w:vAlign w:val="bottom"/>
            <w:hideMark/>
          </w:tcPr>
          <w:p w14:paraId="186271AC"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lastRenderedPageBreak/>
              <w:t>Valledupar</w:t>
            </w:r>
          </w:p>
        </w:tc>
        <w:tc>
          <w:tcPr>
            <w:tcW w:w="1223" w:type="dxa"/>
            <w:shd w:val="clear" w:color="auto" w:fill="auto"/>
            <w:noWrap/>
            <w:tcMar>
              <w:left w:w="28" w:type="dxa"/>
              <w:right w:w="28" w:type="dxa"/>
            </w:tcMar>
            <w:vAlign w:val="bottom"/>
            <w:hideMark/>
          </w:tcPr>
          <w:p w14:paraId="13AF9533" w14:textId="2AC2DA79"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347</w:t>
            </w:r>
          </w:p>
        </w:tc>
        <w:tc>
          <w:tcPr>
            <w:tcW w:w="1397" w:type="dxa"/>
            <w:shd w:val="clear" w:color="auto" w:fill="auto"/>
            <w:noWrap/>
            <w:tcMar>
              <w:left w:w="28" w:type="dxa"/>
              <w:right w:w="28" w:type="dxa"/>
            </w:tcMar>
            <w:vAlign w:val="bottom"/>
            <w:hideMark/>
          </w:tcPr>
          <w:p w14:paraId="51FB8477" w14:textId="34B914BC"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1102</w:t>
            </w:r>
          </w:p>
        </w:tc>
        <w:tc>
          <w:tcPr>
            <w:tcW w:w="1420" w:type="dxa"/>
            <w:shd w:val="clear" w:color="auto" w:fill="auto"/>
            <w:noWrap/>
            <w:tcMar>
              <w:left w:w="28" w:type="dxa"/>
              <w:right w:w="28" w:type="dxa"/>
            </w:tcMar>
            <w:vAlign w:val="bottom"/>
            <w:hideMark/>
          </w:tcPr>
          <w:p w14:paraId="3915B940"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724,5</w:t>
            </w:r>
          </w:p>
        </w:tc>
      </w:tr>
      <w:tr w:rsidR="00A65E3B" w:rsidRPr="00D8228B" w14:paraId="33C9A298" w14:textId="77777777" w:rsidTr="00F2659C">
        <w:trPr>
          <w:jc w:val="center"/>
        </w:trPr>
        <w:tc>
          <w:tcPr>
            <w:tcW w:w="2600" w:type="dxa"/>
            <w:shd w:val="clear" w:color="auto" w:fill="auto"/>
            <w:noWrap/>
            <w:tcMar>
              <w:left w:w="28" w:type="dxa"/>
              <w:right w:w="28" w:type="dxa"/>
            </w:tcMar>
            <w:vAlign w:val="bottom"/>
            <w:hideMark/>
          </w:tcPr>
          <w:p w14:paraId="270E4FA5" w14:textId="77777777" w:rsidR="00A65E3B" w:rsidRPr="00D8228B" w:rsidRDefault="00A65E3B" w:rsidP="00A65E3B">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Villavicencio</w:t>
            </w:r>
          </w:p>
        </w:tc>
        <w:tc>
          <w:tcPr>
            <w:tcW w:w="1223" w:type="dxa"/>
            <w:shd w:val="clear" w:color="auto" w:fill="auto"/>
            <w:noWrap/>
            <w:tcMar>
              <w:left w:w="28" w:type="dxa"/>
              <w:right w:w="28" w:type="dxa"/>
            </w:tcMar>
            <w:vAlign w:val="bottom"/>
            <w:hideMark/>
          </w:tcPr>
          <w:p w14:paraId="6B1236F8" w14:textId="217E49B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564</w:t>
            </w:r>
          </w:p>
        </w:tc>
        <w:tc>
          <w:tcPr>
            <w:tcW w:w="1397" w:type="dxa"/>
            <w:shd w:val="clear" w:color="auto" w:fill="auto"/>
            <w:noWrap/>
            <w:tcMar>
              <w:left w:w="28" w:type="dxa"/>
              <w:right w:w="28" w:type="dxa"/>
            </w:tcMar>
            <w:vAlign w:val="bottom"/>
            <w:hideMark/>
          </w:tcPr>
          <w:p w14:paraId="34D3B39E" w14:textId="01C476FD"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cstheme="minorHAnsi"/>
                <w:color w:val="000000"/>
                <w:sz w:val="18"/>
                <w:szCs w:val="18"/>
              </w:rPr>
              <w:t>1595</w:t>
            </w:r>
          </w:p>
        </w:tc>
        <w:tc>
          <w:tcPr>
            <w:tcW w:w="1420" w:type="dxa"/>
            <w:shd w:val="clear" w:color="auto" w:fill="auto"/>
            <w:noWrap/>
            <w:tcMar>
              <w:left w:w="28" w:type="dxa"/>
              <w:right w:w="28" w:type="dxa"/>
            </w:tcMar>
            <w:vAlign w:val="bottom"/>
            <w:hideMark/>
          </w:tcPr>
          <w:p w14:paraId="389E810D" w14:textId="77777777" w:rsidR="00A65E3B" w:rsidRPr="00D8228B" w:rsidRDefault="00A65E3B" w:rsidP="00A65E3B">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1079,5</w:t>
            </w:r>
          </w:p>
        </w:tc>
      </w:tr>
      <w:tr w:rsidR="00A65E3B" w:rsidRPr="00D8228B" w14:paraId="6A4D6104" w14:textId="77777777" w:rsidTr="00F2659C">
        <w:trPr>
          <w:jc w:val="center"/>
        </w:trPr>
        <w:tc>
          <w:tcPr>
            <w:tcW w:w="2600" w:type="dxa"/>
            <w:shd w:val="clear" w:color="D9E1F2" w:fill="D9E1F2"/>
            <w:noWrap/>
            <w:tcMar>
              <w:left w:w="28" w:type="dxa"/>
              <w:right w:w="28" w:type="dxa"/>
            </w:tcMar>
            <w:vAlign w:val="bottom"/>
            <w:hideMark/>
          </w:tcPr>
          <w:p w14:paraId="596F7703" w14:textId="77777777" w:rsidR="00A65E3B" w:rsidRPr="00D8228B" w:rsidRDefault="00A65E3B" w:rsidP="00A65E3B">
            <w:pPr>
              <w:spacing w:after="0" w:line="240" w:lineRule="auto"/>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Total general</w:t>
            </w:r>
          </w:p>
        </w:tc>
        <w:tc>
          <w:tcPr>
            <w:tcW w:w="1223" w:type="dxa"/>
            <w:shd w:val="clear" w:color="D9E1F2" w:fill="D9E1F2"/>
            <w:noWrap/>
            <w:tcMar>
              <w:left w:w="28" w:type="dxa"/>
              <w:right w:w="28" w:type="dxa"/>
            </w:tcMar>
            <w:vAlign w:val="bottom"/>
            <w:hideMark/>
          </w:tcPr>
          <w:p w14:paraId="2435871B" w14:textId="709E2C4E" w:rsidR="00A65E3B" w:rsidRPr="00D8228B" w:rsidRDefault="00A65E3B" w:rsidP="00A65E3B">
            <w:pPr>
              <w:spacing w:after="0" w:line="240" w:lineRule="auto"/>
              <w:jc w:val="right"/>
              <w:rPr>
                <w:rFonts w:eastAsia="Times New Roman" w:cstheme="minorHAnsi"/>
                <w:b/>
                <w:bCs/>
                <w:color w:val="000000"/>
                <w:sz w:val="18"/>
                <w:szCs w:val="18"/>
                <w:lang w:eastAsia="es-CO"/>
              </w:rPr>
            </w:pPr>
            <w:r w:rsidRPr="00D8228B">
              <w:rPr>
                <w:rFonts w:cstheme="minorHAnsi"/>
                <w:b/>
                <w:bCs/>
                <w:color w:val="000000"/>
                <w:sz w:val="18"/>
                <w:szCs w:val="18"/>
              </w:rPr>
              <w:t>19354</w:t>
            </w:r>
          </w:p>
        </w:tc>
        <w:tc>
          <w:tcPr>
            <w:tcW w:w="1397" w:type="dxa"/>
            <w:shd w:val="clear" w:color="D9E1F2" w:fill="D9E1F2"/>
            <w:noWrap/>
            <w:tcMar>
              <w:left w:w="28" w:type="dxa"/>
              <w:right w:w="28" w:type="dxa"/>
            </w:tcMar>
            <w:vAlign w:val="bottom"/>
            <w:hideMark/>
          </w:tcPr>
          <w:p w14:paraId="348CE88E" w14:textId="77777777" w:rsidR="00A65E3B" w:rsidRPr="00D8228B" w:rsidRDefault="00A65E3B" w:rsidP="00A65E3B">
            <w:pPr>
              <w:spacing w:after="0" w:line="240" w:lineRule="auto"/>
              <w:jc w:val="right"/>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58694,5</w:t>
            </w:r>
          </w:p>
        </w:tc>
        <w:tc>
          <w:tcPr>
            <w:tcW w:w="1420" w:type="dxa"/>
            <w:shd w:val="clear" w:color="D9E1F2" w:fill="D9E1F2"/>
            <w:noWrap/>
            <w:tcMar>
              <w:left w:w="28" w:type="dxa"/>
              <w:right w:w="28" w:type="dxa"/>
            </w:tcMar>
            <w:vAlign w:val="bottom"/>
            <w:hideMark/>
          </w:tcPr>
          <w:p w14:paraId="1CC26FF2" w14:textId="5DBB5085" w:rsidR="00A65E3B" w:rsidRPr="00D8228B" w:rsidRDefault="00A65E3B" w:rsidP="00A65E3B">
            <w:pPr>
              <w:spacing w:after="0" w:line="240" w:lineRule="auto"/>
              <w:jc w:val="right"/>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40138,25</w:t>
            </w:r>
          </w:p>
        </w:tc>
      </w:tr>
    </w:tbl>
    <w:p w14:paraId="036A09A9" w14:textId="37192D5D" w:rsidR="006365DC" w:rsidRPr="00D8228B" w:rsidRDefault="006249DF" w:rsidP="006249DF">
      <w:pPr>
        <w:spacing w:after="0" w:line="240" w:lineRule="auto"/>
        <w:jc w:val="center"/>
        <w:rPr>
          <w:rFonts w:cstheme="minorHAnsi"/>
        </w:rPr>
      </w:pPr>
      <w:r w:rsidRPr="00D8228B">
        <w:rPr>
          <w:bCs/>
          <w:iCs/>
          <w:sz w:val="18"/>
          <w:szCs w:val="18"/>
        </w:rPr>
        <w:t>Objetivo a contratar, según presupuesto disponible</w:t>
      </w:r>
    </w:p>
    <w:p w14:paraId="674E04C0" w14:textId="77777777" w:rsidR="006249DF" w:rsidRPr="00D8228B" w:rsidRDefault="006249DF" w:rsidP="00BF2853">
      <w:pPr>
        <w:spacing w:after="0" w:line="240" w:lineRule="auto"/>
        <w:jc w:val="both"/>
        <w:rPr>
          <w:rFonts w:cstheme="minorHAnsi"/>
        </w:rPr>
      </w:pPr>
    </w:p>
    <w:p w14:paraId="2F0577CE" w14:textId="6054DF32" w:rsidR="002C0F3E" w:rsidRPr="00D8228B" w:rsidRDefault="002C0F3E" w:rsidP="002C0F3E">
      <w:pPr>
        <w:spacing w:after="0" w:line="240" w:lineRule="auto"/>
        <w:jc w:val="center"/>
        <w:rPr>
          <w:rFonts w:cstheme="minorHAnsi"/>
        </w:rPr>
      </w:pPr>
      <w:r w:rsidRPr="00D8228B">
        <w:rPr>
          <w:noProof/>
          <w:lang w:eastAsia="es-CO"/>
        </w:rPr>
        <w:drawing>
          <wp:inline distT="0" distB="0" distL="0" distR="0" wp14:anchorId="33036E09" wp14:editId="280EF30F">
            <wp:extent cx="5612130" cy="3838755"/>
            <wp:effectExtent l="0" t="0" r="7620" b="9525"/>
            <wp:docPr id="4" name="Gráfico 4">
              <a:extLst xmlns:a="http://schemas.openxmlformats.org/drawingml/2006/main">
                <a:ext uri="{FF2B5EF4-FFF2-40B4-BE49-F238E27FC236}">
                  <a16:creationId xmlns:a16="http://schemas.microsoft.com/office/drawing/2014/main" id="{0EDACA07-6DEF-4D80-8DB0-B0A0EDD6A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8242EE" w14:textId="77777777" w:rsidR="00A65E3B" w:rsidRPr="00D8228B" w:rsidRDefault="00A65E3B" w:rsidP="00BF2853">
      <w:pPr>
        <w:spacing w:after="0" w:line="240" w:lineRule="auto"/>
        <w:jc w:val="both"/>
        <w:rPr>
          <w:rFonts w:cstheme="minorHAnsi"/>
        </w:rPr>
      </w:pPr>
    </w:p>
    <w:p w14:paraId="0715C887" w14:textId="4CBC3374" w:rsidR="00D66080" w:rsidRPr="00D8228B" w:rsidRDefault="00D66080" w:rsidP="00D66080">
      <w:pPr>
        <w:pStyle w:val="Prrafodelista"/>
        <w:numPr>
          <w:ilvl w:val="2"/>
          <w:numId w:val="11"/>
        </w:numPr>
        <w:spacing w:after="0" w:line="240" w:lineRule="auto"/>
        <w:ind w:left="426" w:hanging="426"/>
        <w:jc w:val="both"/>
        <w:rPr>
          <w:rFonts w:cstheme="minorHAnsi"/>
          <w:b/>
          <w:bCs/>
        </w:rPr>
      </w:pPr>
      <w:r w:rsidRPr="00D8228B">
        <w:rPr>
          <w:rFonts w:cstheme="minorHAnsi"/>
          <w:b/>
          <w:bCs/>
        </w:rPr>
        <w:t>Depuración de cuota de ancho</w:t>
      </w:r>
      <w:r w:rsidR="00B05C68" w:rsidRPr="00D8228B">
        <w:rPr>
          <w:rFonts w:cstheme="minorHAnsi"/>
          <w:b/>
          <w:bCs/>
        </w:rPr>
        <w:t>s</w:t>
      </w:r>
      <w:r w:rsidRPr="00D8228B">
        <w:rPr>
          <w:rFonts w:cstheme="minorHAnsi"/>
          <w:b/>
          <w:bCs/>
        </w:rPr>
        <w:t xml:space="preserve"> de banda</w:t>
      </w:r>
      <w:r w:rsidR="00B05C68" w:rsidRPr="00D8228B">
        <w:rPr>
          <w:rFonts w:cstheme="minorHAnsi"/>
          <w:b/>
          <w:bCs/>
        </w:rPr>
        <w:t xml:space="preserve"> individuales</w:t>
      </w:r>
    </w:p>
    <w:p w14:paraId="69BAA068" w14:textId="77777777" w:rsidR="00D66080" w:rsidRPr="00D8228B" w:rsidRDefault="00D66080" w:rsidP="00D66080">
      <w:pPr>
        <w:spacing w:after="0" w:line="240" w:lineRule="auto"/>
        <w:jc w:val="both"/>
        <w:rPr>
          <w:rFonts w:cstheme="minorHAnsi"/>
        </w:rPr>
      </w:pPr>
    </w:p>
    <w:p w14:paraId="3D2CDB53" w14:textId="348BBED3" w:rsidR="00D66080" w:rsidRPr="00D8228B" w:rsidRDefault="00D66080" w:rsidP="00D66080">
      <w:pPr>
        <w:spacing w:after="0" w:line="240" w:lineRule="auto"/>
        <w:jc w:val="both"/>
        <w:rPr>
          <w:rFonts w:cstheme="minorHAnsi"/>
        </w:rPr>
      </w:pPr>
      <w:r w:rsidRPr="00D8228B">
        <w:rPr>
          <w:rFonts w:cstheme="minorHAnsi"/>
        </w:rPr>
        <w:t xml:space="preserve">Teniendo en cuenta que los anchos de banda no son valores continuos, sino discretos que tiene las siguientes opciones: </w:t>
      </w:r>
      <w:r w:rsidRPr="00D8228B">
        <w:rPr>
          <w:i/>
          <w:iCs/>
        </w:rPr>
        <w:t xml:space="preserve">6, 8, 10, 12, 15, 20, 25, 32, 40, 50, 64, 100, 128, 150, 200, 256, 300, 400, 512, 700 y 1000 Mbps, </w:t>
      </w:r>
      <w:r w:rsidRPr="00D8228B">
        <w:t>la Unidad de Informática ajustó los anchos de banda a estos valores, con los siguientes resultados</w:t>
      </w:r>
      <w:r w:rsidR="00B05C68" w:rsidRPr="00D8228B">
        <w:t xml:space="preserve"> por seccional o coordinación:</w:t>
      </w:r>
    </w:p>
    <w:p w14:paraId="3D844C70" w14:textId="70246D68" w:rsidR="00D66080" w:rsidRPr="00D8228B" w:rsidRDefault="00D66080" w:rsidP="00D66080">
      <w:pPr>
        <w:spacing w:after="0" w:line="240" w:lineRule="auto"/>
        <w:jc w:val="both"/>
        <w:rPr>
          <w:rFonts w:cstheme="minorHAnsi"/>
        </w:rPr>
      </w:pPr>
    </w:p>
    <w:tbl>
      <w:tblPr>
        <w:tblW w:w="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0"/>
        <w:gridCol w:w="2100"/>
      </w:tblGrid>
      <w:tr w:rsidR="004C5513" w:rsidRPr="00D8228B" w14:paraId="5598D03F" w14:textId="77777777" w:rsidTr="00F2659C">
        <w:trPr>
          <w:tblHeader/>
          <w:jc w:val="center"/>
        </w:trPr>
        <w:tc>
          <w:tcPr>
            <w:tcW w:w="2600" w:type="dxa"/>
            <w:shd w:val="clear" w:color="D9E1F2" w:fill="D9E1F2"/>
            <w:vAlign w:val="center"/>
            <w:hideMark/>
          </w:tcPr>
          <w:p w14:paraId="735AD6BA" w14:textId="77777777" w:rsidR="004C5513" w:rsidRPr="00D8228B" w:rsidRDefault="004C5513" w:rsidP="004C5513">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Seccional / Coordinación</w:t>
            </w:r>
          </w:p>
        </w:tc>
        <w:tc>
          <w:tcPr>
            <w:tcW w:w="2100" w:type="dxa"/>
            <w:shd w:val="clear" w:color="D9E1F2" w:fill="D9E1F2"/>
            <w:vAlign w:val="center"/>
            <w:hideMark/>
          </w:tcPr>
          <w:p w14:paraId="7EEC9839" w14:textId="754AB862" w:rsidR="004C5513" w:rsidRPr="00D8228B" w:rsidRDefault="004C5513" w:rsidP="004C5513">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Ancho de Banda a contratar (Mbps)</w:t>
            </w:r>
          </w:p>
        </w:tc>
      </w:tr>
      <w:tr w:rsidR="004C5513" w:rsidRPr="00D8228B" w14:paraId="25D04023" w14:textId="77777777" w:rsidTr="004C5513">
        <w:trPr>
          <w:jc w:val="center"/>
        </w:trPr>
        <w:tc>
          <w:tcPr>
            <w:tcW w:w="2600" w:type="dxa"/>
            <w:shd w:val="clear" w:color="auto" w:fill="auto"/>
            <w:noWrap/>
            <w:vAlign w:val="bottom"/>
            <w:hideMark/>
          </w:tcPr>
          <w:p w14:paraId="6279DF5F"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Armenia</w:t>
            </w:r>
          </w:p>
        </w:tc>
        <w:tc>
          <w:tcPr>
            <w:tcW w:w="2100" w:type="dxa"/>
            <w:shd w:val="clear" w:color="auto" w:fill="auto"/>
            <w:noWrap/>
            <w:vAlign w:val="bottom"/>
            <w:hideMark/>
          </w:tcPr>
          <w:p w14:paraId="787B1B39"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568</w:t>
            </w:r>
          </w:p>
        </w:tc>
      </w:tr>
      <w:tr w:rsidR="004C5513" w:rsidRPr="00D8228B" w14:paraId="6042A94A" w14:textId="77777777" w:rsidTr="004C5513">
        <w:trPr>
          <w:jc w:val="center"/>
        </w:trPr>
        <w:tc>
          <w:tcPr>
            <w:tcW w:w="2600" w:type="dxa"/>
            <w:shd w:val="clear" w:color="auto" w:fill="auto"/>
            <w:noWrap/>
            <w:vAlign w:val="bottom"/>
            <w:hideMark/>
          </w:tcPr>
          <w:p w14:paraId="41393DE1"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Barranquilla</w:t>
            </w:r>
          </w:p>
        </w:tc>
        <w:tc>
          <w:tcPr>
            <w:tcW w:w="2100" w:type="dxa"/>
            <w:shd w:val="clear" w:color="auto" w:fill="auto"/>
            <w:noWrap/>
            <w:vAlign w:val="bottom"/>
            <w:hideMark/>
          </w:tcPr>
          <w:p w14:paraId="4C07BF4C"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1554</w:t>
            </w:r>
          </w:p>
        </w:tc>
      </w:tr>
      <w:tr w:rsidR="004C5513" w:rsidRPr="00D8228B" w14:paraId="6CCA2DD8" w14:textId="77777777" w:rsidTr="004C5513">
        <w:trPr>
          <w:jc w:val="center"/>
        </w:trPr>
        <w:tc>
          <w:tcPr>
            <w:tcW w:w="2600" w:type="dxa"/>
            <w:shd w:val="clear" w:color="auto" w:fill="auto"/>
            <w:noWrap/>
            <w:vAlign w:val="bottom"/>
            <w:hideMark/>
          </w:tcPr>
          <w:p w14:paraId="78655E30"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Bogotá</w:t>
            </w:r>
          </w:p>
        </w:tc>
        <w:tc>
          <w:tcPr>
            <w:tcW w:w="2100" w:type="dxa"/>
            <w:shd w:val="clear" w:color="auto" w:fill="auto"/>
            <w:noWrap/>
            <w:vAlign w:val="bottom"/>
            <w:hideMark/>
          </w:tcPr>
          <w:p w14:paraId="63DB3D43"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6538</w:t>
            </w:r>
          </w:p>
        </w:tc>
      </w:tr>
      <w:tr w:rsidR="004C5513" w:rsidRPr="00D8228B" w14:paraId="7353C5A5" w14:textId="77777777" w:rsidTr="004C5513">
        <w:trPr>
          <w:jc w:val="center"/>
        </w:trPr>
        <w:tc>
          <w:tcPr>
            <w:tcW w:w="2600" w:type="dxa"/>
            <w:shd w:val="clear" w:color="auto" w:fill="auto"/>
            <w:noWrap/>
            <w:vAlign w:val="bottom"/>
            <w:hideMark/>
          </w:tcPr>
          <w:p w14:paraId="234DB700"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Bucaramanga</w:t>
            </w:r>
          </w:p>
        </w:tc>
        <w:tc>
          <w:tcPr>
            <w:tcW w:w="2100" w:type="dxa"/>
            <w:shd w:val="clear" w:color="auto" w:fill="auto"/>
            <w:noWrap/>
            <w:vAlign w:val="bottom"/>
            <w:hideMark/>
          </w:tcPr>
          <w:p w14:paraId="77723478"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2208</w:t>
            </w:r>
          </w:p>
        </w:tc>
      </w:tr>
      <w:tr w:rsidR="004C5513" w:rsidRPr="00D8228B" w14:paraId="0052578D" w14:textId="77777777" w:rsidTr="004C5513">
        <w:trPr>
          <w:jc w:val="center"/>
        </w:trPr>
        <w:tc>
          <w:tcPr>
            <w:tcW w:w="2600" w:type="dxa"/>
            <w:shd w:val="clear" w:color="auto" w:fill="auto"/>
            <w:noWrap/>
            <w:vAlign w:val="bottom"/>
            <w:hideMark/>
          </w:tcPr>
          <w:p w14:paraId="6FD23410"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Cali</w:t>
            </w:r>
          </w:p>
        </w:tc>
        <w:tc>
          <w:tcPr>
            <w:tcW w:w="2100" w:type="dxa"/>
            <w:shd w:val="clear" w:color="auto" w:fill="auto"/>
            <w:noWrap/>
            <w:vAlign w:val="bottom"/>
            <w:hideMark/>
          </w:tcPr>
          <w:p w14:paraId="6E244405"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3005</w:t>
            </w:r>
          </w:p>
        </w:tc>
      </w:tr>
      <w:tr w:rsidR="004C5513" w:rsidRPr="00D8228B" w14:paraId="278BD2ED" w14:textId="77777777" w:rsidTr="004C5513">
        <w:trPr>
          <w:jc w:val="center"/>
        </w:trPr>
        <w:tc>
          <w:tcPr>
            <w:tcW w:w="2600" w:type="dxa"/>
            <w:shd w:val="clear" w:color="auto" w:fill="auto"/>
            <w:noWrap/>
            <w:vAlign w:val="bottom"/>
            <w:hideMark/>
          </w:tcPr>
          <w:p w14:paraId="71F566B4"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Cartagena</w:t>
            </w:r>
          </w:p>
        </w:tc>
        <w:tc>
          <w:tcPr>
            <w:tcW w:w="2100" w:type="dxa"/>
            <w:shd w:val="clear" w:color="auto" w:fill="auto"/>
            <w:noWrap/>
            <w:vAlign w:val="bottom"/>
            <w:hideMark/>
          </w:tcPr>
          <w:p w14:paraId="6E720738"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1369</w:t>
            </w:r>
          </w:p>
        </w:tc>
      </w:tr>
      <w:tr w:rsidR="004C5513" w:rsidRPr="00D8228B" w14:paraId="71D905C4" w14:textId="77777777" w:rsidTr="004C5513">
        <w:trPr>
          <w:jc w:val="center"/>
        </w:trPr>
        <w:tc>
          <w:tcPr>
            <w:tcW w:w="2600" w:type="dxa"/>
            <w:shd w:val="clear" w:color="auto" w:fill="auto"/>
            <w:noWrap/>
            <w:vAlign w:val="bottom"/>
            <w:hideMark/>
          </w:tcPr>
          <w:p w14:paraId="3A279102"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Chocó (Coordinación)</w:t>
            </w:r>
          </w:p>
        </w:tc>
        <w:tc>
          <w:tcPr>
            <w:tcW w:w="2100" w:type="dxa"/>
            <w:shd w:val="clear" w:color="auto" w:fill="auto"/>
            <w:noWrap/>
            <w:vAlign w:val="bottom"/>
            <w:hideMark/>
          </w:tcPr>
          <w:p w14:paraId="1AF2DB70"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551</w:t>
            </w:r>
          </w:p>
        </w:tc>
      </w:tr>
      <w:tr w:rsidR="004C5513" w:rsidRPr="00D8228B" w14:paraId="5E507490" w14:textId="77777777" w:rsidTr="004C5513">
        <w:trPr>
          <w:jc w:val="center"/>
        </w:trPr>
        <w:tc>
          <w:tcPr>
            <w:tcW w:w="2600" w:type="dxa"/>
            <w:shd w:val="clear" w:color="auto" w:fill="auto"/>
            <w:noWrap/>
            <w:vAlign w:val="bottom"/>
            <w:hideMark/>
          </w:tcPr>
          <w:p w14:paraId="2DBF253E"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Cúcuta</w:t>
            </w:r>
          </w:p>
        </w:tc>
        <w:tc>
          <w:tcPr>
            <w:tcW w:w="2100" w:type="dxa"/>
            <w:shd w:val="clear" w:color="auto" w:fill="auto"/>
            <w:noWrap/>
            <w:vAlign w:val="bottom"/>
            <w:hideMark/>
          </w:tcPr>
          <w:p w14:paraId="19048AE0"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1284</w:t>
            </w:r>
          </w:p>
        </w:tc>
      </w:tr>
      <w:tr w:rsidR="004C5513" w:rsidRPr="00D8228B" w14:paraId="5754E2F7" w14:textId="77777777" w:rsidTr="004C5513">
        <w:trPr>
          <w:jc w:val="center"/>
        </w:trPr>
        <w:tc>
          <w:tcPr>
            <w:tcW w:w="2600" w:type="dxa"/>
            <w:shd w:val="clear" w:color="auto" w:fill="auto"/>
            <w:noWrap/>
            <w:vAlign w:val="bottom"/>
            <w:hideMark/>
          </w:tcPr>
          <w:p w14:paraId="4F949333"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lastRenderedPageBreak/>
              <w:t>Florencia (Coordinación)</w:t>
            </w:r>
          </w:p>
        </w:tc>
        <w:tc>
          <w:tcPr>
            <w:tcW w:w="2100" w:type="dxa"/>
            <w:shd w:val="clear" w:color="auto" w:fill="auto"/>
            <w:noWrap/>
            <w:vAlign w:val="bottom"/>
            <w:hideMark/>
          </w:tcPr>
          <w:p w14:paraId="11DFF208"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444</w:t>
            </w:r>
          </w:p>
        </w:tc>
      </w:tr>
      <w:tr w:rsidR="004C5513" w:rsidRPr="00D8228B" w14:paraId="58558FE0" w14:textId="77777777" w:rsidTr="004C5513">
        <w:trPr>
          <w:jc w:val="center"/>
        </w:trPr>
        <w:tc>
          <w:tcPr>
            <w:tcW w:w="2600" w:type="dxa"/>
            <w:shd w:val="clear" w:color="auto" w:fill="auto"/>
            <w:noWrap/>
            <w:vAlign w:val="bottom"/>
            <w:hideMark/>
          </w:tcPr>
          <w:p w14:paraId="6E93F133"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Ibagué</w:t>
            </w:r>
          </w:p>
        </w:tc>
        <w:tc>
          <w:tcPr>
            <w:tcW w:w="2100" w:type="dxa"/>
            <w:shd w:val="clear" w:color="auto" w:fill="auto"/>
            <w:noWrap/>
            <w:vAlign w:val="bottom"/>
            <w:hideMark/>
          </w:tcPr>
          <w:p w14:paraId="3C9918B4"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1413</w:t>
            </w:r>
          </w:p>
        </w:tc>
      </w:tr>
      <w:tr w:rsidR="004C5513" w:rsidRPr="00D8228B" w14:paraId="36BB7853" w14:textId="77777777" w:rsidTr="004C5513">
        <w:trPr>
          <w:jc w:val="center"/>
        </w:trPr>
        <w:tc>
          <w:tcPr>
            <w:tcW w:w="2600" w:type="dxa"/>
            <w:shd w:val="clear" w:color="auto" w:fill="auto"/>
            <w:noWrap/>
            <w:vAlign w:val="bottom"/>
            <w:hideMark/>
          </w:tcPr>
          <w:p w14:paraId="657D6016"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Manizales</w:t>
            </w:r>
          </w:p>
        </w:tc>
        <w:tc>
          <w:tcPr>
            <w:tcW w:w="2100" w:type="dxa"/>
            <w:shd w:val="clear" w:color="auto" w:fill="auto"/>
            <w:noWrap/>
            <w:vAlign w:val="bottom"/>
            <w:hideMark/>
          </w:tcPr>
          <w:p w14:paraId="15DC126C"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1055</w:t>
            </w:r>
          </w:p>
        </w:tc>
      </w:tr>
      <w:tr w:rsidR="004C5513" w:rsidRPr="00D8228B" w14:paraId="75FB1A95" w14:textId="77777777" w:rsidTr="004C5513">
        <w:trPr>
          <w:jc w:val="center"/>
        </w:trPr>
        <w:tc>
          <w:tcPr>
            <w:tcW w:w="2600" w:type="dxa"/>
            <w:shd w:val="clear" w:color="auto" w:fill="auto"/>
            <w:noWrap/>
            <w:vAlign w:val="bottom"/>
            <w:hideMark/>
          </w:tcPr>
          <w:p w14:paraId="5103DFBE"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Medellín</w:t>
            </w:r>
          </w:p>
        </w:tc>
        <w:tc>
          <w:tcPr>
            <w:tcW w:w="2100" w:type="dxa"/>
            <w:shd w:val="clear" w:color="auto" w:fill="auto"/>
            <w:noWrap/>
            <w:vAlign w:val="bottom"/>
            <w:hideMark/>
          </w:tcPr>
          <w:p w14:paraId="1CAB62D4"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4190</w:t>
            </w:r>
          </w:p>
        </w:tc>
      </w:tr>
      <w:tr w:rsidR="004C5513" w:rsidRPr="00D8228B" w14:paraId="54989DB3" w14:textId="77777777" w:rsidTr="004C5513">
        <w:trPr>
          <w:jc w:val="center"/>
        </w:trPr>
        <w:tc>
          <w:tcPr>
            <w:tcW w:w="2600" w:type="dxa"/>
            <w:shd w:val="clear" w:color="auto" w:fill="auto"/>
            <w:noWrap/>
            <w:vAlign w:val="bottom"/>
            <w:hideMark/>
          </w:tcPr>
          <w:p w14:paraId="3D37AF7B"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Montería</w:t>
            </w:r>
          </w:p>
        </w:tc>
        <w:tc>
          <w:tcPr>
            <w:tcW w:w="2100" w:type="dxa"/>
            <w:shd w:val="clear" w:color="auto" w:fill="auto"/>
            <w:noWrap/>
            <w:vAlign w:val="bottom"/>
            <w:hideMark/>
          </w:tcPr>
          <w:p w14:paraId="1C53C426"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821</w:t>
            </w:r>
          </w:p>
        </w:tc>
      </w:tr>
      <w:tr w:rsidR="004C5513" w:rsidRPr="00D8228B" w14:paraId="2DD6F5F9" w14:textId="77777777" w:rsidTr="004C5513">
        <w:trPr>
          <w:jc w:val="center"/>
        </w:trPr>
        <w:tc>
          <w:tcPr>
            <w:tcW w:w="2600" w:type="dxa"/>
            <w:shd w:val="clear" w:color="auto" w:fill="auto"/>
            <w:noWrap/>
            <w:vAlign w:val="bottom"/>
            <w:hideMark/>
          </w:tcPr>
          <w:p w14:paraId="7DE6C932"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Neiva</w:t>
            </w:r>
          </w:p>
        </w:tc>
        <w:tc>
          <w:tcPr>
            <w:tcW w:w="2100" w:type="dxa"/>
            <w:shd w:val="clear" w:color="auto" w:fill="auto"/>
            <w:noWrap/>
            <w:vAlign w:val="bottom"/>
            <w:hideMark/>
          </w:tcPr>
          <w:p w14:paraId="19C175F5"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1043</w:t>
            </w:r>
          </w:p>
        </w:tc>
      </w:tr>
      <w:tr w:rsidR="004C5513" w:rsidRPr="00D8228B" w14:paraId="4B74C964" w14:textId="77777777" w:rsidTr="004C5513">
        <w:trPr>
          <w:jc w:val="center"/>
        </w:trPr>
        <w:tc>
          <w:tcPr>
            <w:tcW w:w="2600" w:type="dxa"/>
            <w:shd w:val="clear" w:color="auto" w:fill="auto"/>
            <w:noWrap/>
            <w:vAlign w:val="bottom"/>
            <w:hideMark/>
          </w:tcPr>
          <w:p w14:paraId="2AA70D40"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Nivel Central</w:t>
            </w:r>
          </w:p>
        </w:tc>
        <w:tc>
          <w:tcPr>
            <w:tcW w:w="2100" w:type="dxa"/>
            <w:shd w:val="clear" w:color="auto" w:fill="auto"/>
            <w:noWrap/>
            <w:vAlign w:val="bottom"/>
            <w:hideMark/>
          </w:tcPr>
          <w:p w14:paraId="65B42824" w14:textId="68C0BB92"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4</w:t>
            </w:r>
            <w:r w:rsidR="00A65E3B" w:rsidRPr="00D8228B">
              <w:rPr>
                <w:rFonts w:eastAsia="Times New Roman" w:cstheme="minorHAnsi"/>
                <w:color w:val="000000"/>
                <w:sz w:val="18"/>
                <w:szCs w:val="18"/>
                <w:lang w:eastAsia="es-CO"/>
              </w:rPr>
              <w:t>231</w:t>
            </w:r>
          </w:p>
        </w:tc>
      </w:tr>
      <w:tr w:rsidR="004C5513" w:rsidRPr="00D8228B" w14:paraId="6F640CE1" w14:textId="77777777" w:rsidTr="004C5513">
        <w:trPr>
          <w:jc w:val="center"/>
        </w:trPr>
        <w:tc>
          <w:tcPr>
            <w:tcW w:w="2600" w:type="dxa"/>
            <w:shd w:val="clear" w:color="auto" w:fill="auto"/>
            <w:noWrap/>
            <w:vAlign w:val="bottom"/>
            <w:hideMark/>
          </w:tcPr>
          <w:p w14:paraId="5A5ED2C6"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Pasto</w:t>
            </w:r>
          </w:p>
        </w:tc>
        <w:tc>
          <w:tcPr>
            <w:tcW w:w="2100" w:type="dxa"/>
            <w:shd w:val="clear" w:color="auto" w:fill="auto"/>
            <w:noWrap/>
            <w:vAlign w:val="bottom"/>
            <w:hideMark/>
          </w:tcPr>
          <w:p w14:paraId="02C8E0C8"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1541</w:t>
            </w:r>
          </w:p>
        </w:tc>
      </w:tr>
      <w:tr w:rsidR="004C5513" w:rsidRPr="00D8228B" w14:paraId="69128288" w14:textId="77777777" w:rsidTr="004C5513">
        <w:trPr>
          <w:jc w:val="center"/>
        </w:trPr>
        <w:tc>
          <w:tcPr>
            <w:tcW w:w="2600" w:type="dxa"/>
            <w:shd w:val="clear" w:color="auto" w:fill="auto"/>
            <w:noWrap/>
            <w:vAlign w:val="bottom"/>
            <w:hideMark/>
          </w:tcPr>
          <w:p w14:paraId="6C4F04BB"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Pereira</w:t>
            </w:r>
          </w:p>
        </w:tc>
        <w:tc>
          <w:tcPr>
            <w:tcW w:w="2100" w:type="dxa"/>
            <w:shd w:val="clear" w:color="auto" w:fill="auto"/>
            <w:noWrap/>
            <w:vAlign w:val="bottom"/>
            <w:hideMark/>
          </w:tcPr>
          <w:p w14:paraId="2E75678E"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747</w:t>
            </w:r>
          </w:p>
        </w:tc>
      </w:tr>
      <w:tr w:rsidR="004C5513" w:rsidRPr="00D8228B" w14:paraId="07BCC6F8" w14:textId="77777777" w:rsidTr="004C5513">
        <w:trPr>
          <w:jc w:val="center"/>
        </w:trPr>
        <w:tc>
          <w:tcPr>
            <w:tcW w:w="2600" w:type="dxa"/>
            <w:shd w:val="clear" w:color="auto" w:fill="auto"/>
            <w:noWrap/>
            <w:vAlign w:val="bottom"/>
            <w:hideMark/>
          </w:tcPr>
          <w:p w14:paraId="06269458"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Popayán</w:t>
            </w:r>
          </w:p>
        </w:tc>
        <w:tc>
          <w:tcPr>
            <w:tcW w:w="2100" w:type="dxa"/>
            <w:shd w:val="clear" w:color="auto" w:fill="auto"/>
            <w:noWrap/>
            <w:vAlign w:val="bottom"/>
            <w:hideMark/>
          </w:tcPr>
          <w:p w14:paraId="1115ADE4"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982</w:t>
            </w:r>
          </w:p>
        </w:tc>
      </w:tr>
      <w:tr w:rsidR="004C5513" w:rsidRPr="00D8228B" w14:paraId="5AA93AA6" w14:textId="77777777" w:rsidTr="004C5513">
        <w:trPr>
          <w:jc w:val="center"/>
        </w:trPr>
        <w:tc>
          <w:tcPr>
            <w:tcW w:w="2600" w:type="dxa"/>
            <w:shd w:val="clear" w:color="auto" w:fill="auto"/>
            <w:noWrap/>
            <w:vAlign w:val="bottom"/>
            <w:hideMark/>
          </w:tcPr>
          <w:p w14:paraId="7029C1FA"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Riohacha (Coordinación)</w:t>
            </w:r>
          </w:p>
        </w:tc>
        <w:tc>
          <w:tcPr>
            <w:tcW w:w="2100" w:type="dxa"/>
            <w:shd w:val="clear" w:color="auto" w:fill="auto"/>
            <w:noWrap/>
            <w:vAlign w:val="bottom"/>
            <w:hideMark/>
          </w:tcPr>
          <w:p w14:paraId="0D038245"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417</w:t>
            </w:r>
          </w:p>
        </w:tc>
      </w:tr>
      <w:tr w:rsidR="004C5513" w:rsidRPr="00D8228B" w14:paraId="283FCF8D" w14:textId="77777777" w:rsidTr="004C5513">
        <w:trPr>
          <w:jc w:val="center"/>
        </w:trPr>
        <w:tc>
          <w:tcPr>
            <w:tcW w:w="2600" w:type="dxa"/>
            <w:shd w:val="clear" w:color="auto" w:fill="auto"/>
            <w:noWrap/>
            <w:vAlign w:val="bottom"/>
            <w:hideMark/>
          </w:tcPr>
          <w:p w14:paraId="293BEB3E"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San Andrés (Coordinación)</w:t>
            </w:r>
          </w:p>
        </w:tc>
        <w:tc>
          <w:tcPr>
            <w:tcW w:w="2100" w:type="dxa"/>
            <w:shd w:val="clear" w:color="auto" w:fill="auto"/>
            <w:noWrap/>
            <w:vAlign w:val="bottom"/>
            <w:hideMark/>
          </w:tcPr>
          <w:p w14:paraId="7ABC6371"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146</w:t>
            </w:r>
          </w:p>
        </w:tc>
      </w:tr>
      <w:tr w:rsidR="004C5513" w:rsidRPr="00D8228B" w14:paraId="778F956E" w14:textId="77777777" w:rsidTr="004C5513">
        <w:trPr>
          <w:jc w:val="center"/>
        </w:trPr>
        <w:tc>
          <w:tcPr>
            <w:tcW w:w="2600" w:type="dxa"/>
            <w:shd w:val="clear" w:color="auto" w:fill="auto"/>
            <w:noWrap/>
            <w:vAlign w:val="bottom"/>
            <w:hideMark/>
          </w:tcPr>
          <w:p w14:paraId="330A2479"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Santa Marta</w:t>
            </w:r>
          </w:p>
        </w:tc>
        <w:tc>
          <w:tcPr>
            <w:tcW w:w="2100" w:type="dxa"/>
            <w:shd w:val="clear" w:color="auto" w:fill="auto"/>
            <w:noWrap/>
            <w:vAlign w:val="bottom"/>
            <w:hideMark/>
          </w:tcPr>
          <w:p w14:paraId="2725FE0A"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873</w:t>
            </w:r>
          </w:p>
        </w:tc>
      </w:tr>
      <w:tr w:rsidR="004C5513" w:rsidRPr="00D8228B" w14:paraId="435AE5CB" w14:textId="77777777" w:rsidTr="004C5513">
        <w:trPr>
          <w:jc w:val="center"/>
        </w:trPr>
        <w:tc>
          <w:tcPr>
            <w:tcW w:w="2600" w:type="dxa"/>
            <w:shd w:val="clear" w:color="auto" w:fill="auto"/>
            <w:noWrap/>
            <w:vAlign w:val="bottom"/>
            <w:hideMark/>
          </w:tcPr>
          <w:p w14:paraId="5A6487F5"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Sincelejo</w:t>
            </w:r>
          </w:p>
        </w:tc>
        <w:tc>
          <w:tcPr>
            <w:tcW w:w="2100" w:type="dxa"/>
            <w:shd w:val="clear" w:color="auto" w:fill="auto"/>
            <w:noWrap/>
            <w:vAlign w:val="bottom"/>
            <w:hideMark/>
          </w:tcPr>
          <w:p w14:paraId="5DC0AA87"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620</w:t>
            </w:r>
          </w:p>
        </w:tc>
      </w:tr>
      <w:tr w:rsidR="004C5513" w:rsidRPr="00D8228B" w14:paraId="636C565D" w14:textId="77777777" w:rsidTr="004C5513">
        <w:trPr>
          <w:jc w:val="center"/>
        </w:trPr>
        <w:tc>
          <w:tcPr>
            <w:tcW w:w="2600" w:type="dxa"/>
            <w:shd w:val="clear" w:color="auto" w:fill="auto"/>
            <w:noWrap/>
            <w:vAlign w:val="bottom"/>
            <w:hideMark/>
          </w:tcPr>
          <w:p w14:paraId="112E740A"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Tunja</w:t>
            </w:r>
          </w:p>
        </w:tc>
        <w:tc>
          <w:tcPr>
            <w:tcW w:w="2100" w:type="dxa"/>
            <w:shd w:val="clear" w:color="auto" w:fill="auto"/>
            <w:noWrap/>
            <w:vAlign w:val="bottom"/>
            <w:hideMark/>
          </w:tcPr>
          <w:p w14:paraId="3E266E90"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2327</w:t>
            </w:r>
          </w:p>
        </w:tc>
      </w:tr>
      <w:tr w:rsidR="004C5513" w:rsidRPr="00D8228B" w14:paraId="76D5030D" w14:textId="77777777" w:rsidTr="004C5513">
        <w:trPr>
          <w:jc w:val="center"/>
        </w:trPr>
        <w:tc>
          <w:tcPr>
            <w:tcW w:w="2600" w:type="dxa"/>
            <w:shd w:val="clear" w:color="auto" w:fill="auto"/>
            <w:noWrap/>
            <w:vAlign w:val="bottom"/>
            <w:hideMark/>
          </w:tcPr>
          <w:p w14:paraId="4E3A15A3"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Valledupar</w:t>
            </w:r>
          </w:p>
        </w:tc>
        <w:tc>
          <w:tcPr>
            <w:tcW w:w="2100" w:type="dxa"/>
            <w:shd w:val="clear" w:color="auto" w:fill="auto"/>
            <w:noWrap/>
            <w:vAlign w:val="bottom"/>
            <w:hideMark/>
          </w:tcPr>
          <w:p w14:paraId="255CDE9D"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707</w:t>
            </w:r>
          </w:p>
        </w:tc>
      </w:tr>
      <w:tr w:rsidR="004C5513" w:rsidRPr="00D8228B" w14:paraId="18244382" w14:textId="77777777" w:rsidTr="004C5513">
        <w:trPr>
          <w:jc w:val="center"/>
        </w:trPr>
        <w:tc>
          <w:tcPr>
            <w:tcW w:w="2600" w:type="dxa"/>
            <w:shd w:val="clear" w:color="auto" w:fill="auto"/>
            <w:noWrap/>
            <w:vAlign w:val="bottom"/>
            <w:hideMark/>
          </w:tcPr>
          <w:p w14:paraId="64E2F7A4" w14:textId="77777777" w:rsidR="004C5513" w:rsidRPr="00D8228B" w:rsidRDefault="004C5513" w:rsidP="004C5513">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Villavicencio</w:t>
            </w:r>
          </w:p>
        </w:tc>
        <w:tc>
          <w:tcPr>
            <w:tcW w:w="2100" w:type="dxa"/>
            <w:shd w:val="clear" w:color="auto" w:fill="auto"/>
            <w:noWrap/>
            <w:vAlign w:val="bottom"/>
            <w:hideMark/>
          </w:tcPr>
          <w:p w14:paraId="72433A66" w14:textId="77777777" w:rsidR="004C5513" w:rsidRPr="00D8228B" w:rsidRDefault="004C5513" w:rsidP="004C5513">
            <w:pPr>
              <w:spacing w:after="0" w:line="240" w:lineRule="auto"/>
              <w:jc w:val="right"/>
              <w:rPr>
                <w:rFonts w:eastAsia="Times New Roman" w:cstheme="minorHAnsi"/>
                <w:color w:val="000000"/>
                <w:sz w:val="18"/>
                <w:szCs w:val="18"/>
                <w:lang w:eastAsia="es-CO"/>
              </w:rPr>
            </w:pPr>
            <w:r w:rsidRPr="00D8228B">
              <w:rPr>
                <w:rFonts w:eastAsia="Times New Roman" w:cstheme="minorHAnsi"/>
                <w:color w:val="000000"/>
                <w:sz w:val="18"/>
                <w:szCs w:val="18"/>
                <w:lang w:eastAsia="es-CO"/>
              </w:rPr>
              <w:t>1099</w:t>
            </w:r>
          </w:p>
        </w:tc>
      </w:tr>
      <w:tr w:rsidR="004C5513" w:rsidRPr="00D8228B" w14:paraId="4CA21765" w14:textId="77777777" w:rsidTr="004C5513">
        <w:trPr>
          <w:jc w:val="center"/>
        </w:trPr>
        <w:tc>
          <w:tcPr>
            <w:tcW w:w="2600" w:type="dxa"/>
            <w:shd w:val="clear" w:color="D9E1F2" w:fill="D9E1F2"/>
            <w:noWrap/>
            <w:vAlign w:val="bottom"/>
            <w:hideMark/>
          </w:tcPr>
          <w:p w14:paraId="423E8DCB" w14:textId="77777777" w:rsidR="004C5513" w:rsidRPr="00D8228B" w:rsidRDefault="004C5513" w:rsidP="004C5513">
            <w:pPr>
              <w:spacing w:after="0" w:line="240" w:lineRule="auto"/>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Total general</w:t>
            </w:r>
          </w:p>
        </w:tc>
        <w:tc>
          <w:tcPr>
            <w:tcW w:w="2100" w:type="dxa"/>
            <w:shd w:val="clear" w:color="D9E1F2" w:fill="D9E1F2"/>
            <w:noWrap/>
            <w:vAlign w:val="bottom"/>
            <w:hideMark/>
          </w:tcPr>
          <w:p w14:paraId="74D28E18" w14:textId="251F5312" w:rsidR="004C5513" w:rsidRPr="00D8228B" w:rsidRDefault="004C5513" w:rsidP="004C5513">
            <w:pPr>
              <w:spacing w:after="0" w:line="240" w:lineRule="auto"/>
              <w:jc w:val="right"/>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39</w:t>
            </w:r>
            <w:r w:rsidR="00A65E3B" w:rsidRPr="00D8228B">
              <w:rPr>
                <w:rFonts w:eastAsia="Times New Roman" w:cstheme="minorHAnsi"/>
                <w:b/>
                <w:bCs/>
                <w:color w:val="000000"/>
                <w:sz w:val="18"/>
                <w:szCs w:val="18"/>
                <w:lang w:eastAsia="es-CO"/>
              </w:rPr>
              <w:t>733</w:t>
            </w:r>
          </w:p>
        </w:tc>
      </w:tr>
    </w:tbl>
    <w:p w14:paraId="408616EF" w14:textId="0291BE8B" w:rsidR="00B05C68" w:rsidRPr="00D8228B" w:rsidRDefault="00B05C68" w:rsidP="00D66080">
      <w:pPr>
        <w:spacing w:after="0" w:line="240" w:lineRule="auto"/>
        <w:jc w:val="both"/>
        <w:rPr>
          <w:rFonts w:cstheme="minorHAnsi"/>
        </w:rPr>
      </w:pPr>
    </w:p>
    <w:p w14:paraId="2C4787C1" w14:textId="77777777" w:rsidR="00D50246" w:rsidRPr="00D8228B" w:rsidRDefault="00D50246" w:rsidP="00D66080">
      <w:pPr>
        <w:spacing w:after="0" w:line="240" w:lineRule="auto"/>
        <w:jc w:val="both"/>
        <w:rPr>
          <w:rFonts w:cstheme="minorHAnsi"/>
        </w:rPr>
      </w:pPr>
    </w:p>
    <w:p w14:paraId="15D70847" w14:textId="0C570B82" w:rsidR="004C5513" w:rsidRPr="00D8228B" w:rsidRDefault="004C5513" w:rsidP="004C5513">
      <w:pPr>
        <w:pStyle w:val="Prrafodelista"/>
        <w:numPr>
          <w:ilvl w:val="0"/>
          <w:numId w:val="11"/>
        </w:numPr>
        <w:spacing w:after="0" w:line="240" w:lineRule="auto"/>
        <w:jc w:val="both"/>
        <w:rPr>
          <w:rFonts w:cstheme="minorHAnsi"/>
          <w:b/>
          <w:bCs/>
        </w:rPr>
      </w:pPr>
      <w:r w:rsidRPr="00D8228B">
        <w:rPr>
          <w:rFonts w:cstheme="minorHAnsi"/>
          <w:b/>
          <w:bCs/>
        </w:rPr>
        <w:t>DESCRIPCIÓN DE LA SOLUCIÓN TÉCNICA</w:t>
      </w:r>
    </w:p>
    <w:p w14:paraId="439E7592" w14:textId="20E76168" w:rsidR="00B05C68" w:rsidRPr="00D8228B" w:rsidRDefault="00B05C68" w:rsidP="00D66080">
      <w:pPr>
        <w:spacing w:after="0" w:line="240" w:lineRule="auto"/>
        <w:jc w:val="both"/>
        <w:rPr>
          <w:rFonts w:cstheme="minorHAnsi"/>
        </w:rPr>
      </w:pPr>
    </w:p>
    <w:p w14:paraId="6790A473" w14:textId="5CCAFEFF" w:rsidR="004663C2" w:rsidRPr="00D8228B" w:rsidRDefault="004663C2" w:rsidP="00D66080">
      <w:pPr>
        <w:spacing w:after="0" w:line="240" w:lineRule="auto"/>
        <w:jc w:val="both"/>
        <w:rPr>
          <w:rFonts w:cstheme="minorHAnsi"/>
        </w:rPr>
      </w:pPr>
      <w:r w:rsidRPr="00D8228B">
        <w:rPr>
          <w:rFonts w:cstheme="minorHAnsi"/>
        </w:rPr>
        <w:t xml:space="preserve">A continuación, se describe los componentes de la solución técnica en términos del catálogo del </w:t>
      </w:r>
      <w:r w:rsidR="007F6F50" w:rsidRPr="00D8228B">
        <w:rPr>
          <w:rFonts w:cstheme="minorHAnsi"/>
        </w:rPr>
        <w:t>Acuerdo</w:t>
      </w:r>
      <w:r w:rsidRPr="00D8228B">
        <w:rPr>
          <w:rFonts w:cstheme="minorHAnsi"/>
        </w:rPr>
        <w:t xml:space="preserve"> Marco de Precios Conectividad III de la Tienda Virtual del Estado Colombiano de Colombia Compra Eficiente.</w:t>
      </w:r>
    </w:p>
    <w:p w14:paraId="678362A1" w14:textId="77777777" w:rsidR="004663C2" w:rsidRPr="00D8228B" w:rsidRDefault="004663C2" w:rsidP="00D66080">
      <w:pPr>
        <w:spacing w:after="0" w:line="240" w:lineRule="auto"/>
        <w:jc w:val="both"/>
        <w:rPr>
          <w:rFonts w:cstheme="minorHAnsi"/>
        </w:rPr>
      </w:pPr>
    </w:p>
    <w:p w14:paraId="65BE5D14" w14:textId="4694A56E" w:rsidR="004C5513" w:rsidRPr="00D8228B" w:rsidRDefault="004C5513" w:rsidP="004C5513">
      <w:pPr>
        <w:pStyle w:val="Prrafodelista"/>
        <w:numPr>
          <w:ilvl w:val="1"/>
          <w:numId w:val="11"/>
        </w:numPr>
        <w:spacing w:after="0" w:line="240" w:lineRule="auto"/>
        <w:jc w:val="both"/>
        <w:rPr>
          <w:rFonts w:cstheme="minorHAnsi"/>
          <w:b/>
          <w:bCs/>
        </w:rPr>
      </w:pPr>
      <w:r w:rsidRPr="00D8228B">
        <w:rPr>
          <w:rFonts w:cstheme="minorHAnsi"/>
          <w:b/>
          <w:bCs/>
        </w:rPr>
        <w:t>Conectividad para sedes</w:t>
      </w:r>
    </w:p>
    <w:p w14:paraId="68D6E800" w14:textId="2BB8D65F" w:rsidR="004C5513" w:rsidRPr="00D8228B" w:rsidRDefault="004C5513" w:rsidP="004C5513">
      <w:pPr>
        <w:spacing w:after="0" w:line="240" w:lineRule="auto"/>
        <w:jc w:val="both"/>
        <w:rPr>
          <w:rFonts w:cstheme="minorHAnsi"/>
          <w:b/>
          <w:bCs/>
        </w:rPr>
      </w:pPr>
    </w:p>
    <w:p w14:paraId="6D04C297" w14:textId="6F7F8641" w:rsidR="00786A62" w:rsidRPr="00D8228B" w:rsidRDefault="00786A62" w:rsidP="004C5513">
      <w:pPr>
        <w:spacing w:after="0" w:line="240" w:lineRule="auto"/>
        <w:jc w:val="both"/>
        <w:rPr>
          <w:rFonts w:cstheme="minorHAnsi"/>
        </w:rPr>
      </w:pPr>
      <w:r w:rsidRPr="00D8228B">
        <w:rPr>
          <w:rFonts w:cstheme="minorHAnsi"/>
        </w:rPr>
        <w:t>Las proyecciones anteriores hacen referencia a la conectividad para sedes, es decir, a la totalidad de enlaces a contratar entre el datacenter del proveedor de la conectividad y las sedes judiciales a nivel nacional.</w:t>
      </w:r>
    </w:p>
    <w:p w14:paraId="0A4E52F1" w14:textId="79D0AD9B" w:rsidR="00786A62" w:rsidRPr="00D8228B" w:rsidRDefault="00786A62" w:rsidP="004C5513">
      <w:pPr>
        <w:spacing w:after="0" w:line="240" w:lineRule="auto"/>
        <w:jc w:val="both"/>
        <w:rPr>
          <w:rFonts w:cstheme="minorHAnsi"/>
        </w:rPr>
      </w:pPr>
    </w:p>
    <w:p w14:paraId="55A10D24" w14:textId="0D429086" w:rsidR="00786A62" w:rsidRPr="00D8228B" w:rsidRDefault="00786A62" w:rsidP="004C5513">
      <w:pPr>
        <w:spacing w:after="0" w:line="240" w:lineRule="auto"/>
        <w:jc w:val="both"/>
        <w:rPr>
          <w:rFonts w:cstheme="minorHAnsi"/>
        </w:rPr>
      </w:pPr>
      <w:r w:rsidRPr="00D8228B">
        <w:rPr>
          <w:rFonts w:cstheme="minorHAnsi"/>
        </w:rPr>
        <w:t>Destacan aquí, las siguientes configuraciones:</w:t>
      </w:r>
    </w:p>
    <w:p w14:paraId="195BB187" w14:textId="6DB6512C" w:rsidR="00786A62" w:rsidRPr="00D8228B" w:rsidRDefault="00786A62" w:rsidP="004C5513">
      <w:pPr>
        <w:spacing w:after="0" w:line="240" w:lineRule="auto"/>
        <w:jc w:val="both"/>
        <w:rPr>
          <w:rFonts w:cstheme="minorHAnsi"/>
          <w:b/>
          <w:bCs/>
        </w:rPr>
      </w:pPr>
    </w:p>
    <w:p w14:paraId="36DE50AD" w14:textId="1D224220" w:rsidR="004C5513" w:rsidRPr="00D8228B" w:rsidRDefault="00786A62" w:rsidP="00786A62">
      <w:pPr>
        <w:pStyle w:val="Prrafodelista"/>
        <w:numPr>
          <w:ilvl w:val="2"/>
          <w:numId w:val="11"/>
        </w:numPr>
        <w:spacing w:after="0" w:line="240" w:lineRule="auto"/>
        <w:jc w:val="both"/>
        <w:rPr>
          <w:rFonts w:cstheme="minorHAnsi"/>
          <w:b/>
          <w:bCs/>
        </w:rPr>
      </w:pPr>
      <w:r w:rsidRPr="00D8228B">
        <w:rPr>
          <w:rFonts w:cstheme="minorHAnsi"/>
          <w:b/>
          <w:bCs/>
        </w:rPr>
        <w:t>Conectividad en municipios que sólo tienen acceso satelital</w:t>
      </w:r>
    </w:p>
    <w:p w14:paraId="4B97E468" w14:textId="6CAA8127" w:rsidR="00786A62" w:rsidRPr="00D8228B" w:rsidRDefault="00786A62" w:rsidP="00786A62">
      <w:pPr>
        <w:spacing w:after="0" w:line="240" w:lineRule="auto"/>
        <w:jc w:val="both"/>
        <w:rPr>
          <w:rFonts w:cstheme="minorHAnsi"/>
          <w:b/>
          <w:bCs/>
        </w:rPr>
      </w:pPr>
    </w:p>
    <w:p w14:paraId="64299EAA" w14:textId="2D109FD7" w:rsidR="00786A62" w:rsidRPr="00D8228B" w:rsidRDefault="00786A62" w:rsidP="00786A62">
      <w:pPr>
        <w:spacing w:after="0" w:line="240" w:lineRule="auto"/>
        <w:jc w:val="both"/>
        <w:rPr>
          <w:rFonts w:cstheme="minorHAnsi"/>
        </w:rPr>
      </w:pPr>
      <w:r w:rsidRPr="00D8228B">
        <w:rPr>
          <w:rFonts w:cstheme="minorHAnsi"/>
        </w:rPr>
        <w:t xml:space="preserve">En la mayoría del territorio nacional llega conectividad terrestre (cable o fibra). Sin embargo, en una reducida parte del territorio nacional únicamente llega conectividad satelital. </w:t>
      </w:r>
    </w:p>
    <w:p w14:paraId="71D0CDE6" w14:textId="7277E5BD" w:rsidR="00786A62" w:rsidRPr="00D8228B" w:rsidRDefault="00786A62" w:rsidP="00786A62">
      <w:pPr>
        <w:spacing w:after="0" w:line="240" w:lineRule="auto"/>
        <w:jc w:val="both"/>
        <w:rPr>
          <w:rFonts w:cstheme="minorHAnsi"/>
        </w:rPr>
      </w:pPr>
    </w:p>
    <w:p w14:paraId="7CB58728" w14:textId="2054A47F" w:rsidR="00786A62" w:rsidRPr="00D8228B" w:rsidRDefault="00786A62" w:rsidP="00786A62">
      <w:pPr>
        <w:spacing w:after="0" w:line="240" w:lineRule="auto"/>
        <w:jc w:val="both"/>
        <w:rPr>
          <w:rFonts w:cstheme="minorHAnsi"/>
        </w:rPr>
      </w:pPr>
      <w:r w:rsidRPr="00D8228B">
        <w:rPr>
          <w:rFonts w:cstheme="minorHAnsi"/>
        </w:rPr>
        <w:t>Esta conectividad no es la de mejor calidad y es costosa. Sin embargo, se incluye con el objetivo de conectar los despachos judiciales de los municipios donde es el único tipo de conectividad disponible.</w:t>
      </w:r>
    </w:p>
    <w:p w14:paraId="6A376E55" w14:textId="6B9096AE" w:rsidR="00786A62" w:rsidRPr="00D8228B" w:rsidRDefault="00786A62" w:rsidP="00786A62">
      <w:pPr>
        <w:spacing w:after="0" w:line="240" w:lineRule="auto"/>
        <w:jc w:val="both"/>
        <w:rPr>
          <w:rFonts w:cstheme="minorHAnsi"/>
        </w:rPr>
      </w:pPr>
    </w:p>
    <w:p w14:paraId="24F18F51" w14:textId="016932AD" w:rsidR="00786A62" w:rsidRPr="00D8228B" w:rsidRDefault="004663C2" w:rsidP="004663C2">
      <w:pPr>
        <w:spacing w:after="0" w:line="240" w:lineRule="auto"/>
        <w:jc w:val="center"/>
        <w:rPr>
          <w:rFonts w:cstheme="minorHAnsi"/>
        </w:rPr>
      </w:pPr>
      <w:r w:rsidRPr="00D8228B">
        <w:rPr>
          <w:rFonts w:cstheme="minorHAnsi"/>
          <w:noProof/>
          <w:lang w:eastAsia="es-CO"/>
        </w:rPr>
        <w:lastRenderedPageBreak/>
        <w:drawing>
          <wp:inline distT="0" distB="0" distL="0" distR="0" wp14:anchorId="3BC9CDEC" wp14:editId="09F80A9B">
            <wp:extent cx="2322659" cy="2415396"/>
            <wp:effectExtent l="0" t="0" r="1905" b="4445"/>
            <wp:docPr id="1" name="Imagen 1" descr="Imagen que contiene firmar, tabla, reloj,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irmar, tabla, reloj, sostener&#10;&#10;Descripción generada automáticamente"/>
                    <pic:cNvPicPr/>
                  </pic:nvPicPr>
                  <pic:blipFill rotWithShape="1">
                    <a:blip r:embed="rId9" cstate="print">
                      <a:extLst>
                        <a:ext uri="{28A0092B-C50C-407E-A947-70E740481C1C}">
                          <a14:useLocalDpi xmlns:a14="http://schemas.microsoft.com/office/drawing/2010/main" val="0"/>
                        </a:ext>
                      </a:extLst>
                    </a:blip>
                    <a:srcRect l="3904" t="16184" r="2580" b="3172"/>
                    <a:stretch/>
                  </pic:blipFill>
                  <pic:spPr bwMode="auto">
                    <a:xfrm>
                      <a:off x="0" y="0"/>
                      <a:ext cx="2325389" cy="2418235"/>
                    </a:xfrm>
                    <a:prstGeom prst="rect">
                      <a:avLst/>
                    </a:prstGeom>
                    <a:ln>
                      <a:noFill/>
                    </a:ln>
                    <a:extLst>
                      <a:ext uri="{53640926-AAD7-44D8-BBD7-CCE9431645EC}">
                        <a14:shadowObscured xmlns:a14="http://schemas.microsoft.com/office/drawing/2010/main"/>
                      </a:ext>
                    </a:extLst>
                  </pic:spPr>
                </pic:pic>
              </a:graphicData>
            </a:graphic>
          </wp:inline>
        </w:drawing>
      </w:r>
    </w:p>
    <w:p w14:paraId="19A3E781" w14:textId="59CC23D3" w:rsidR="007327CA" w:rsidRPr="00D8228B" w:rsidRDefault="004663C2" w:rsidP="004663C2">
      <w:pPr>
        <w:spacing w:after="0" w:line="240" w:lineRule="auto"/>
        <w:jc w:val="center"/>
        <w:rPr>
          <w:rFonts w:cstheme="minorHAnsi"/>
          <w:sz w:val="20"/>
          <w:szCs w:val="20"/>
        </w:rPr>
      </w:pPr>
      <w:r w:rsidRPr="00D8228B">
        <w:rPr>
          <w:rFonts w:cstheme="minorHAnsi"/>
          <w:sz w:val="20"/>
          <w:szCs w:val="20"/>
        </w:rPr>
        <w:t>Figura 1. Conectividad Satelital</w:t>
      </w:r>
    </w:p>
    <w:p w14:paraId="35DFC2FB" w14:textId="517F0C70" w:rsidR="007327CA" w:rsidRPr="00D8228B" w:rsidRDefault="007327CA" w:rsidP="00D66080">
      <w:pPr>
        <w:spacing w:after="0" w:line="240" w:lineRule="auto"/>
        <w:jc w:val="both"/>
        <w:rPr>
          <w:rFonts w:cstheme="minorHAnsi"/>
        </w:rPr>
      </w:pPr>
    </w:p>
    <w:p w14:paraId="120CFBD5" w14:textId="678E48BE" w:rsidR="004663C2" w:rsidRPr="00D8228B" w:rsidRDefault="004B0BBA" w:rsidP="00D66080">
      <w:pPr>
        <w:spacing w:after="0" w:line="240" w:lineRule="auto"/>
        <w:jc w:val="both"/>
        <w:rPr>
          <w:rFonts w:cstheme="minorHAnsi"/>
        </w:rPr>
      </w:pPr>
      <w:r w:rsidRPr="00D8228B">
        <w:rPr>
          <w:rFonts w:cstheme="minorHAnsi"/>
        </w:rPr>
        <w:t xml:space="preserve">A menos que se indique una excepción, estos enlaces serán categoría </w:t>
      </w:r>
      <w:r w:rsidRPr="00D8228B">
        <w:rPr>
          <w:rFonts w:cstheme="minorHAnsi"/>
          <w:i/>
          <w:iCs/>
        </w:rPr>
        <w:t>Bronce</w:t>
      </w:r>
      <w:r w:rsidRPr="00D8228B">
        <w:rPr>
          <w:rFonts w:cstheme="minorHAnsi"/>
        </w:rPr>
        <w:t xml:space="preserve">. </w:t>
      </w:r>
      <w:r w:rsidR="004663C2" w:rsidRPr="00D8228B">
        <w:rPr>
          <w:rFonts w:cstheme="minorHAnsi"/>
        </w:rPr>
        <w:t>El ítem genérico para cada enlace de este tipo de conectividad tiene como parámetros la Zona y el ancho de banda, así:</w:t>
      </w:r>
    </w:p>
    <w:p w14:paraId="3FA217A9" w14:textId="48727A12" w:rsidR="004663C2" w:rsidRPr="00D8228B" w:rsidRDefault="004663C2" w:rsidP="00D66080">
      <w:pPr>
        <w:spacing w:after="0" w:line="240" w:lineRule="auto"/>
        <w:jc w:val="both"/>
        <w:rPr>
          <w:rFonts w:cstheme="minorHAnsi"/>
        </w:rPr>
      </w:pPr>
    </w:p>
    <w:p w14:paraId="5DBF146C" w14:textId="2EDC73C4" w:rsidR="004663C2" w:rsidRPr="00D8228B" w:rsidRDefault="004663C2" w:rsidP="004B0BBA">
      <w:pPr>
        <w:spacing w:after="0" w:line="240" w:lineRule="auto"/>
        <w:ind w:left="708"/>
        <w:jc w:val="both"/>
        <w:rPr>
          <w:rFonts w:cstheme="minorHAnsi"/>
          <w:i/>
          <w:iCs/>
        </w:rPr>
      </w:pPr>
      <w:r w:rsidRPr="00D8228B">
        <w:rPr>
          <w:rFonts w:cstheme="minorHAnsi"/>
          <w:i/>
          <w:iCs/>
        </w:rPr>
        <w:t>Enlaces de Conectividad Satelital</w:t>
      </w:r>
      <w:r w:rsidR="004B0BBA" w:rsidRPr="00D8228B">
        <w:rPr>
          <w:rFonts w:cstheme="minorHAnsi"/>
          <w:i/>
          <w:iCs/>
        </w:rPr>
        <w:t xml:space="preserve"> </w:t>
      </w:r>
      <w:r w:rsidRPr="00D8228B">
        <w:rPr>
          <w:rFonts w:cstheme="minorHAnsi"/>
          <w:i/>
          <w:iCs/>
        </w:rPr>
        <w:t>/</w:t>
      </w:r>
      <w:r w:rsidR="004B0BBA" w:rsidRPr="00D8228B">
        <w:rPr>
          <w:rFonts w:cstheme="minorHAnsi"/>
          <w:i/>
          <w:iCs/>
        </w:rPr>
        <w:t xml:space="preserve"> </w:t>
      </w:r>
      <w:r w:rsidRPr="00D8228B">
        <w:rPr>
          <w:rFonts w:cstheme="minorHAnsi"/>
          <w:i/>
          <w:iCs/>
        </w:rPr>
        <w:t>Enlace a Internet Satelital VSAT - Capacidad (GB)</w:t>
      </w:r>
      <w:r w:rsidR="004B0BBA" w:rsidRPr="00D8228B">
        <w:rPr>
          <w:rFonts w:cstheme="minorHAnsi"/>
          <w:i/>
          <w:iCs/>
        </w:rPr>
        <w:t xml:space="preserve"> / </w:t>
      </w:r>
      <w:r w:rsidRPr="00D8228B">
        <w:rPr>
          <w:rFonts w:cstheme="minorHAnsi"/>
          <w:i/>
          <w:iCs/>
        </w:rPr>
        <w:t xml:space="preserve">Zona </w:t>
      </w:r>
      <w:r w:rsidRPr="00D8228B">
        <w:rPr>
          <w:rFonts w:cstheme="minorHAnsi"/>
          <w:b/>
          <w:bCs/>
          <w:i/>
          <w:iCs/>
        </w:rPr>
        <w:t>&lt;Zona&gt;</w:t>
      </w:r>
      <w:r w:rsidR="004B0BBA" w:rsidRPr="00D8228B">
        <w:rPr>
          <w:rFonts w:cstheme="minorHAnsi"/>
          <w:b/>
          <w:bCs/>
          <w:i/>
          <w:iCs/>
        </w:rPr>
        <w:t xml:space="preserve"> </w:t>
      </w:r>
      <w:r w:rsidR="004B0BBA" w:rsidRPr="00D8228B">
        <w:rPr>
          <w:rFonts w:cstheme="minorHAnsi"/>
          <w:i/>
          <w:iCs/>
        </w:rPr>
        <w:t xml:space="preserve">/ </w:t>
      </w:r>
      <w:r w:rsidRPr="00D8228B">
        <w:rPr>
          <w:rFonts w:cstheme="minorHAnsi"/>
          <w:i/>
          <w:iCs/>
        </w:rPr>
        <w:t>Bronce</w:t>
      </w:r>
      <w:r w:rsidR="004B0BBA" w:rsidRPr="00D8228B">
        <w:rPr>
          <w:rFonts w:cstheme="minorHAnsi"/>
          <w:i/>
          <w:iCs/>
        </w:rPr>
        <w:t xml:space="preserve"> / </w:t>
      </w:r>
      <w:r w:rsidRPr="00D8228B">
        <w:rPr>
          <w:rFonts w:cstheme="minorHAnsi"/>
          <w:i/>
          <w:iCs/>
        </w:rPr>
        <w:t>NA</w:t>
      </w:r>
      <w:r w:rsidR="004B0BBA" w:rsidRPr="00D8228B">
        <w:rPr>
          <w:rFonts w:cstheme="minorHAnsi"/>
          <w:i/>
          <w:iCs/>
        </w:rPr>
        <w:t xml:space="preserve"> / </w:t>
      </w:r>
      <w:r w:rsidRPr="00D8228B">
        <w:rPr>
          <w:rFonts w:cstheme="minorHAnsi"/>
          <w:b/>
          <w:bCs/>
          <w:i/>
          <w:iCs/>
        </w:rPr>
        <w:t>&lt;Ancho de banda&gt;</w:t>
      </w:r>
      <w:r w:rsidRPr="00D8228B">
        <w:rPr>
          <w:rFonts w:cstheme="minorHAnsi"/>
          <w:i/>
          <w:iCs/>
        </w:rPr>
        <w:t>Mbps</w:t>
      </w:r>
    </w:p>
    <w:p w14:paraId="6A9CEAC4" w14:textId="77777777" w:rsidR="004663C2" w:rsidRPr="00D8228B" w:rsidRDefault="004663C2" w:rsidP="00D66080">
      <w:pPr>
        <w:spacing w:after="0" w:line="240" w:lineRule="auto"/>
        <w:jc w:val="both"/>
        <w:rPr>
          <w:rFonts w:cstheme="minorHAnsi"/>
        </w:rPr>
      </w:pPr>
    </w:p>
    <w:p w14:paraId="36EAC55F" w14:textId="202C7D20" w:rsidR="007327CA" w:rsidRPr="00D8228B" w:rsidRDefault="004663C2" w:rsidP="00D66080">
      <w:pPr>
        <w:spacing w:after="0" w:line="240" w:lineRule="auto"/>
        <w:jc w:val="both"/>
        <w:rPr>
          <w:rFonts w:cstheme="minorHAnsi"/>
        </w:rPr>
      </w:pPr>
      <w:r w:rsidRPr="00D8228B">
        <w:rPr>
          <w:rFonts w:cstheme="minorHAnsi"/>
        </w:rPr>
        <w:t>Los municipios que sólo tienen conectividad satelital se pueden encontrar en el Boletín trimestral del Sector TIC. Para efectos del presente documento, se estudió</w:t>
      </w:r>
      <w:r w:rsidR="00525EC3" w:rsidRPr="00D8228B">
        <w:rPr>
          <w:rFonts w:cstheme="minorHAnsi"/>
        </w:rPr>
        <w:t xml:space="preserve"> el boletín correspondiente al tercer trimestre de 2021, publicado por el MinTIC el pasado 10 de febrero de 2022</w:t>
      </w:r>
      <w:r w:rsidR="00525EC3" w:rsidRPr="00D8228B">
        <w:rPr>
          <w:rStyle w:val="Refdenotaalpie"/>
          <w:rFonts w:cstheme="minorHAnsi"/>
        </w:rPr>
        <w:footnoteReference w:id="6"/>
      </w:r>
    </w:p>
    <w:p w14:paraId="62A25FE8" w14:textId="3FE2F4E6" w:rsidR="007327CA" w:rsidRPr="00D8228B" w:rsidRDefault="007327CA" w:rsidP="00D66080">
      <w:pPr>
        <w:spacing w:after="0" w:line="240" w:lineRule="auto"/>
        <w:jc w:val="both"/>
        <w:rPr>
          <w:rFonts w:cstheme="minorHAnsi"/>
        </w:rPr>
      </w:pPr>
    </w:p>
    <w:p w14:paraId="291A730E" w14:textId="0FAE76ED" w:rsidR="00525EC3" w:rsidRPr="00D8228B" w:rsidRDefault="00525EC3" w:rsidP="00525EC3">
      <w:pPr>
        <w:pStyle w:val="Prrafodelista"/>
        <w:numPr>
          <w:ilvl w:val="2"/>
          <w:numId w:val="11"/>
        </w:numPr>
        <w:spacing w:after="0" w:line="240" w:lineRule="auto"/>
        <w:jc w:val="both"/>
        <w:rPr>
          <w:rFonts w:cstheme="minorHAnsi"/>
          <w:b/>
          <w:bCs/>
        </w:rPr>
      </w:pPr>
      <w:r w:rsidRPr="00D8228B">
        <w:rPr>
          <w:rFonts w:cstheme="minorHAnsi"/>
          <w:b/>
          <w:bCs/>
        </w:rPr>
        <w:t>Conectividad terrestre</w:t>
      </w:r>
    </w:p>
    <w:p w14:paraId="76BCB8B9" w14:textId="77777777" w:rsidR="00525EC3" w:rsidRPr="00D8228B" w:rsidRDefault="00525EC3" w:rsidP="00525EC3">
      <w:pPr>
        <w:spacing w:after="0" w:line="240" w:lineRule="auto"/>
        <w:jc w:val="both"/>
        <w:rPr>
          <w:rFonts w:cstheme="minorHAnsi"/>
          <w:b/>
          <w:bCs/>
        </w:rPr>
      </w:pPr>
    </w:p>
    <w:p w14:paraId="00D9F2C7" w14:textId="001855B3" w:rsidR="00525EC3" w:rsidRPr="00D8228B" w:rsidRDefault="00525EC3" w:rsidP="00D66080">
      <w:pPr>
        <w:spacing w:after="0" w:line="240" w:lineRule="auto"/>
        <w:jc w:val="both"/>
        <w:rPr>
          <w:rFonts w:cstheme="minorHAnsi"/>
        </w:rPr>
      </w:pPr>
      <w:r w:rsidRPr="00D8228B">
        <w:rPr>
          <w:rFonts w:cstheme="minorHAnsi"/>
        </w:rPr>
        <w:t>La mayor parte de los municipios serán conectados a la Red de la Rama Judicial a través de enlaces de datos mediante conectividad terrestre.</w:t>
      </w:r>
    </w:p>
    <w:p w14:paraId="74DBA373" w14:textId="409C55D2" w:rsidR="00525EC3" w:rsidRPr="00D8228B" w:rsidRDefault="00525EC3" w:rsidP="00D66080">
      <w:pPr>
        <w:spacing w:after="0" w:line="240" w:lineRule="auto"/>
        <w:jc w:val="both"/>
        <w:rPr>
          <w:rFonts w:cstheme="minorHAnsi"/>
        </w:rPr>
      </w:pPr>
    </w:p>
    <w:p w14:paraId="4895300F" w14:textId="1A2F247D" w:rsidR="00525EC3" w:rsidRPr="00D8228B" w:rsidRDefault="006E1A75" w:rsidP="006E1A75">
      <w:pPr>
        <w:spacing w:after="0" w:line="240" w:lineRule="auto"/>
        <w:jc w:val="center"/>
        <w:rPr>
          <w:rFonts w:cstheme="minorHAnsi"/>
        </w:rPr>
      </w:pPr>
      <w:r w:rsidRPr="00D8228B">
        <w:rPr>
          <w:rFonts w:cstheme="minorHAnsi"/>
          <w:noProof/>
          <w:lang w:eastAsia="es-CO"/>
        </w:rPr>
        <w:drawing>
          <wp:inline distT="0" distB="0" distL="0" distR="0" wp14:anchorId="2D568381" wp14:editId="062500CF">
            <wp:extent cx="3983355" cy="1858719"/>
            <wp:effectExtent l="0" t="0" r="0" b="0"/>
            <wp:docPr id="2"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86990" cy="1860415"/>
                    </a:xfrm>
                    <a:prstGeom prst="rect">
                      <a:avLst/>
                    </a:prstGeom>
                  </pic:spPr>
                </pic:pic>
              </a:graphicData>
            </a:graphic>
          </wp:inline>
        </w:drawing>
      </w:r>
    </w:p>
    <w:p w14:paraId="5BE92914" w14:textId="113E3FC9" w:rsidR="006E1A75" w:rsidRPr="00D8228B" w:rsidRDefault="006E1A75" w:rsidP="006E1A75">
      <w:pPr>
        <w:spacing w:after="0" w:line="240" w:lineRule="auto"/>
        <w:jc w:val="center"/>
        <w:rPr>
          <w:rFonts w:cstheme="minorHAnsi"/>
          <w:sz w:val="20"/>
          <w:szCs w:val="20"/>
        </w:rPr>
      </w:pPr>
      <w:r w:rsidRPr="00D8228B">
        <w:rPr>
          <w:rFonts w:cstheme="minorHAnsi"/>
          <w:sz w:val="20"/>
          <w:szCs w:val="20"/>
        </w:rPr>
        <w:t>Figura 2. Conectividad Terrestre</w:t>
      </w:r>
    </w:p>
    <w:p w14:paraId="1D979984" w14:textId="77777777" w:rsidR="006E1A75" w:rsidRPr="00D8228B" w:rsidRDefault="006E1A75" w:rsidP="006E1A75">
      <w:pPr>
        <w:spacing w:after="0" w:line="240" w:lineRule="auto"/>
        <w:jc w:val="center"/>
        <w:rPr>
          <w:rFonts w:cstheme="minorHAnsi"/>
        </w:rPr>
      </w:pPr>
    </w:p>
    <w:p w14:paraId="67F76E0F" w14:textId="71CED287" w:rsidR="004B0BBA" w:rsidRPr="00D8228B" w:rsidRDefault="004B0BBA" w:rsidP="004B0BBA">
      <w:pPr>
        <w:spacing w:after="0" w:line="240" w:lineRule="auto"/>
        <w:jc w:val="both"/>
        <w:rPr>
          <w:rFonts w:cstheme="minorHAnsi"/>
        </w:rPr>
      </w:pPr>
      <w:r w:rsidRPr="00D8228B">
        <w:rPr>
          <w:rFonts w:cstheme="minorHAnsi"/>
        </w:rPr>
        <w:lastRenderedPageBreak/>
        <w:t xml:space="preserve">A menos que se indique una excepción, estos enlaces serán categoría </w:t>
      </w:r>
      <w:r w:rsidRPr="00D8228B">
        <w:rPr>
          <w:rFonts w:cstheme="minorHAnsi"/>
          <w:i/>
          <w:iCs/>
        </w:rPr>
        <w:t>Plata</w:t>
      </w:r>
      <w:r w:rsidRPr="00D8228B">
        <w:rPr>
          <w:rFonts w:cstheme="minorHAnsi"/>
        </w:rPr>
        <w:t>. El ítem genérico para cada enlace de este tipo de conectividad tiene como parámetros la Zona y el ancho de banda, así:</w:t>
      </w:r>
    </w:p>
    <w:p w14:paraId="50D83793" w14:textId="11D8E83C" w:rsidR="004B0BBA" w:rsidRPr="00D8228B" w:rsidRDefault="004B0BBA" w:rsidP="00D66080">
      <w:pPr>
        <w:spacing w:after="0" w:line="240" w:lineRule="auto"/>
        <w:jc w:val="both"/>
        <w:rPr>
          <w:rFonts w:cstheme="minorHAnsi"/>
        </w:rPr>
      </w:pPr>
    </w:p>
    <w:p w14:paraId="32D3CAD2" w14:textId="396BCA8B" w:rsidR="004B0BBA" w:rsidRPr="00D8228B" w:rsidRDefault="004B0BBA" w:rsidP="004B0BBA">
      <w:pPr>
        <w:spacing w:after="0" w:line="240" w:lineRule="auto"/>
        <w:ind w:left="708"/>
        <w:rPr>
          <w:rFonts w:cstheme="minorHAnsi"/>
          <w:i/>
          <w:iCs/>
        </w:rPr>
      </w:pPr>
      <w:r w:rsidRPr="00D8228B">
        <w:rPr>
          <w:rFonts w:cstheme="minorHAnsi"/>
          <w:i/>
          <w:iCs/>
        </w:rPr>
        <w:t xml:space="preserve">Enlaces de Conectividad Terrestre / Enlaces Dedicados entre Puntos / Zona </w:t>
      </w:r>
      <w:r w:rsidRPr="00D8228B">
        <w:rPr>
          <w:rFonts w:cstheme="minorHAnsi"/>
          <w:b/>
          <w:bCs/>
          <w:i/>
          <w:iCs/>
        </w:rPr>
        <w:t>&lt;Zona&gt;</w:t>
      </w:r>
      <w:r w:rsidRPr="00D8228B">
        <w:rPr>
          <w:rFonts w:cstheme="minorHAnsi"/>
          <w:i/>
          <w:iCs/>
        </w:rPr>
        <w:t xml:space="preserve"> / Plata / Alta / </w:t>
      </w:r>
      <w:r w:rsidRPr="00D8228B">
        <w:rPr>
          <w:rFonts w:cstheme="minorHAnsi"/>
          <w:b/>
          <w:bCs/>
          <w:i/>
          <w:iCs/>
        </w:rPr>
        <w:t>&lt;Ancho de banda&gt;</w:t>
      </w:r>
      <w:r w:rsidRPr="00D8228B">
        <w:rPr>
          <w:rFonts w:cstheme="minorHAnsi"/>
          <w:i/>
          <w:iCs/>
        </w:rPr>
        <w:t>Mbps</w:t>
      </w:r>
    </w:p>
    <w:p w14:paraId="4951F381" w14:textId="0BBB8825" w:rsidR="004B0BBA" w:rsidRPr="00D8228B" w:rsidRDefault="004B0BBA" w:rsidP="00D66080">
      <w:pPr>
        <w:spacing w:after="0" w:line="240" w:lineRule="auto"/>
        <w:jc w:val="both"/>
        <w:rPr>
          <w:rFonts w:cstheme="minorHAnsi"/>
        </w:rPr>
      </w:pPr>
    </w:p>
    <w:p w14:paraId="3462B0E2" w14:textId="77777777" w:rsidR="00C12A17" w:rsidRPr="00D8228B" w:rsidRDefault="00C12A17" w:rsidP="00D66080">
      <w:pPr>
        <w:spacing w:after="0" w:line="240" w:lineRule="auto"/>
        <w:jc w:val="both"/>
        <w:rPr>
          <w:rFonts w:cstheme="minorHAnsi"/>
        </w:rPr>
      </w:pPr>
    </w:p>
    <w:p w14:paraId="690B0E49" w14:textId="114114F2" w:rsidR="004B0BBA" w:rsidRPr="00D8228B" w:rsidRDefault="004B0BBA" w:rsidP="004B0BBA">
      <w:pPr>
        <w:pStyle w:val="Prrafodelista"/>
        <w:numPr>
          <w:ilvl w:val="2"/>
          <w:numId w:val="11"/>
        </w:numPr>
        <w:spacing w:after="0" w:line="240" w:lineRule="auto"/>
        <w:jc w:val="both"/>
        <w:rPr>
          <w:rFonts w:cstheme="minorHAnsi"/>
          <w:b/>
          <w:bCs/>
        </w:rPr>
      </w:pPr>
      <w:r w:rsidRPr="00D8228B">
        <w:rPr>
          <w:rFonts w:cstheme="minorHAnsi"/>
          <w:b/>
          <w:bCs/>
        </w:rPr>
        <w:t>Conectividad SD-WAN</w:t>
      </w:r>
    </w:p>
    <w:p w14:paraId="682FECB8" w14:textId="77777777" w:rsidR="004B0BBA" w:rsidRPr="00D8228B" w:rsidRDefault="004B0BBA" w:rsidP="004B0BBA">
      <w:pPr>
        <w:spacing w:after="0" w:line="240" w:lineRule="auto"/>
        <w:jc w:val="both"/>
        <w:rPr>
          <w:rFonts w:cstheme="minorHAnsi"/>
          <w:b/>
          <w:bCs/>
        </w:rPr>
      </w:pPr>
    </w:p>
    <w:p w14:paraId="119945C2" w14:textId="5796500F" w:rsidR="004B0BBA" w:rsidRPr="00D8228B" w:rsidRDefault="0061395E" w:rsidP="004B0BBA">
      <w:pPr>
        <w:spacing w:after="0" w:line="240" w:lineRule="auto"/>
        <w:jc w:val="both"/>
        <w:rPr>
          <w:rFonts w:cstheme="minorHAnsi"/>
        </w:rPr>
      </w:pPr>
      <w:r w:rsidRPr="00D8228B">
        <w:rPr>
          <w:rFonts w:cstheme="minorHAnsi"/>
        </w:rPr>
        <w:t>Los edificios de mayor ancho de banda implementarán conectividad SD-WAN, que permite conectar con las demás sedes a nivel nacional a la Red de la Rama y salir al mismo tiempo a Internet en forma directa; es decir, sin consumir internet centralizado.</w:t>
      </w:r>
    </w:p>
    <w:p w14:paraId="084BF1D2" w14:textId="6488C4FB" w:rsidR="004B0BBA" w:rsidRPr="00D8228B" w:rsidRDefault="004B0BBA" w:rsidP="004B0BBA">
      <w:pPr>
        <w:spacing w:after="0" w:line="240" w:lineRule="auto"/>
        <w:jc w:val="both"/>
        <w:rPr>
          <w:rFonts w:cstheme="minorHAnsi"/>
        </w:rPr>
      </w:pPr>
    </w:p>
    <w:p w14:paraId="6DF9AAC9" w14:textId="244F0FF5" w:rsidR="004B0BBA" w:rsidRPr="00D8228B" w:rsidRDefault="004B0BBA" w:rsidP="004B0BBA">
      <w:pPr>
        <w:spacing w:after="0" w:line="240" w:lineRule="auto"/>
        <w:jc w:val="both"/>
        <w:rPr>
          <w:rFonts w:cstheme="minorHAnsi"/>
        </w:rPr>
      </w:pPr>
      <w:r w:rsidRPr="00D8228B">
        <w:rPr>
          <w:rFonts w:cstheme="minorHAnsi"/>
        </w:rPr>
        <w:t>Los elementos de este tipo de conectividad serán:</w:t>
      </w:r>
    </w:p>
    <w:p w14:paraId="0823FF5A" w14:textId="6807CEE6" w:rsidR="004B0BBA" w:rsidRPr="00D8228B" w:rsidRDefault="004B0BBA" w:rsidP="004B0BBA">
      <w:pPr>
        <w:spacing w:after="0" w:line="240" w:lineRule="auto"/>
        <w:jc w:val="both"/>
        <w:rPr>
          <w:rFonts w:cstheme="minorHAnsi"/>
        </w:rPr>
      </w:pPr>
    </w:p>
    <w:p w14:paraId="0E993808" w14:textId="2307F21A" w:rsidR="004B0BBA" w:rsidRPr="00D8228B" w:rsidRDefault="004B0BBA" w:rsidP="004B0BBA">
      <w:pPr>
        <w:spacing w:after="0" w:line="240" w:lineRule="auto"/>
        <w:ind w:firstLine="708"/>
        <w:jc w:val="both"/>
        <w:rPr>
          <w:rFonts w:cstheme="minorHAnsi"/>
        </w:rPr>
      </w:pPr>
      <w:r w:rsidRPr="00D8228B">
        <w:rPr>
          <w:rFonts w:cstheme="minorHAnsi"/>
        </w:rPr>
        <w:t>Un enlace de datos</w:t>
      </w:r>
    </w:p>
    <w:p w14:paraId="02DFA039" w14:textId="606E8DB0" w:rsidR="004B0BBA" w:rsidRPr="00D8228B" w:rsidRDefault="004B0BBA" w:rsidP="004B0BBA">
      <w:pPr>
        <w:spacing w:after="0" w:line="240" w:lineRule="auto"/>
        <w:ind w:firstLine="708"/>
        <w:jc w:val="both"/>
        <w:rPr>
          <w:rFonts w:cstheme="minorHAnsi"/>
        </w:rPr>
      </w:pPr>
      <w:r w:rsidRPr="00D8228B">
        <w:rPr>
          <w:rFonts w:cstheme="minorHAnsi"/>
        </w:rPr>
        <w:t>Un enlace de internet</w:t>
      </w:r>
    </w:p>
    <w:p w14:paraId="0C3E90E7" w14:textId="12C8543B" w:rsidR="004B0BBA" w:rsidRPr="00D8228B" w:rsidRDefault="004B0BBA" w:rsidP="004B0BBA">
      <w:pPr>
        <w:spacing w:after="0" w:line="240" w:lineRule="auto"/>
        <w:ind w:firstLine="708"/>
        <w:jc w:val="both"/>
        <w:rPr>
          <w:rFonts w:cstheme="minorHAnsi"/>
        </w:rPr>
      </w:pPr>
      <w:r w:rsidRPr="00D8228B">
        <w:rPr>
          <w:rFonts w:cstheme="minorHAnsi"/>
        </w:rPr>
        <w:t xml:space="preserve">Un dispositivo </w:t>
      </w:r>
      <w:r w:rsidR="00F33625" w:rsidRPr="00D8228B">
        <w:rPr>
          <w:rFonts w:cstheme="minorHAnsi"/>
        </w:rPr>
        <w:t xml:space="preserve">de gestión de tráfico </w:t>
      </w:r>
      <w:r w:rsidRPr="00D8228B">
        <w:rPr>
          <w:rFonts w:cstheme="minorHAnsi"/>
        </w:rPr>
        <w:t>de datos e internet</w:t>
      </w:r>
    </w:p>
    <w:p w14:paraId="42B7353A" w14:textId="03B99ADE" w:rsidR="004B0BBA" w:rsidRPr="00D8228B" w:rsidRDefault="004B0BBA" w:rsidP="004B0BBA">
      <w:pPr>
        <w:spacing w:after="0" w:line="240" w:lineRule="auto"/>
        <w:jc w:val="both"/>
        <w:rPr>
          <w:rFonts w:cstheme="minorHAnsi"/>
        </w:rPr>
      </w:pPr>
    </w:p>
    <w:p w14:paraId="0276E4E2" w14:textId="62EBE92C" w:rsidR="00483C83" w:rsidRPr="00D8228B" w:rsidRDefault="00483C83" w:rsidP="00483C83">
      <w:pPr>
        <w:spacing w:after="0" w:line="240" w:lineRule="auto"/>
        <w:jc w:val="center"/>
        <w:rPr>
          <w:rFonts w:cstheme="minorHAnsi"/>
        </w:rPr>
      </w:pPr>
      <w:r w:rsidRPr="00D8228B">
        <w:rPr>
          <w:rFonts w:ascii="Arial Narrow" w:hAnsi="Arial Narrow"/>
          <w:noProof/>
          <w:lang w:eastAsia="es-CO"/>
        </w:rPr>
        <w:drawing>
          <wp:inline distT="0" distB="0" distL="0" distR="0" wp14:anchorId="0313E74B" wp14:editId="2D9CE59D">
            <wp:extent cx="4137025" cy="2894982"/>
            <wp:effectExtent l="0" t="0" r="0" b="0"/>
            <wp:docPr id="11" name="Imagen 1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Diagram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7621" cy="2895399"/>
                    </a:xfrm>
                    <a:prstGeom prst="rect">
                      <a:avLst/>
                    </a:prstGeom>
                  </pic:spPr>
                </pic:pic>
              </a:graphicData>
            </a:graphic>
          </wp:inline>
        </w:drawing>
      </w:r>
    </w:p>
    <w:p w14:paraId="19437D8A" w14:textId="14CF9465" w:rsidR="00483C83" w:rsidRPr="00D8228B" w:rsidRDefault="00483C83" w:rsidP="00483C83">
      <w:pPr>
        <w:spacing w:after="0" w:line="240" w:lineRule="auto"/>
        <w:jc w:val="center"/>
        <w:rPr>
          <w:rFonts w:cstheme="minorHAnsi"/>
          <w:sz w:val="20"/>
          <w:szCs w:val="20"/>
        </w:rPr>
      </w:pPr>
      <w:r w:rsidRPr="00D8228B">
        <w:rPr>
          <w:rFonts w:cstheme="minorHAnsi"/>
          <w:sz w:val="20"/>
          <w:szCs w:val="20"/>
        </w:rPr>
        <w:t>Figura 3. Conectividad SD-WAN</w:t>
      </w:r>
    </w:p>
    <w:p w14:paraId="36AB0BA8" w14:textId="77777777" w:rsidR="00483C83" w:rsidRPr="00D8228B" w:rsidRDefault="00483C83" w:rsidP="004B0BBA">
      <w:pPr>
        <w:spacing w:after="0" w:line="240" w:lineRule="auto"/>
        <w:jc w:val="both"/>
        <w:rPr>
          <w:rFonts w:cstheme="minorHAnsi"/>
        </w:rPr>
      </w:pPr>
    </w:p>
    <w:p w14:paraId="4D2BC3EB" w14:textId="6081A31D" w:rsidR="004B0BBA" w:rsidRPr="00D8228B" w:rsidRDefault="00925CDB" w:rsidP="004B0BBA">
      <w:pPr>
        <w:spacing w:after="0" w:line="240" w:lineRule="auto"/>
        <w:jc w:val="both"/>
        <w:rPr>
          <w:rFonts w:cstheme="minorHAnsi"/>
        </w:rPr>
      </w:pPr>
      <w:r w:rsidRPr="00D8228B">
        <w:rPr>
          <w:rFonts w:cstheme="minorHAnsi"/>
        </w:rPr>
        <w:t xml:space="preserve">El principio de la conectividad SD-WAN es proveer un doble enlace en las sedes: un enlace de datos y un enlace internet. El enlace de Internet sale “directo” a Internet, mientras el enlace de datos se conecta a la Red WAN al igual que el resto de </w:t>
      </w:r>
      <w:r w:rsidR="005C2D9F" w:rsidRPr="00D8228B">
        <w:rPr>
          <w:rFonts w:cstheme="minorHAnsi"/>
        </w:rPr>
        <w:t>los enlaces</w:t>
      </w:r>
      <w:r w:rsidRPr="00D8228B">
        <w:rPr>
          <w:rFonts w:cstheme="minorHAnsi"/>
        </w:rPr>
        <w:t xml:space="preserve"> no SD-WAN. El conmutador del tráfico implementa política</w:t>
      </w:r>
      <w:r w:rsidR="00E66D9D" w:rsidRPr="00D8228B">
        <w:rPr>
          <w:rFonts w:cstheme="minorHAnsi"/>
        </w:rPr>
        <w:t>s</w:t>
      </w:r>
      <w:r w:rsidRPr="00D8228B">
        <w:rPr>
          <w:rFonts w:cstheme="minorHAnsi"/>
        </w:rPr>
        <w:t xml:space="preserve"> de navegación y de redireccionamiento </w:t>
      </w:r>
      <w:r w:rsidR="00E66D9D" w:rsidRPr="00D8228B">
        <w:rPr>
          <w:rFonts w:cstheme="minorHAnsi"/>
        </w:rPr>
        <w:t>en caso de que alguno de los dos enlaces se sature.</w:t>
      </w:r>
    </w:p>
    <w:p w14:paraId="4015E111" w14:textId="78117830" w:rsidR="004B0BBA" w:rsidRPr="00D8228B" w:rsidRDefault="004B0BBA" w:rsidP="004B0BBA">
      <w:pPr>
        <w:spacing w:after="0" w:line="240" w:lineRule="auto"/>
        <w:jc w:val="both"/>
        <w:rPr>
          <w:rFonts w:cstheme="minorHAnsi"/>
        </w:rPr>
      </w:pPr>
    </w:p>
    <w:p w14:paraId="56F44004" w14:textId="72A479AE" w:rsidR="00F33625" w:rsidRPr="00D8228B" w:rsidRDefault="00F33625" w:rsidP="00F33625">
      <w:pPr>
        <w:spacing w:after="0" w:line="240" w:lineRule="auto"/>
        <w:jc w:val="both"/>
        <w:rPr>
          <w:rFonts w:cstheme="minorHAnsi"/>
        </w:rPr>
      </w:pPr>
      <w:r w:rsidRPr="00D8228B">
        <w:rPr>
          <w:rFonts w:cstheme="minorHAnsi"/>
        </w:rPr>
        <w:lastRenderedPageBreak/>
        <w:t xml:space="preserve">A menos que se indique una excepción, estos enlaces serán categoría </w:t>
      </w:r>
      <w:r w:rsidRPr="00D8228B">
        <w:rPr>
          <w:rFonts w:cstheme="minorHAnsi"/>
          <w:i/>
          <w:iCs/>
        </w:rPr>
        <w:t>Plata</w:t>
      </w:r>
      <w:r w:rsidRPr="00D8228B">
        <w:rPr>
          <w:rFonts w:cstheme="minorHAnsi"/>
        </w:rPr>
        <w:t>. Los ítems genéricos para cada enlace de este tipo de conectividad tienen como parámetros la Zona, el ancho de banda y el nivel de</w:t>
      </w:r>
      <w:r w:rsidR="0022650A" w:rsidRPr="00D8228B">
        <w:rPr>
          <w:rFonts w:cstheme="minorHAnsi"/>
        </w:rPr>
        <w:t xml:space="preserve"> capacidad de</w:t>
      </w:r>
      <w:r w:rsidRPr="00D8228B">
        <w:rPr>
          <w:rFonts w:cstheme="minorHAnsi"/>
        </w:rPr>
        <w:t>l dispositivo gestor de tráfico SD-WAN, así:</w:t>
      </w:r>
    </w:p>
    <w:p w14:paraId="7348B3AA" w14:textId="77777777" w:rsidR="00F33625" w:rsidRPr="00D8228B" w:rsidRDefault="00F33625" w:rsidP="00F33625">
      <w:pPr>
        <w:spacing w:after="0" w:line="240" w:lineRule="auto"/>
        <w:jc w:val="both"/>
        <w:rPr>
          <w:rFonts w:cstheme="minorHAnsi"/>
        </w:rPr>
      </w:pPr>
    </w:p>
    <w:p w14:paraId="47217545" w14:textId="77777777" w:rsidR="00F33625" w:rsidRPr="00D8228B" w:rsidRDefault="00F33625" w:rsidP="00F33625">
      <w:pPr>
        <w:spacing w:after="0" w:line="240" w:lineRule="auto"/>
        <w:ind w:left="708"/>
        <w:rPr>
          <w:rFonts w:cstheme="minorHAnsi"/>
          <w:i/>
          <w:iCs/>
        </w:rPr>
      </w:pPr>
      <w:r w:rsidRPr="00D8228B">
        <w:rPr>
          <w:rFonts w:cstheme="minorHAnsi"/>
          <w:i/>
          <w:iCs/>
        </w:rPr>
        <w:t xml:space="preserve">Enlaces de Conectividad Terrestre / Enlaces Dedicados entre Puntos / Zona </w:t>
      </w:r>
      <w:r w:rsidRPr="00D8228B">
        <w:rPr>
          <w:rFonts w:cstheme="minorHAnsi"/>
          <w:b/>
          <w:bCs/>
          <w:i/>
          <w:iCs/>
        </w:rPr>
        <w:t>&lt;Zona&gt;</w:t>
      </w:r>
      <w:r w:rsidRPr="00D8228B">
        <w:rPr>
          <w:rFonts w:cstheme="minorHAnsi"/>
          <w:i/>
          <w:iCs/>
        </w:rPr>
        <w:t xml:space="preserve"> / Plata / Alta / </w:t>
      </w:r>
      <w:r w:rsidRPr="00D8228B">
        <w:rPr>
          <w:rFonts w:cstheme="minorHAnsi"/>
          <w:b/>
          <w:bCs/>
          <w:i/>
          <w:iCs/>
        </w:rPr>
        <w:t>&lt;Ancho de banda&gt;</w:t>
      </w:r>
      <w:r w:rsidRPr="00D8228B">
        <w:rPr>
          <w:rFonts w:cstheme="minorHAnsi"/>
          <w:i/>
          <w:iCs/>
        </w:rPr>
        <w:t>Mbps</w:t>
      </w:r>
    </w:p>
    <w:p w14:paraId="699CC349" w14:textId="51DB02BD" w:rsidR="00F33625" w:rsidRPr="00D8228B" w:rsidRDefault="00F33625" w:rsidP="00F33625">
      <w:pPr>
        <w:spacing w:after="0" w:line="240" w:lineRule="auto"/>
        <w:jc w:val="both"/>
        <w:rPr>
          <w:rFonts w:cstheme="minorHAnsi"/>
        </w:rPr>
      </w:pPr>
    </w:p>
    <w:p w14:paraId="0B3EF4D4" w14:textId="0E733416" w:rsidR="00F33625" w:rsidRPr="00D8228B" w:rsidRDefault="00F33625" w:rsidP="00F33625">
      <w:pPr>
        <w:spacing w:after="0" w:line="240" w:lineRule="auto"/>
        <w:ind w:left="708"/>
        <w:rPr>
          <w:rFonts w:cstheme="minorHAnsi"/>
          <w:i/>
          <w:iCs/>
        </w:rPr>
      </w:pPr>
      <w:r w:rsidRPr="00D8228B">
        <w:rPr>
          <w:rFonts w:cstheme="minorHAnsi"/>
          <w:i/>
          <w:iCs/>
        </w:rPr>
        <w:t xml:space="preserve">Enlaces de Conectividad Terrestre / Enlaces Dedicados a Internet / Zona </w:t>
      </w:r>
      <w:r w:rsidRPr="00D8228B">
        <w:rPr>
          <w:rFonts w:cstheme="minorHAnsi"/>
          <w:b/>
          <w:bCs/>
          <w:i/>
          <w:iCs/>
        </w:rPr>
        <w:t>&lt;Zona&gt;</w:t>
      </w:r>
      <w:r w:rsidRPr="00D8228B">
        <w:rPr>
          <w:rFonts w:cstheme="minorHAnsi"/>
          <w:i/>
          <w:iCs/>
        </w:rPr>
        <w:t xml:space="preserve"> / Plata / Alta / </w:t>
      </w:r>
      <w:r w:rsidRPr="00D8228B">
        <w:rPr>
          <w:rFonts w:cstheme="minorHAnsi"/>
          <w:b/>
          <w:bCs/>
          <w:i/>
          <w:iCs/>
        </w:rPr>
        <w:t>&lt;Ancho de banda&gt;</w:t>
      </w:r>
      <w:r w:rsidRPr="00D8228B">
        <w:rPr>
          <w:rFonts w:cstheme="minorHAnsi"/>
          <w:i/>
          <w:iCs/>
        </w:rPr>
        <w:t>Mbps</w:t>
      </w:r>
    </w:p>
    <w:p w14:paraId="094319F3" w14:textId="7E875E87" w:rsidR="00F33625" w:rsidRPr="00D8228B" w:rsidRDefault="00F33625" w:rsidP="00F33625">
      <w:pPr>
        <w:spacing w:after="0" w:line="240" w:lineRule="auto"/>
        <w:jc w:val="both"/>
        <w:rPr>
          <w:rFonts w:cstheme="minorHAnsi"/>
        </w:rPr>
      </w:pPr>
    </w:p>
    <w:p w14:paraId="2A424BAB" w14:textId="25832015" w:rsidR="0022650A" w:rsidRPr="00D8228B" w:rsidRDefault="0022650A" w:rsidP="0022650A">
      <w:pPr>
        <w:spacing w:after="0" w:line="240" w:lineRule="auto"/>
        <w:ind w:left="705"/>
        <w:jc w:val="both"/>
        <w:rPr>
          <w:rFonts w:cstheme="minorHAnsi"/>
          <w:i/>
          <w:iCs/>
        </w:rPr>
      </w:pPr>
      <w:r w:rsidRPr="00D8228B">
        <w:rPr>
          <w:rFonts w:cstheme="minorHAnsi"/>
          <w:i/>
          <w:iCs/>
        </w:rPr>
        <w:t xml:space="preserve">Gestión de Tráfico| SDWAN - </w:t>
      </w:r>
      <w:r w:rsidRPr="00D8228B">
        <w:rPr>
          <w:rFonts w:cstheme="minorHAnsi"/>
          <w:b/>
          <w:bCs/>
          <w:i/>
          <w:iCs/>
        </w:rPr>
        <w:t>&lt;Nivel&gt;</w:t>
      </w:r>
      <w:r w:rsidRPr="00D8228B">
        <w:rPr>
          <w:rFonts w:cstheme="minorHAnsi"/>
          <w:i/>
          <w:iCs/>
        </w:rPr>
        <w:t xml:space="preserve"> Capacidad|Zona </w:t>
      </w:r>
      <w:r w:rsidRPr="00D8228B">
        <w:rPr>
          <w:rFonts w:cstheme="minorHAnsi"/>
          <w:b/>
          <w:bCs/>
          <w:i/>
          <w:iCs/>
        </w:rPr>
        <w:t>&lt;Zona&gt;</w:t>
      </w:r>
      <w:r w:rsidRPr="00D8228B">
        <w:rPr>
          <w:rFonts w:cstheme="minorHAnsi"/>
          <w:i/>
          <w:iCs/>
        </w:rPr>
        <w:t>|Plata|Alta|</w:t>
      </w:r>
      <w:r w:rsidRPr="00D8228B">
        <w:rPr>
          <w:rFonts w:cstheme="minorHAnsi"/>
          <w:b/>
          <w:bCs/>
          <w:i/>
          <w:iCs/>
        </w:rPr>
        <w:t>&lt;Ancho de banda&gt;</w:t>
      </w:r>
      <w:r w:rsidRPr="00D8228B">
        <w:rPr>
          <w:rFonts w:cstheme="minorHAnsi"/>
          <w:i/>
          <w:iCs/>
        </w:rPr>
        <w:t>Mbps</w:t>
      </w:r>
    </w:p>
    <w:p w14:paraId="5A04F52F" w14:textId="7BF1B39E" w:rsidR="00F33625" w:rsidRPr="00D8228B" w:rsidRDefault="00F33625" w:rsidP="00F33625">
      <w:pPr>
        <w:spacing w:after="0" w:line="240" w:lineRule="auto"/>
        <w:jc w:val="both"/>
        <w:rPr>
          <w:rFonts w:cstheme="minorHAnsi"/>
        </w:rPr>
      </w:pPr>
    </w:p>
    <w:p w14:paraId="1615CEC6" w14:textId="5F649EAF" w:rsidR="0022650A" w:rsidRPr="00D8228B" w:rsidRDefault="0022650A" w:rsidP="00F33625">
      <w:pPr>
        <w:spacing w:after="0" w:line="240" w:lineRule="auto"/>
        <w:jc w:val="both"/>
        <w:rPr>
          <w:rFonts w:cstheme="minorHAnsi"/>
        </w:rPr>
      </w:pPr>
      <w:r w:rsidRPr="00D8228B">
        <w:rPr>
          <w:rFonts w:cstheme="minorHAnsi"/>
        </w:rPr>
        <w:t>El valor del ancho de banda con el que se conectará la sede judicial será aquel correspondiente a la suma de los anchos de banda del enlace de datos y el de internet, mientras que el del ancho de banda del dispositivo de gestión de tráfico tiene que ser igual o superior a esta suma. En la conectividad que se está proyectando, la capacidad de ancho de banda de este dispositivo se proyecta cerca del 150% de esta suma: superior a la suma de ambos enlaces, pero inferior al doble de esta suma.</w:t>
      </w:r>
    </w:p>
    <w:p w14:paraId="1E780688" w14:textId="322884CE" w:rsidR="0022650A" w:rsidRPr="00D8228B" w:rsidRDefault="0022650A" w:rsidP="00F33625">
      <w:pPr>
        <w:spacing w:after="0" w:line="240" w:lineRule="auto"/>
        <w:jc w:val="both"/>
        <w:rPr>
          <w:rFonts w:cstheme="minorHAnsi"/>
        </w:rPr>
      </w:pPr>
    </w:p>
    <w:p w14:paraId="234EEF75" w14:textId="300FD3AA" w:rsidR="0022650A" w:rsidRPr="00D8228B" w:rsidRDefault="0022650A" w:rsidP="0022650A">
      <w:pPr>
        <w:pStyle w:val="Prrafodelista"/>
        <w:numPr>
          <w:ilvl w:val="2"/>
          <w:numId w:val="11"/>
        </w:numPr>
        <w:spacing w:after="0" w:line="240" w:lineRule="auto"/>
        <w:jc w:val="both"/>
        <w:rPr>
          <w:rFonts w:cstheme="minorHAnsi"/>
          <w:b/>
          <w:bCs/>
        </w:rPr>
      </w:pPr>
      <w:r w:rsidRPr="00D8228B">
        <w:rPr>
          <w:rFonts w:cstheme="minorHAnsi"/>
          <w:b/>
          <w:bCs/>
        </w:rPr>
        <w:t>Aseguramiento VPN Site to Site</w:t>
      </w:r>
    </w:p>
    <w:p w14:paraId="2645114E" w14:textId="77777777" w:rsidR="0022650A" w:rsidRPr="00D8228B" w:rsidRDefault="0022650A" w:rsidP="002C0F3E">
      <w:pPr>
        <w:widowControl w:val="0"/>
        <w:spacing w:after="0" w:line="240" w:lineRule="auto"/>
        <w:jc w:val="both"/>
        <w:rPr>
          <w:rFonts w:cstheme="minorHAnsi"/>
          <w:b/>
          <w:bCs/>
        </w:rPr>
      </w:pPr>
    </w:p>
    <w:p w14:paraId="42B5A0D9" w14:textId="1AA362F9" w:rsidR="0022650A" w:rsidRPr="00D8228B" w:rsidRDefault="0022650A" w:rsidP="002C0F3E">
      <w:pPr>
        <w:widowControl w:val="0"/>
        <w:spacing w:after="0" w:line="240" w:lineRule="auto"/>
        <w:jc w:val="both"/>
        <w:rPr>
          <w:rFonts w:cstheme="minorHAnsi"/>
        </w:rPr>
      </w:pPr>
      <w:r w:rsidRPr="00D8228B">
        <w:rPr>
          <w:rFonts w:cstheme="minorHAnsi"/>
        </w:rPr>
        <w:t xml:space="preserve">El aseguramiento </w:t>
      </w:r>
      <w:r w:rsidRPr="00D8228B">
        <w:rPr>
          <w:rFonts w:cstheme="minorHAnsi"/>
          <w:i/>
          <w:iCs/>
        </w:rPr>
        <w:t>VPN Site to Site</w:t>
      </w:r>
      <w:r w:rsidRPr="00D8228B">
        <w:rPr>
          <w:rFonts w:cstheme="minorHAnsi"/>
        </w:rPr>
        <w:t xml:space="preserve"> permite encriptación en las comunicaciones de punta a punta. Para cada ítem de datos o de internet se adquirirá un </w:t>
      </w:r>
      <w:r w:rsidR="005C2D9F" w:rsidRPr="00D8228B">
        <w:rPr>
          <w:rFonts w:cstheme="minorHAnsi"/>
        </w:rPr>
        <w:t>ítem</w:t>
      </w:r>
      <w:r w:rsidRPr="00D8228B">
        <w:rPr>
          <w:rFonts w:cstheme="minorHAnsi"/>
        </w:rPr>
        <w:t xml:space="preserve"> </w:t>
      </w:r>
      <w:r w:rsidRPr="00D8228B">
        <w:rPr>
          <w:rFonts w:cstheme="minorHAnsi"/>
          <w:i/>
          <w:iCs/>
        </w:rPr>
        <w:t>VPN Site to Site</w:t>
      </w:r>
      <w:r w:rsidR="00F464A6" w:rsidRPr="00D8228B">
        <w:rPr>
          <w:rFonts w:cstheme="minorHAnsi"/>
        </w:rPr>
        <w:t>.</w:t>
      </w:r>
    </w:p>
    <w:p w14:paraId="577B9585" w14:textId="77777777" w:rsidR="0022650A" w:rsidRPr="00D8228B" w:rsidRDefault="0022650A" w:rsidP="00F33625">
      <w:pPr>
        <w:spacing w:after="0" w:line="240" w:lineRule="auto"/>
        <w:jc w:val="both"/>
        <w:rPr>
          <w:rFonts w:cstheme="minorHAnsi"/>
        </w:rPr>
      </w:pPr>
    </w:p>
    <w:p w14:paraId="513CD4BA" w14:textId="07AC5860" w:rsidR="00F33625" w:rsidRPr="00D8228B" w:rsidRDefault="00F464A6" w:rsidP="004B0BBA">
      <w:pPr>
        <w:spacing w:after="0" w:line="240" w:lineRule="auto"/>
        <w:jc w:val="both"/>
        <w:rPr>
          <w:rFonts w:cstheme="minorHAnsi"/>
        </w:rPr>
      </w:pPr>
      <w:r w:rsidRPr="00D8228B">
        <w:rPr>
          <w:rFonts w:cstheme="minorHAnsi"/>
        </w:rPr>
        <w:t xml:space="preserve">A menos que se indique una excepción, estos ítems serán categoría </w:t>
      </w:r>
      <w:r w:rsidRPr="00D8228B">
        <w:rPr>
          <w:rFonts w:cstheme="minorHAnsi"/>
          <w:i/>
          <w:iCs/>
        </w:rPr>
        <w:t>Plata</w:t>
      </w:r>
      <w:r w:rsidRPr="00D8228B">
        <w:rPr>
          <w:rFonts w:cstheme="minorHAnsi"/>
        </w:rPr>
        <w:t>. El ítem genérico para este ítem tiene como parámetro la Zona de la sede a conectar, así:</w:t>
      </w:r>
    </w:p>
    <w:p w14:paraId="65810A54" w14:textId="4CBD4971" w:rsidR="00F33625" w:rsidRPr="00D8228B" w:rsidRDefault="00F33625" w:rsidP="004B0BBA">
      <w:pPr>
        <w:spacing w:after="0" w:line="240" w:lineRule="auto"/>
        <w:jc w:val="both"/>
        <w:rPr>
          <w:rFonts w:cstheme="minorHAnsi"/>
        </w:rPr>
      </w:pPr>
    </w:p>
    <w:p w14:paraId="14B75862" w14:textId="1435800C" w:rsidR="00F464A6" w:rsidRPr="00D8228B" w:rsidRDefault="00F464A6" w:rsidP="00F464A6">
      <w:pPr>
        <w:spacing w:after="0" w:line="240" w:lineRule="auto"/>
        <w:ind w:left="708"/>
        <w:jc w:val="both"/>
        <w:rPr>
          <w:rFonts w:cstheme="minorHAnsi"/>
          <w:i/>
          <w:iCs/>
        </w:rPr>
      </w:pPr>
      <w:r w:rsidRPr="00D8228B">
        <w:rPr>
          <w:rFonts w:cstheme="minorHAnsi"/>
          <w:i/>
          <w:iCs/>
        </w:rPr>
        <w:t xml:space="preserve">Gestión de Seguridad / VPN Site to Site IPSec  / Zona </w:t>
      </w:r>
      <w:r w:rsidRPr="00D8228B">
        <w:rPr>
          <w:rFonts w:cstheme="minorHAnsi"/>
          <w:b/>
          <w:bCs/>
          <w:i/>
          <w:iCs/>
        </w:rPr>
        <w:t>&lt;Zona&gt;</w:t>
      </w:r>
      <w:r w:rsidRPr="00D8228B">
        <w:rPr>
          <w:rFonts w:cstheme="minorHAnsi"/>
          <w:i/>
          <w:iCs/>
        </w:rPr>
        <w:t xml:space="preserve"> / Plata / Modo Transporte / Modo </w:t>
      </w:r>
      <w:r w:rsidR="005C2D9F" w:rsidRPr="00D8228B">
        <w:rPr>
          <w:rFonts w:cstheme="minorHAnsi"/>
          <w:i/>
          <w:iCs/>
        </w:rPr>
        <w:t>Túnel</w:t>
      </w:r>
      <w:r w:rsidRPr="00D8228B">
        <w:rPr>
          <w:rFonts w:cstheme="minorHAnsi"/>
          <w:i/>
          <w:iCs/>
        </w:rPr>
        <w:t xml:space="preserve"> / NA</w:t>
      </w:r>
    </w:p>
    <w:p w14:paraId="3BD66237" w14:textId="46C36356" w:rsidR="00D66080" w:rsidRPr="00D8228B" w:rsidRDefault="00D66080" w:rsidP="00D66080">
      <w:pPr>
        <w:spacing w:after="0" w:line="240" w:lineRule="auto"/>
        <w:jc w:val="both"/>
        <w:rPr>
          <w:rFonts w:cstheme="minorHAnsi"/>
        </w:rPr>
      </w:pPr>
    </w:p>
    <w:p w14:paraId="50C6BEF2" w14:textId="658C6013" w:rsidR="00BF0DA0" w:rsidRPr="00D8228B" w:rsidRDefault="00BF0DA0" w:rsidP="00D66080">
      <w:pPr>
        <w:spacing w:after="0" w:line="240" w:lineRule="auto"/>
        <w:jc w:val="both"/>
        <w:rPr>
          <w:rFonts w:cstheme="minorHAnsi"/>
        </w:rPr>
      </w:pPr>
      <w:r w:rsidRPr="00D8228B">
        <w:rPr>
          <w:rFonts w:cstheme="minorHAnsi"/>
        </w:rPr>
        <w:t>En las sedes que cuenten con SD-WAN, no será necesario este ítem ya que viene incluido en los elementos para estas sedes.</w:t>
      </w:r>
    </w:p>
    <w:p w14:paraId="2F586C82" w14:textId="77777777" w:rsidR="00BF0DA0" w:rsidRPr="00D8228B" w:rsidRDefault="00BF0DA0" w:rsidP="00D66080">
      <w:pPr>
        <w:spacing w:after="0" w:line="240" w:lineRule="auto"/>
        <w:jc w:val="both"/>
        <w:rPr>
          <w:rFonts w:cstheme="minorHAnsi"/>
        </w:rPr>
      </w:pPr>
    </w:p>
    <w:p w14:paraId="4DA67B7A" w14:textId="227F1352" w:rsidR="005B2693" w:rsidRPr="00D8228B" w:rsidRDefault="005B2693" w:rsidP="005B2693">
      <w:pPr>
        <w:pStyle w:val="Prrafodelista"/>
        <w:numPr>
          <w:ilvl w:val="2"/>
          <w:numId w:val="11"/>
        </w:numPr>
        <w:spacing w:after="0" w:line="240" w:lineRule="auto"/>
        <w:jc w:val="both"/>
        <w:rPr>
          <w:rFonts w:cstheme="minorHAnsi"/>
          <w:b/>
          <w:bCs/>
        </w:rPr>
      </w:pPr>
      <w:r w:rsidRPr="00D8228B">
        <w:rPr>
          <w:rFonts w:cstheme="minorHAnsi"/>
          <w:b/>
          <w:bCs/>
        </w:rPr>
        <w:t>Zonas de Internet Gratuito</w:t>
      </w:r>
    </w:p>
    <w:p w14:paraId="06DBCB18" w14:textId="77777777" w:rsidR="005B2693" w:rsidRPr="00D8228B" w:rsidRDefault="005B2693" w:rsidP="005B2693">
      <w:pPr>
        <w:spacing w:after="0" w:line="240" w:lineRule="auto"/>
        <w:jc w:val="both"/>
        <w:rPr>
          <w:rFonts w:cstheme="minorHAnsi"/>
          <w:b/>
          <w:bCs/>
        </w:rPr>
      </w:pPr>
    </w:p>
    <w:p w14:paraId="390B0E0B" w14:textId="7F241807" w:rsidR="005B2693" w:rsidRPr="00D8228B" w:rsidRDefault="005B2693" w:rsidP="005B2693">
      <w:pPr>
        <w:spacing w:after="0" w:line="240" w:lineRule="auto"/>
        <w:jc w:val="both"/>
        <w:rPr>
          <w:rFonts w:cstheme="minorHAnsi"/>
        </w:rPr>
      </w:pPr>
      <w:r w:rsidRPr="00D8228B">
        <w:rPr>
          <w:rFonts w:cstheme="minorHAnsi"/>
        </w:rPr>
        <w:t>En 5</w:t>
      </w:r>
      <w:r w:rsidR="00E7329C" w:rsidRPr="00D8228B">
        <w:rPr>
          <w:rFonts w:cstheme="minorHAnsi"/>
        </w:rPr>
        <w:t>3</w:t>
      </w:r>
      <w:r w:rsidRPr="00D8228B">
        <w:rPr>
          <w:rFonts w:cstheme="minorHAnsi"/>
        </w:rPr>
        <w:t xml:space="preserve"> sedes seleccionadas, se instalarán Zonas de Internet Gratuito Estándar para visitantes.</w:t>
      </w:r>
    </w:p>
    <w:p w14:paraId="782689EB" w14:textId="77777777" w:rsidR="005B2693" w:rsidRPr="00D8228B" w:rsidRDefault="005B2693" w:rsidP="005B2693">
      <w:pPr>
        <w:spacing w:after="0" w:line="240" w:lineRule="auto"/>
        <w:jc w:val="both"/>
        <w:rPr>
          <w:rFonts w:cstheme="minorHAnsi"/>
        </w:rPr>
      </w:pPr>
    </w:p>
    <w:p w14:paraId="7985F8F9" w14:textId="068E5905" w:rsidR="005B2693" w:rsidRPr="00D8228B" w:rsidRDefault="005B2693" w:rsidP="005B2693">
      <w:pPr>
        <w:spacing w:after="0" w:line="240" w:lineRule="auto"/>
        <w:jc w:val="both"/>
        <w:rPr>
          <w:rFonts w:cstheme="minorHAnsi"/>
        </w:rPr>
      </w:pPr>
      <w:r w:rsidRPr="00D8228B">
        <w:rPr>
          <w:rFonts w:cstheme="minorHAnsi"/>
        </w:rPr>
        <w:t xml:space="preserve">A menos que se indique una excepción, </w:t>
      </w:r>
      <w:r w:rsidRPr="00D8228B">
        <w:rPr>
          <w:rFonts w:cstheme="minorHAnsi"/>
          <w:i/>
          <w:iCs/>
        </w:rPr>
        <w:t>el ancho de  banda será de 30 Mbps de bajada y 30 Mbps de subida</w:t>
      </w:r>
      <w:r w:rsidRPr="00D8228B">
        <w:rPr>
          <w:rFonts w:cstheme="minorHAnsi"/>
        </w:rPr>
        <w:t>. El ítem genérico para este ítem tiene como parámetros la Zona de la sede a conectar y el nivel del enlace, así:</w:t>
      </w:r>
    </w:p>
    <w:p w14:paraId="23AD6B5C" w14:textId="77777777" w:rsidR="005B2693" w:rsidRPr="00D8228B" w:rsidRDefault="005B2693" w:rsidP="005B2693">
      <w:pPr>
        <w:spacing w:after="0" w:line="240" w:lineRule="auto"/>
        <w:jc w:val="both"/>
        <w:rPr>
          <w:rFonts w:cstheme="minorHAnsi"/>
        </w:rPr>
      </w:pPr>
    </w:p>
    <w:p w14:paraId="4EFC687C" w14:textId="28631132" w:rsidR="005B2693" w:rsidRPr="00D8228B" w:rsidRDefault="005B2693" w:rsidP="005B2693">
      <w:pPr>
        <w:spacing w:after="0" w:line="240" w:lineRule="auto"/>
        <w:ind w:left="708"/>
        <w:jc w:val="both"/>
        <w:rPr>
          <w:rFonts w:cstheme="minorHAnsi"/>
          <w:i/>
          <w:iCs/>
        </w:rPr>
      </w:pPr>
      <w:r w:rsidRPr="00D8228B">
        <w:rPr>
          <w:rFonts w:cstheme="minorHAnsi"/>
          <w:i/>
          <w:iCs/>
        </w:rPr>
        <w:t xml:space="preserve">Servicios Complementarios / Zona Acceso Público y Gratuito a Internet – Estándar / Zona </w:t>
      </w:r>
      <w:r w:rsidRPr="00D8228B">
        <w:rPr>
          <w:rFonts w:cstheme="minorHAnsi"/>
          <w:b/>
          <w:bCs/>
          <w:i/>
          <w:iCs/>
        </w:rPr>
        <w:t>&lt;Zona&gt;</w:t>
      </w:r>
      <w:r w:rsidRPr="00D8228B">
        <w:rPr>
          <w:rFonts w:cstheme="minorHAnsi"/>
          <w:i/>
          <w:iCs/>
        </w:rPr>
        <w:t xml:space="preserve"> / </w:t>
      </w:r>
      <w:r w:rsidRPr="00D8228B">
        <w:rPr>
          <w:rFonts w:cstheme="minorHAnsi"/>
          <w:b/>
          <w:bCs/>
          <w:i/>
          <w:iCs/>
        </w:rPr>
        <w:t>&lt;Categoría&gt;</w:t>
      </w:r>
      <w:r w:rsidRPr="00D8228B">
        <w:rPr>
          <w:rFonts w:cstheme="minorHAnsi"/>
          <w:i/>
          <w:iCs/>
        </w:rPr>
        <w:t xml:space="preserve"> / Indoor / 30Mbps</w:t>
      </w:r>
    </w:p>
    <w:p w14:paraId="5E7183B0" w14:textId="7A7CA5C7" w:rsidR="00E7329C" w:rsidRPr="00D8228B" w:rsidRDefault="00E7329C" w:rsidP="005B2693">
      <w:pPr>
        <w:spacing w:after="0" w:line="240" w:lineRule="auto"/>
        <w:jc w:val="both"/>
        <w:rPr>
          <w:rFonts w:cstheme="minorHAnsi"/>
        </w:rPr>
      </w:pPr>
    </w:p>
    <w:p w14:paraId="1AF0C140" w14:textId="77777777" w:rsidR="00483C83" w:rsidRPr="00D8228B" w:rsidRDefault="00483C83" w:rsidP="005B2693">
      <w:pPr>
        <w:spacing w:after="0" w:line="240" w:lineRule="auto"/>
        <w:jc w:val="both"/>
        <w:rPr>
          <w:rFonts w:cstheme="minorHAnsi"/>
        </w:rPr>
      </w:pPr>
    </w:p>
    <w:p w14:paraId="35273C79" w14:textId="4CBC9E48" w:rsidR="00AB5CF9" w:rsidRPr="00D8228B" w:rsidRDefault="00AB5CF9" w:rsidP="00AB5CF9">
      <w:pPr>
        <w:pStyle w:val="Prrafodelista"/>
        <w:numPr>
          <w:ilvl w:val="2"/>
          <w:numId w:val="11"/>
        </w:numPr>
        <w:spacing w:after="0" w:line="240" w:lineRule="auto"/>
        <w:jc w:val="both"/>
        <w:rPr>
          <w:rFonts w:cstheme="minorHAnsi"/>
          <w:b/>
          <w:bCs/>
        </w:rPr>
      </w:pPr>
      <w:r w:rsidRPr="00D8228B">
        <w:rPr>
          <w:rFonts w:cstheme="minorHAnsi"/>
          <w:b/>
          <w:bCs/>
        </w:rPr>
        <w:lastRenderedPageBreak/>
        <w:t xml:space="preserve">Enlace terrestre para telefonía </w:t>
      </w:r>
      <w:r w:rsidR="00483C83" w:rsidRPr="00D8228B">
        <w:rPr>
          <w:rFonts w:cstheme="minorHAnsi"/>
          <w:b/>
          <w:bCs/>
        </w:rPr>
        <w:t>digital</w:t>
      </w:r>
    </w:p>
    <w:p w14:paraId="3D47ACD3" w14:textId="77777777" w:rsidR="00AB5CF9" w:rsidRPr="00D8228B" w:rsidRDefault="00AB5CF9" w:rsidP="00AB5CF9">
      <w:pPr>
        <w:spacing w:after="0" w:line="240" w:lineRule="auto"/>
        <w:jc w:val="both"/>
        <w:rPr>
          <w:rFonts w:cstheme="minorHAnsi"/>
          <w:b/>
          <w:bCs/>
        </w:rPr>
      </w:pPr>
    </w:p>
    <w:p w14:paraId="03C3F963" w14:textId="77777777" w:rsidR="00483C83" w:rsidRPr="00D8228B" w:rsidRDefault="00483C83" w:rsidP="00483C83">
      <w:pPr>
        <w:pStyle w:val="Textoindependiente"/>
        <w:spacing w:before="1" w:line="242" w:lineRule="auto"/>
        <w:ind w:right="373"/>
        <w:rPr>
          <w:rFonts w:asciiTheme="minorHAnsi" w:hAnsiTheme="minorHAnsi" w:cstheme="minorHAnsi"/>
          <w:sz w:val="22"/>
          <w:szCs w:val="22"/>
        </w:rPr>
      </w:pPr>
      <w:r w:rsidRPr="00D8228B">
        <w:rPr>
          <w:rFonts w:asciiTheme="minorHAnsi" w:hAnsiTheme="minorHAnsi" w:cstheme="minorHAnsi"/>
          <w:sz w:val="22"/>
          <w:szCs w:val="22"/>
        </w:rPr>
        <w:t>Se contratarán los enlaces terrestres para telefonía digital de las sedes del Nivel Central. Esta</w:t>
      </w:r>
      <w:r w:rsidRPr="00D8228B">
        <w:rPr>
          <w:rFonts w:asciiTheme="minorHAnsi" w:hAnsiTheme="minorHAnsi" w:cstheme="minorHAnsi"/>
          <w:spacing w:val="1"/>
          <w:sz w:val="22"/>
          <w:szCs w:val="22"/>
        </w:rPr>
        <w:t xml:space="preserve"> </w:t>
      </w:r>
      <w:r w:rsidRPr="00D8228B">
        <w:rPr>
          <w:rFonts w:asciiTheme="minorHAnsi" w:hAnsiTheme="minorHAnsi" w:cstheme="minorHAnsi"/>
          <w:sz w:val="22"/>
          <w:szCs w:val="22"/>
        </w:rPr>
        <w:t>tarea hasta el momento se ha realizado: una parte por la Unidad Administrativa y otra por</w:t>
      </w:r>
      <w:r w:rsidRPr="00D8228B">
        <w:rPr>
          <w:rFonts w:asciiTheme="minorHAnsi" w:hAnsiTheme="minorHAnsi" w:cstheme="minorHAnsi"/>
          <w:spacing w:val="1"/>
          <w:sz w:val="22"/>
          <w:szCs w:val="22"/>
        </w:rPr>
        <w:t xml:space="preserve"> </w:t>
      </w:r>
      <w:r w:rsidRPr="00D8228B">
        <w:rPr>
          <w:rFonts w:asciiTheme="minorHAnsi" w:hAnsiTheme="minorHAnsi" w:cstheme="minorHAnsi"/>
          <w:sz w:val="22"/>
          <w:szCs w:val="22"/>
        </w:rPr>
        <w:t>la</w:t>
      </w:r>
      <w:r w:rsidRPr="00D8228B">
        <w:rPr>
          <w:rFonts w:asciiTheme="minorHAnsi" w:hAnsiTheme="minorHAnsi" w:cstheme="minorHAnsi"/>
          <w:spacing w:val="4"/>
          <w:sz w:val="22"/>
          <w:szCs w:val="22"/>
        </w:rPr>
        <w:t xml:space="preserve"> </w:t>
      </w:r>
      <w:r w:rsidRPr="00D8228B">
        <w:rPr>
          <w:rFonts w:asciiTheme="minorHAnsi" w:hAnsiTheme="minorHAnsi" w:cstheme="minorHAnsi"/>
          <w:sz w:val="22"/>
          <w:szCs w:val="22"/>
        </w:rPr>
        <w:t>Unidad</w:t>
      </w:r>
      <w:r w:rsidRPr="00D8228B">
        <w:rPr>
          <w:rFonts w:asciiTheme="minorHAnsi" w:hAnsiTheme="minorHAnsi" w:cstheme="minorHAnsi"/>
          <w:spacing w:val="-2"/>
          <w:sz w:val="22"/>
          <w:szCs w:val="22"/>
        </w:rPr>
        <w:t xml:space="preserve"> </w:t>
      </w:r>
      <w:r w:rsidRPr="00D8228B">
        <w:rPr>
          <w:rFonts w:asciiTheme="minorHAnsi" w:hAnsiTheme="minorHAnsi" w:cstheme="minorHAnsi"/>
          <w:sz w:val="22"/>
          <w:szCs w:val="22"/>
        </w:rPr>
        <w:t>de</w:t>
      </w:r>
      <w:r w:rsidRPr="00D8228B">
        <w:rPr>
          <w:rFonts w:asciiTheme="minorHAnsi" w:hAnsiTheme="minorHAnsi" w:cstheme="minorHAnsi"/>
          <w:spacing w:val="5"/>
          <w:sz w:val="22"/>
          <w:szCs w:val="22"/>
        </w:rPr>
        <w:t xml:space="preserve"> </w:t>
      </w:r>
      <w:r w:rsidRPr="00D8228B">
        <w:rPr>
          <w:rFonts w:asciiTheme="minorHAnsi" w:hAnsiTheme="minorHAnsi" w:cstheme="minorHAnsi"/>
          <w:sz w:val="22"/>
          <w:szCs w:val="22"/>
        </w:rPr>
        <w:t>Informática. Adicionalmente se proseguirá la contratación de enlaces para este tipo de telefonía para sedes seleccionadas de la seccional Bogotá.</w:t>
      </w:r>
    </w:p>
    <w:p w14:paraId="1042ECFC" w14:textId="77777777" w:rsidR="00483C83" w:rsidRPr="00D8228B" w:rsidRDefault="00483C83" w:rsidP="00483C83">
      <w:pPr>
        <w:pStyle w:val="Textoindependiente"/>
        <w:spacing w:before="8"/>
        <w:rPr>
          <w:rFonts w:asciiTheme="minorHAnsi" w:hAnsiTheme="minorHAnsi" w:cstheme="minorHAnsi"/>
          <w:sz w:val="22"/>
          <w:szCs w:val="22"/>
        </w:rPr>
      </w:pPr>
    </w:p>
    <w:p w14:paraId="728A44DA" w14:textId="77777777" w:rsidR="00483C83" w:rsidRPr="00D8228B" w:rsidRDefault="00483C83" w:rsidP="00483C83">
      <w:pPr>
        <w:pStyle w:val="Textoindependiente"/>
        <w:rPr>
          <w:rFonts w:asciiTheme="minorHAnsi" w:hAnsiTheme="minorHAnsi" w:cstheme="minorHAnsi"/>
          <w:sz w:val="22"/>
          <w:szCs w:val="22"/>
        </w:rPr>
      </w:pPr>
      <w:r w:rsidRPr="00D8228B">
        <w:rPr>
          <w:rFonts w:asciiTheme="minorHAnsi" w:hAnsiTheme="minorHAnsi" w:cstheme="minorHAnsi"/>
          <w:sz w:val="22"/>
          <w:szCs w:val="22"/>
        </w:rPr>
        <w:t>Para</w:t>
      </w:r>
      <w:r w:rsidRPr="00D8228B">
        <w:rPr>
          <w:rFonts w:asciiTheme="minorHAnsi" w:hAnsiTheme="minorHAnsi" w:cstheme="minorHAnsi"/>
          <w:spacing w:val="-3"/>
          <w:sz w:val="22"/>
          <w:szCs w:val="22"/>
        </w:rPr>
        <w:t xml:space="preserve"> </w:t>
      </w:r>
      <w:r w:rsidRPr="00D8228B">
        <w:rPr>
          <w:rFonts w:asciiTheme="minorHAnsi" w:hAnsiTheme="minorHAnsi" w:cstheme="minorHAnsi"/>
          <w:sz w:val="22"/>
          <w:szCs w:val="22"/>
        </w:rPr>
        <w:t>estas</w:t>
      </w:r>
      <w:r w:rsidRPr="00D8228B">
        <w:rPr>
          <w:rFonts w:asciiTheme="minorHAnsi" w:hAnsiTheme="minorHAnsi" w:cstheme="minorHAnsi"/>
          <w:spacing w:val="-3"/>
          <w:sz w:val="22"/>
          <w:szCs w:val="22"/>
        </w:rPr>
        <w:t xml:space="preserve"> </w:t>
      </w:r>
      <w:r w:rsidRPr="00D8228B">
        <w:rPr>
          <w:rFonts w:asciiTheme="minorHAnsi" w:hAnsiTheme="minorHAnsi" w:cstheme="minorHAnsi"/>
          <w:sz w:val="22"/>
          <w:szCs w:val="22"/>
        </w:rPr>
        <w:t>sedes,</w:t>
      </w:r>
      <w:r w:rsidRPr="00D8228B">
        <w:rPr>
          <w:rFonts w:asciiTheme="minorHAnsi" w:hAnsiTheme="minorHAnsi" w:cstheme="minorHAnsi"/>
          <w:spacing w:val="-5"/>
          <w:sz w:val="22"/>
          <w:szCs w:val="22"/>
        </w:rPr>
        <w:t xml:space="preserve"> </w:t>
      </w:r>
      <w:r w:rsidRPr="00D8228B">
        <w:rPr>
          <w:rFonts w:asciiTheme="minorHAnsi" w:hAnsiTheme="minorHAnsi" w:cstheme="minorHAnsi"/>
          <w:sz w:val="22"/>
          <w:szCs w:val="22"/>
        </w:rPr>
        <w:t>se</w:t>
      </w:r>
      <w:r w:rsidRPr="00D8228B">
        <w:rPr>
          <w:rFonts w:asciiTheme="minorHAnsi" w:hAnsiTheme="minorHAnsi" w:cstheme="minorHAnsi"/>
          <w:spacing w:val="5"/>
          <w:sz w:val="22"/>
          <w:szCs w:val="22"/>
        </w:rPr>
        <w:t xml:space="preserve"> </w:t>
      </w:r>
      <w:r w:rsidRPr="00D8228B">
        <w:rPr>
          <w:rFonts w:asciiTheme="minorHAnsi" w:hAnsiTheme="minorHAnsi" w:cstheme="minorHAnsi"/>
          <w:sz w:val="22"/>
          <w:szCs w:val="22"/>
        </w:rPr>
        <w:t>incluirá</w:t>
      </w:r>
      <w:r w:rsidRPr="00D8228B">
        <w:rPr>
          <w:rFonts w:asciiTheme="minorHAnsi" w:hAnsiTheme="minorHAnsi" w:cstheme="minorHAnsi"/>
          <w:spacing w:val="-3"/>
          <w:sz w:val="22"/>
          <w:szCs w:val="22"/>
        </w:rPr>
        <w:t xml:space="preserve"> </w:t>
      </w:r>
      <w:r w:rsidRPr="00D8228B">
        <w:rPr>
          <w:rFonts w:asciiTheme="minorHAnsi" w:hAnsiTheme="minorHAnsi" w:cstheme="minorHAnsi"/>
          <w:sz w:val="22"/>
          <w:szCs w:val="22"/>
        </w:rPr>
        <w:t>un</w:t>
      </w:r>
      <w:r w:rsidRPr="00D8228B">
        <w:rPr>
          <w:rFonts w:asciiTheme="minorHAnsi" w:hAnsiTheme="minorHAnsi" w:cstheme="minorHAnsi"/>
          <w:spacing w:val="4"/>
          <w:sz w:val="22"/>
          <w:szCs w:val="22"/>
        </w:rPr>
        <w:t xml:space="preserve"> </w:t>
      </w:r>
      <w:r w:rsidRPr="00D8228B">
        <w:rPr>
          <w:rFonts w:asciiTheme="minorHAnsi" w:hAnsiTheme="minorHAnsi" w:cstheme="minorHAnsi"/>
          <w:sz w:val="22"/>
          <w:szCs w:val="22"/>
        </w:rPr>
        <w:t>ítem</w:t>
      </w:r>
      <w:r w:rsidRPr="00D8228B">
        <w:rPr>
          <w:rFonts w:asciiTheme="minorHAnsi" w:hAnsiTheme="minorHAnsi" w:cstheme="minorHAnsi"/>
          <w:spacing w:val="-9"/>
          <w:sz w:val="22"/>
          <w:szCs w:val="22"/>
        </w:rPr>
        <w:t xml:space="preserve"> de datos de 2 Mbps, </w:t>
      </w:r>
      <w:r w:rsidRPr="00D8228B">
        <w:rPr>
          <w:rFonts w:asciiTheme="minorHAnsi" w:hAnsiTheme="minorHAnsi" w:cstheme="minorHAnsi"/>
          <w:sz w:val="22"/>
          <w:szCs w:val="22"/>
        </w:rPr>
        <w:t>así:</w:t>
      </w:r>
    </w:p>
    <w:p w14:paraId="32E676F1" w14:textId="4E6DD2FE" w:rsidR="00AB5CF9" w:rsidRPr="00D8228B" w:rsidRDefault="00AB5CF9" w:rsidP="00AB5CF9">
      <w:pPr>
        <w:spacing w:after="0" w:line="240" w:lineRule="auto"/>
        <w:jc w:val="both"/>
        <w:rPr>
          <w:rFonts w:cstheme="minorHAnsi"/>
        </w:rPr>
      </w:pPr>
    </w:p>
    <w:p w14:paraId="54EA8010" w14:textId="0101A393" w:rsidR="00AB5CF9" w:rsidRPr="00D8228B" w:rsidRDefault="00AB5CF9" w:rsidP="00AB5CF9">
      <w:pPr>
        <w:spacing w:after="0" w:line="240" w:lineRule="auto"/>
        <w:ind w:left="708"/>
        <w:rPr>
          <w:rFonts w:cstheme="minorHAnsi"/>
          <w:i/>
          <w:iCs/>
        </w:rPr>
      </w:pPr>
      <w:r w:rsidRPr="00D8228B">
        <w:rPr>
          <w:rFonts w:cstheme="minorHAnsi"/>
          <w:i/>
          <w:iCs/>
        </w:rPr>
        <w:t xml:space="preserve">Enlaces de Conectividad Terrestre / Enlaces Dedicados entre Puntos / Zona </w:t>
      </w:r>
      <w:r w:rsidRPr="00D8228B">
        <w:rPr>
          <w:rFonts w:cstheme="minorHAnsi"/>
          <w:b/>
          <w:bCs/>
          <w:i/>
          <w:iCs/>
        </w:rPr>
        <w:t>1</w:t>
      </w:r>
      <w:r w:rsidRPr="00D8228B">
        <w:rPr>
          <w:rFonts w:cstheme="minorHAnsi"/>
          <w:i/>
          <w:iCs/>
        </w:rPr>
        <w:t xml:space="preserve"> / Plata / Alta / </w:t>
      </w:r>
      <w:r w:rsidRPr="00D8228B">
        <w:rPr>
          <w:rFonts w:cstheme="minorHAnsi"/>
          <w:b/>
          <w:bCs/>
          <w:i/>
          <w:iCs/>
        </w:rPr>
        <w:t xml:space="preserve">2 </w:t>
      </w:r>
      <w:r w:rsidRPr="00D8228B">
        <w:rPr>
          <w:rFonts w:cstheme="minorHAnsi"/>
          <w:i/>
          <w:iCs/>
        </w:rPr>
        <w:t>Mbps</w:t>
      </w:r>
    </w:p>
    <w:p w14:paraId="7C5F2EC9" w14:textId="77777777" w:rsidR="00B6646F" w:rsidRPr="00D8228B" w:rsidRDefault="00B6646F" w:rsidP="00AB5CF9">
      <w:pPr>
        <w:spacing w:after="0" w:line="240" w:lineRule="auto"/>
        <w:jc w:val="both"/>
        <w:rPr>
          <w:rFonts w:cstheme="minorHAnsi"/>
        </w:rPr>
      </w:pPr>
    </w:p>
    <w:p w14:paraId="51158EB4" w14:textId="20FF80E4" w:rsidR="00B6646F" w:rsidRPr="00D8228B" w:rsidRDefault="00B6646F" w:rsidP="00B6646F">
      <w:pPr>
        <w:pStyle w:val="Prrafodelista"/>
        <w:numPr>
          <w:ilvl w:val="1"/>
          <w:numId w:val="11"/>
        </w:numPr>
        <w:spacing w:after="0" w:line="240" w:lineRule="auto"/>
        <w:jc w:val="both"/>
        <w:rPr>
          <w:rFonts w:cstheme="minorHAnsi"/>
          <w:b/>
          <w:bCs/>
        </w:rPr>
      </w:pPr>
      <w:r w:rsidRPr="00D8228B">
        <w:rPr>
          <w:rFonts w:cstheme="minorHAnsi"/>
          <w:b/>
          <w:bCs/>
        </w:rPr>
        <w:t>Conectividad central</w:t>
      </w:r>
    </w:p>
    <w:p w14:paraId="3D6EC469" w14:textId="6A92D6CB" w:rsidR="00E90C14" w:rsidRPr="00D8228B" w:rsidRDefault="00E90C14" w:rsidP="00656F9D">
      <w:pPr>
        <w:spacing w:after="0" w:line="240" w:lineRule="auto"/>
        <w:rPr>
          <w:rFonts w:cstheme="minorHAnsi"/>
        </w:rPr>
      </w:pPr>
    </w:p>
    <w:p w14:paraId="1E471AAA" w14:textId="73F6A461" w:rsidR="00B6646F" w:rsidRPr="00D8228B" w:rsidRDefault="00B6646F" w:rsidP="00B6646F">
      <w:pPr>
        <w:spacing w:after="0" w:line="240" w:lineRule="auto"/>
        <w:jc w:val="both"/>
        <w:rPr>
          <w:rFonts w:cstheme="minorHAnsi"/>
        </w:rPr>
      </w:pPr>
      <w:r w:rsidRPr="00D8228B">
        <w:rPr>
          <w:rFonts w:cstheme="minorHAnsi"/>
        </w:rPr>
        <w:t>Una vez definida la conectividad en las sedes, debe definirse la conectividad central, que unirá todas y cada una de estas sedes y les permitirá acceder al servicio centralizado de Internet, así como a los servicios de los centros de datos de la Rama Judicial.</w:t>
      </w:r>
    </w:p>
    <w:p w14:paraId="64214415" w14:textId="2D4E7A8C" w:rsidR="00AB5CF9" w:rsidRPr="00D8228B" w:rsidRDefault="00AB5CF9" w:rsidP="00656F9D">
      <w:pPr>
        <w:spacing w:after="0" w:line="240" w:lineRule="auto"/>
        <w:rPr>
          <w:rFonts w:cstheme="minorHAnsi"/>
        </w:rPr>
      </w:pPr>
    </w:p>
    <w:p w14:paraId="36C025CD" w14:textId="31BF17FE" w:rsidR="003F5070" w:rsidRPr="00D8228B" w:rsidRDefault="003F5070" w:rsidP="00656F9D">
      <w:pPr>
        <w:spacing w:after="0" w:line="240" w:lineRule="auto"/>
        <w:rPr>
          <w:rFonts w:cstheme="minorHAnsi"/>
        </w:rPr>
      </w:pPr>
      <w:r w:rsidRPr="00D8228B">
        <w:rPr>
          <w:rFonts w:cstheme="minorHAnsi"/>
        </w:rPr>
        <w:t>A menos que se indique lo contrario, estos componentes serán nivel Oro.</w:t>
      </w:r>
    </w:p>
    <w:p w14:paraId="62851FBA" w14:textId="77777777" w:rsidR="003F5070" w:rsidRPr="00D8228B" w:rsidRDefault="003F5070" w:rsidP="00656F9D">
      <w:pPr>
        <w:spacing w:after="0" w:line="240" w:lineRule="auto"/>
        <w:rPr>
          <w:rFonts w:cstheme="minorHAnsi"/>
        </w:rPr>
      </w:pPr>
    </w:p>
    <w:p w14:paraId="088E7CA1" w14:textId="777D2A62" w:rsidR="00B6646F" w:rsidRPr="00D8228B" w:rsidRDefault="00B6646F" w:rsidP="00656F9D">
      <w:pPr>
        <w:spacing w:after="0" w:line="240" w:lineRule="auto"/>
        <w:rPr>
          <w:rFonts w:cstheme="minorHAnsi"/>
        </w:rPr>
      </w:pPr>
      <w:r w:rsidRPr="00D8228B">
        <w:rPr>
          <w:rFonts w:cstheme="minorHAnsi"/>
        </w:rPr>
        <w:t>Estos componentes son:</w:t>
      </w:r>
    </w:p>
    <w:p w14:paraId="17CFE5D1" w14:textId="287399D0" w:rsidR="00B6646F" w:rsidRPr="00D8228B" w:rsidRDefault="00B6646F" w:rsidP="00656F9D">
      <w:pPr>
        <w:spacing w:after="0" w:line="240" w:lineRule="auto"/>
        <w:rPr>
          <w:rFonts w:cstheme="minorHAnsi"/>
        </w:rPr>
      </w:pPr>
    </w:p>
    <w:p w14:paraId="6CA0ED21" w14:textId="06DA619F" w:rsidR="00FA56DE" w:rsidRPr="00D8228B" w:rsidRDefault="00FA56DE" w:rsidP="00B6646F">
      <w:pPr>
        <w:pStyle w:val="Prrafodelista"/>
        <w:numPr>
          <w:ilvl w:val="2"/>
          <w:numId w:val="11"/>
        </w:numPr>
        <w:spacing w:after="0" w:line="240" w:lineRule="auto"/>
        <w:rPr>
          <w:rFonts w:cstheme="minorHAnsi"/>
          <w:b/>
          <w:bCs/>
        </w:rPr>
      </w:pPr>
      <w:r w:rsidRPr="00D8228B">
        <w:rPr>
          <w:rFonts w:cstheme="minorHAnsi"/>
          <w:b/>
          <w:bCs/>
        </w:rPr>
        <w:t>Concentrador principal SD-WAN</w:t>
      </w:r>
    </w:p>
    <w:p w14:paraId="05E0F3AC" w14:textId="746ED4AC" w:rsidR="00FA56DE" w:rsidRPr="00D8228B" w:rsidRDefault="00FA56DE" w:rsidP="00FA56DE">
      <w:pPr>
        <w:spacing w:after="0" w:line="240" w:lineRule="auto"/>
        <w:rPr>
          <w:rFonts w:cstheme="minorHAnsi"/>
          <w:b/>
          <w:bCs/>
        </w:rPr>
      </w:pPr>
    </w:p>
    <w:p w14:paraId="5AE1C0AF" w14:textId="39CE27A5" w:rsidR="00FA56DE" w:rsidRPr="00D8228B" w:rsidRDefault="00FA56DE" w:rsidP="00FA56DE">
      <w:pPr>
        <w:spacing w:after="0" w:line="240" w:lineRule="auto"/>
        <w:jc w:val="both"/>
        <w:rPr>
          <w:rFonts w:cstheme="minorHAnsi"/>
        </w:rPr>
      </w:pPr>
      <w:r w:rsidRPr="00D8228B">
        <w:rPr>
          <w:rFonts w:cstheme="minorHAnsi"/>
        </w:rPr>
        <w:t>Reúne y sincroniza todos los dispositivos de gestión de tráfico SD-WAN. Teniendo en cuenta que la suma de la capacidad de los enlaces SD-WAN es de 18</w:t>
      </w:r>
      <w:r w:rsidR="00860442" w:rsidRPr="00D8228B">
        <w:rPr>
          <w:rFonts w:cstheme="minorHAnsi"/>
        </w:rPr>
        <w:t>489</w:t>
      </w:r>
      <w:r w:rsidRPr="00D8228B">
        <w:rPr>
          <w:rFonts w:cstheme="minorHAnsi"/>
        </w:rPr>
        <w:t xml:space="preserve"> Mbps, el ítem correspondiente a este elemento será </w:t>
      </w:r>
      <w:r w:rsidR="003F5070" w:rsidRPr="00D8228B">
        <w:rPr>
          <w:rFonts w:cstheme="minorHAnsi"/>
        </w:rPr>
        <w:t>el siguiente:</w:t>
      </w:r>
    </w:p>
    <w:p w14:paraId="0B59D899" w14:textId="7FCEC3AC" w:rsidR="00FA56DE" w:rsidRPr="00D8228B" w:rsidRDefault="00FA56DE" w:rsidP="00FA56DE">
      <w:pPr>
        <w:spacing w:after="0" w:line="240" w:lineRule="auto"/>
        <w:rPr>
          <w:rFonts w:cstheme="minorHAnsi"/>
          <w:b/>
          <w:bCs/>
        </w:rPr>
      </w:pPr>
    </w:p>
    <w:p w14:paraId="3A359538" w14:textId="7F9140EC" w:rsidR="00FA56DE" w:rsidRPr="00D8228B" w:rsidRDefault="00FA56DE" w:rsidP="00FA56DE">
      <w:pPr>
        <w:spacing w:after="0" w:line="240" w:lineRule="auto"/>
        <w:rPr>
          <w:rFonts w:cstheme="minorHAnsi"/>
          <w:i/>
          <w:iCs/>
        </w:rPr>
      </w:pPr>
      <w:r w:rsidRPr="00D8228B">
        <w:rPr>
          <w:rFonts w:cstheme="minorHAnsi"/>
          <w:b/>
          <w:bCs/>
        </w:rPr>
        <w:tab/>
      </w:r>
      <w:r w:rsidR="00F42E42" w:rsidRPr="00D8228B">
        <w:rPr>
          <w:rFonts w:cstheme="minorHAnsi"/>
          <w:i/>
          <w:iCs/>
        </w:rPr>
        <w:t>IT-C-GT-13-5 G</w:t>
      </w:r>
      <w:r w:rsidR="003F5070" w:rsidRPr="00D8228B">
        <w:rPr>
          <w:rFonts w:cstheme="minorHAnsi"/>
          <w:i/>
          <w:iCs/>
        </w:rPr>
        <w:t xml:space="preserve">estión de Tráfico / SDWAN - Alta Capacidad / Zona 1 / Oro / Alta / </w:t>
      </w:r>
      <w:r w:rsidR="007773A9" w:rsidRPr="00D8228B">
        <w:rPr>
          <w:rFonts w:cstheme="minorHAnsi"/>
          <w:i/>
          <w:iCs/>
        </w:rPr>
        <w:t>2</w:t>
      </w:r>
      <w:r w:rsidR="003F5070" w:rsidRPr="00D8228B">
        <w:rPr>
          <w:rFonts w:cstheme="minorHAnsi"/>
          <w:i/>
          <w:iCs/>
        </w:rPr>
        <w:t>0Gbps</w:t>
      </w:r>
    </w:p>
    <w:p w14:paraId="08994E29" w14:textId="147FC72C" w:rsidR="00FA56DE" w:rsidRPr="00D8228B" w:rsidRDefault="00FA56DE" w:rsidP="00FA56DE">
      <w:pPr>
        <w:spacing w:after="0" w:line="240" w:lineRule="auto"/>
        <w:rPr>
          <w:rFonts w:cstheme="minorHAnsi"/>
          <w:b/>
          <w:bCs/>
        </w:rPr>
      </w:pPr>
    </w:p>
    <w:p w14:paraId="09D3094B" w14:textId="621CE081" w:rsidR="00483C83" w:rsidRPr="00D8228B" w:rsidRDefault="00483C83" w:rsidP="00483C83">
      <w:pPr>
        <w:pStyle w:val="Prrafodelista"/>
        <w:numPr>
          <w:ilvl w:val="2"/>
          <w:numId w:val="11"/>
        </w:numPr>
        <w:spacing w:after="0" w:line="240" w:lineRule="auto"/>
        <w:rPr>
          <w:rFonts w:cstheme="minorHAnsi"/>
          <w:b/>
          <w:bCs/>
        </w:rPr>
      </w:pPr>
      <w:r w:rsidRPr="00D8228B">
        <w:rPr>
          <w:rFonts w:cstheme="minorHAnsi"/>
          <w:b/>
          <w:bCs/>
        </w:rPr>
        <w:t>Internet global para sedes SD-WAN</w:t>
      </w:r>
    </w:p>
    <w:p w14:paraId="00182564" w14:textId="77777777" w:rsidR="00483C83" w:rsidRPr="00D8228B" w:rsidRDefault="00483C83" w:rsidP="00483C83">
      <w:pPr>
        <w:spacing w:after="0" w:line="240" w:lineRule="auto"/>
        <w:rPr>
          <w:rFonts w:cstheme="minorHAnsi"/>
          <w:b/>
          <w:bCs/>
        </w:rPr>
      </w:pPr>
    </w:p>
    <w:p w14:paraId="395F2813" w14:textId="637DFBCA" w:rsidR="00483C83" w:rsidRPr="00D8228B" w:rsidRDefault="006C4FB0" w:rsidP="00483C83">
      <w:pPr>
        <w:spacing w:after="0" w:line="240" w:lineRule="auto"/>
        <w:jc w:val="both"/>
        <w:rPr>
          <w:rFonts w:cstheme="minorHAnsi"/>
        </w:rPr>
      </w:pPr>
      <w:r w:rsidRPr="00D8228B">
        <w:rPr>
          <w:rFonts w:cstheme="minorHAnsi"/>
        </w:rPr>
        <w:t xml:space="preserve">Permite proveer internet para </w:t>
      </w:r>
      <w:r w:rsidR="00483C83" w:rsidRPr="00D8228B">
        <w:rPr>
          <w:rFonts w:cstheme="minorHAnsi"/>
        </w:rPr>
        <w:t>SD-WAN</w:t>
      </w:r>
      <w:r w:rsidRPr="00D8228B">
        <w:rPr>
          <w:rFonts w:cstheme="minorHAnsi"/>
        </w:rPr>
        <w:t xml:space="preserve"> en el sitio central</w:t>
      </w:r>
      <w:r w:rsidR="00483C83" w:rsidRPr="00D8228B">
        <w:rPr>
          <w:rFonts w:cstheme="minorHAnsi"/>
        </w:rPr>
        <w:t xml:space="preserve">. </w:t>
      </w:r>
      <w:r w:rsidRPr="00D8228B">
        <w:rPr>
          <w:rFonts w:cstheme="minorHAnsi"/>
        </w:rPr>
        <w:t xml:space="preserve">Los ítems </w:t>
      </w:r>
      <w:r w:rsidR="00483C83" w:rsidRPr="00D8228B">
        <w:rPr>
          <w:rFonts w:cstheme="minorHAnsi"/>
        </w:rPr>
        <w:t>correspondiente</w:t>
      </w:r>
      <w:r w:rsidRPr="00D8228B">
        <w:rPr>
          <w:rFonts w:cstheme="minorHAnsi"/>
        </w:rPr>
        <w:t>s</w:t>
      </w:r>
      <w:r w:rsidR="00483C83" w:rsidRPr="00D8228B">
        <w:rPr>
          <w:rFonts w:cstheme="minorHAnsi"/>
        </w:rPr>
        <w:t xml:space="preserve"> a este elemento</w:t>
      </w:r>
      <w:r w:rsidRPr="00D8228B">
        <w:rPr>
          <w:rFonts w:cstheme="minorHAnsi"/>
        </w:rPr>
        <w:t xml:space="preserve"> para proveer 12 Gbps,</w:t>
      </w:r>
      <w:r w:rsidR="00483C83" w:rsidRPr="00D8228B">
        <w:rPr>
          <w:rFonts w:cstheme="minorHAnsi"/>
        </w:rPr>
        <w:t xml:space="preserve"> será</w:t>
      </w:r>
      <w:r w:rsidRPr="00D8228B">
        <w:rPr>
          <w:rFonts w:cstheme="minorHAnsi"/>
        </w:rPr>
        <w:t>n</w:t>
      </w:r>
      <w:r w:rsidR="00483C83" w:rsidRPr="00D8228B">
        <w:rPr>
          <w:rFonts w:cstheme="minorHAnsi"/>
        </w:rPr>
        <w:t xml:space="preserve"> </w:t>
      </w:r>
      <w:r w:rsidRPr="00D8228B">
        <w:rPr>
          <w:rFonts w:cstheme="minorHAnsi"/>
        </w:rPr>
        <w:t>los</w:t>
      </w:r>
      <w:r w:rsidR="00483C83" w:rsidRPr="00D8228B">
        <w:rPr>
          <w:rFonts w:cstheme="minorHAnsi"/>
        </w:rPr>
        <w:t xml:space="preserve"> siguiente</w:t>
      </w:r>
      <w:r w:rsidR="005C2D9F" w:rsidRPr="00D8228B">
        <w:rPr>
          <w:rFonts w:cstheme="minorHAnsi"/>
        </w:rPr>
        <w:t>s</w:t>
      </w:r>
      <w:r w:rsidR="00483C83" w:rsidRPr="00D8228B">
        <w:rPr>
          <w:rFonts w:cstheme="minorHAnsi"/>
        </w:rPr>
        <w:t>:</w:t>
      </w:r>
    </w:p>
    <w:p w14:paraId="129123F8" w14:textId="77777777" w:rsidR="00483C83" w:rsidRPr="00D8228B" w:rsidRDefault="00483C83" w:rsidP="00483C83">
      <w:pPr>
        <w:spacing w:after="0" w:line="240" w:lineRule="auto"/>
        <w:rPr>
          <w:rFonts w:cstheme="minorHAnsi"/>
          <w:b/>
          <w:bCs/>
        </w:rPr>
      </w:pPr>
    </w:p>
    <w:p w14:paraId="7CFCDD9A" w14:textId="7798C4A9" w:rsidR="006C4FB0" w:rsidRPr="00D8228B" w:rsidRDefault="006C4FB0" w:rsidP="006C4FB0">
      <w:pPr>
        <w:spacing w:after="0" w:line="240" w:lineRule="auto"/>
        <w:jc w:val="center"/>
        <w:rPr>
          <w:rFonts w:cstheme="minorHAnsi"/>
          <w:i/>
          <w:iCs/>
        </w:rPr>
      </w:pPr>
      <w:r w:rsidRPr="00D8228B">
        <w:rPr>
          <w:rFonts w:cstheme="minorHAnsi"/>
          <w:i/>
          <w:iCs/>
        </w:rPr>
        <w:t>IT-C-CT-1-35 Enlaces Conectividad Terrestre / Dedicados a Internet / Zona 1 / Oro / Alta / 10Gbps</w:t>
      </w:r>
    </w:p>
    <w:p w14:paraId="05089B69" w14:textId="0DBD24F6" w:rsidR="00483C83" w:rsidRPr="00D8228B" w:rsidRDefault="006C4FB0" w:rsidP="006C4FB0">
      <w:pPr>
        <w:spacing w:after="0" w:line="240" w:lineRule="auto"/>
        <w:jc w:val="center"/>
        <w:rPr>
          <w:rFonts w:cstheme="minorHAnsi"/>
          <w:b/>
          <w:bCs/>
        </w:rPr>
      </w:pPr>
      <w:r w:rsidRPr="00D8228B">
        <w:rPr>
          <w:rFonts w:cstheme="minorHAnsi"/>
          <w:i/>
          <w:iCs/>
        </w:rPr>
        <w:t>IT-C-CT-1-32 Enlaces Conectividad Terrestre / Dedicados Internet / Zona 1 / Oro / Alta / 2000Mbps</w:t>
      </w:r>
    </w:p>
    <w:p w14:paraId="1ED91A4F" w14:textId="77777777" w:rsidR="00483C83" w:rsidRPr="00D8228B" w:rsidRDefault="00483C83" w:rsidP="00FA56DE">
      <w:pPr>
        <w:spacing w:after="0" w:line="240" w:lineRule="auto"/>
        <w:rPr>
          <w:rFonts w:cstheme="minorHAnsi"/>
          <w:b/>
          <w:bCs/>
        </w:rPr>
      </w:pPr>
    </w:p>
    <w:p w14:paraId="46F8E18F" w14:textId="4A6F9FFF" w:rsidR="003F5070" w:rsidRPr="00D8228B" w:rsidRDefault="003F5070" w:rsidP="00483C83">
      <w:pPr>
        <w:pStyle w:val="Prrafodelista"/>
        <w:numPr>
          <w:ilvl w:val="2"/>
          <w:numId w:val="11"/>
        </w:numPr>
        <w:spacing w:after="0" w:line="240" w:lineRule="auto"/>
        <w:rPr>
          <w:rFonts w:cstheme="minorHAnsi"/>
          <w:b/>
          <w:bCs/>
        </w:rPr>
      </w:pPr>
      <w:r w:rsidRPr="00D8228B">
        <w:rPr>
          <w:rFonts w:cstheme="minorHAnsi"/>
          <w:b/>
          <w:bCs/>
        </w:rPr>
        <w:t>Internet Centralizado</w:t>
      </w:r>
    </w:p>
    <w:p w14:paraId="54F209CF" w14:textId="77777777" w:rsidR="003F5070" w:rsidRPr="00D8228B" w:rsidRDefault="003F5070" w:rsidP="003F5070">
      <w:pPr>
        <w:spacing w:after="0" w:line="240" w:lineRule="auto"/>
        <w:rPr>
          <w:rFonts w:cstheme="minorHAnsi"/>
          <w:b/>
          <w:bCs/>
        </w:rPr>
      </w:pPr>
    </w:p>
    <w:p w14:paraId="646F2263" w14:textId="229E2ADE" w:rsidR="003F5070" w:rsidRPr="00D8228B" w:rsidRDefault="003F5070" w:rsidP="003F5070">
      <w:pPr>
        <w:spacing w:after="0" w:line="240" w:lineRule="auto"/>
        <w:jc w:val="both"/>
        <w:rPr>
          <w:rFonts w:cstheme="minorHAnsi"/>
        </w:rPr>
      </w:pPr>
      <w:r w:rsidRPr="00D8228B">
        <w:rPr>
          <w:rFonts w:cstheme="minorHAnsi"/>
        </w:rPr>
        <w:t xml:space="preserve">Permite inyectar internet a la red de datos que no forma parte de los enlaces SD-WAN. El ancho de banda de esta red </w:t>
      </w:r>
      <w:r w:rsidR="00986D3F" w:rsidRPr="00D8228B">
        <w:rPr>
          <w:rFonts w:cstheme="minorHAnsi"/>
        </w:rPr>
        <w:t xml:space="preserve">será de 20 Gbps, en concordancia con </w:t>
      </w:r>
      <w:r w:rsidR="00BF5B18" w:rsidRPr="00D8228B">
        <w:rPr>
          <w:rFonts w:cstheme="minorHAnsi"/>
        </w:rPr>
        <w:t>el incremento de los anchos de banda de la red de datos.</w:t>
      </w:r>
    </w:p>
    <w:p w14:paraId="28DF45BD" w14:textId="18833B41" w:rsidR="00BF5B18" w:rsidRPr="00D8228B" w:rsidRDefault="00BF5B18" w:rsidP="003F5070">
      <w:pPr>
        <w:spacing w:after="0" w:line="240" w:lineRule="auto"/>
        <w:jc w:val="both"/>
        <w:rPr>
          <w:rFonts w:cstheme="minorHAnsi"/>
        </w:rPr>
      </w:pPr>
    </w:p>
    <w:p w14:paraId="7D84ED0C" w14:textId="7BBA6279" w:rsidR="00BF5B18" w:rsidRPr="00D8228B" w:rsidRDefault="00BF5B18" w:rsidP="003F5070">
      <w:pPr>
        <w:spacing w:after="0" w:line="240" w:lineRule="auto"/>
        <w:jc w:val="both"/>
        <w:rPr>
          <w:rFonts w:cstheme="minorHAnsi"/>
        </w:rPr>
      </w:pPr>
      <w:r w:rsidRPr="00D8228B">
        <w:rPr>
          <w:rFonts w:cstheme="minorHAnsi"/>
        </w:rPr>
        <w:lastRenderedPageBreak/>
        <w:t xml:space="preserve">Será provisto a través de 5 enlaces de </w:t>
      </w:r>
      <w:r w:rsidR="006C4FB0" w:rsidRPr="00D8228B">
        <w:rPr>
          <w:rFonts w:cstheme="minorHAnsi"/>
        </w:rPr>
        <w:t>4</w:t>
      </w:r>
      <w:r w:rsidRPr="00D8228B">
        <w:rPr>
          <w:rFonts w:cstheme="minorHAnsi"/>
        </w:rPr>
        <w:t xml:space="preserve"> Gbps cada uno para constituir </w:t>
      </w:r>
      <w:r w:rsidR="006C4FB0" w:rsidRPr="00D8228B">
        <w:rPr>
          <w:rFonts w:cstheme="minorHAnsi"/>
        </w:rPr>
        <w:t>4</w:t>
      </w:r>
      <w:r w:rsidRPr="00D8228B">
        <w:rPr>
          <w:rFonts w:cstheme="minorHAnsi"/>
        </w:rPr>
        <w:t xml:space="preserve"> zonas de internet de ese ancho de banda, que agruparán en forma homogénea enlaces de datos para proveer internet a través de ellos.</w:t>
      </w:r>
    </w:p>
    <w:p w14:paraId="17110E6F" w14:textId="046379D1" w:rsidR="00BF5B18" w:rsidRPr="00D8228B" w:rsidRDefault="00BF5B18" w:rsidP="003F5070">
      <w:pPr>
        <w:spacing w:after="0" w:line="240" w:lineRule="auto"/>
        <w:jc w:val="both"/>
        <w:rPr>
          <w:rFonts w:cstheme="minorHAnsi"/>
        </w:rPr>
      </w:pPr>
    </w:p>
    <w:p w14:paraId="2CC41FC9" w14:textId="7220C3A5" w:rsidR="003F5070" w:rsidRPr="00D8228B" w:rsidRDefault="00BF5B18" w:rsidP="00FA56DE">
      <w:pPr>
        <w:spacing w:after="0" w:line="240" w:lineRule="auto"/>
        <w:rPr>
          <w:rFonts w:cstheme="minorHAnsi"/>
          <w:b/>
          <w:bCs/>
        </w:rPr>
      </w:pPr>
      <w:r w:rsidRPr="00D8228B">
        <w:rPr>
          <w:rFonts w:cstheme="minorHAnsi"/>
        </w:rPr>
        <w:t>El ítem correspondiente a este elemento será el siguiente:</w:t>
      </w:r>
    </w:p>
    <w:p w14:paraId="691ADF64" w14:textId="6DFE7D5C" w:rsidR="003F5070" w:rsidRPr="00D8228B" w:rsidRDefault="003F5070" w:rsidP="00FA56DE">
      <w:pPr>
        <w:spacing w:after="0" w:line="240" w:lineRule="auto"/>
        <w:rPr>
          <w:rFonts w:cstheme="minorHAnsi"/>
          <w:b/>
          <w:bCs/>
        </w:rPr>
      </w:pPr>
    </w:p>
    <w:p w14:paraId="571C2C54" w14:textId="27AF62D4" w:rsidR="00BF5B18" w:rsidRPr="00D8228B" w:rsidRDefault="006C4FB0" w:rsidP="00BF5B18">
      <w:pPr>
        <w:spacing w:after="0" w:line="240" w:lineRule="auto"/>
        <w:ind w:left="360"/>
        <w:jc w:val="both"/>
        <w:rPr>
          <w:rFonts w:cstheme="minorHAnsi"/>
          <w:i/>
          <w:iCs/>
        </w:rPr>
      </w:pPr>
      <w:r w:rsidRPr="00D8228B">
        <w:rPr>
          <w:rFonts w:cstheme="minorHAnsi"/>
          <w:i/>
          <w:iCs/>
        </w:rPr>
        <w:t>IT-C-CT-1-34</w:t>
      </w:r>
      <w:r w:rsidR="002116CF" w:rsidRPr="00D8228B">
        <w:rPr>
          <w:rFonts w:cstheme="minorHAnsi"/>
          <w:i/>
          <w:iCs/>
        </w:rPr>
        <w:t xml:space="preserve"> </w:t>
      </w:r>
      <w:r w:rsidR="00BF5B18" w:rsidRPr="00D8228B">
        <w:rPr>
          <w:rFonts w:cstheme="minorHAnsi"/>
          <w:i/>
          <w:iCs/>
        </w:rPr>
        <w:t xml:space="preserve">Enlaces de Conectividad Terrestre / Enlaces Dedicados a Internet / Zona 1 / Oro / Alta / </w:t>
      </w:r>
      <w:r w:rsidRPr="00D8228B">
        <w:rPr>
          <w:rFonts w:cstheme="minorHAnsi"/>
          <w:i/>
          <w:iCs/>
        </w:rPr>
        <w:t>5 G</w:t>
      </w:r>
      <w:r w:rsidR="00BF5B18" w:rsidRPr="00D8228B">
        <w:rPr>
          <w:rFonts w:cstheme="minorHAnsi"/>
          <w:i/>
          <w:iCs/>
        </w:rPr>
        <w:t>bps</w:t>
      </w:r>
      <w:r w:rsidR="002116CF" w:rsidRPr="00D8228B">
        <w:rPr>
          <w:rFonts w:cstheme="minorHAnsi"/>
          <w:i/>
          <w:iCs/>
        </w:rPr>
        <w:t xml:space="preserve"> (x </w:t>
      </w:r>
      <w:r w:rsidRPr="00D8228B">
        <w:rPr>
          <w:rFonts w:cstheme="minorHAnsi"/>
          <w:i/>
          <w:iCs/>
        </w:rPr>
        <w:t>4</w:t>
      </w:r>
      <w:r w:rsidR="002116CF" w:rsidRPr="00D8228B">
        <w:rPr>
          <w:rFonts w:cstheme="minorHAnsi"/>
          <w:i/>
          <w:iCs/>
        </w:rPr>
        <w:t>)</w:t>
      </w:r>
    </w:p>
    <w:p w14:paraId="42A08D8E" w14:textId="77777777" w:rsidR="00BF5B18" w:rsidRPr="00D8228B" w:rsidRDefault="00BF5B18" w:rsidP="00FA56DE">
      <w:pPr>
        <w:spacing w:after="0" w:line="240" w:lineRule="auto"/>
        <w:rPr>
          <w:rFonts w:cstheme="minorHAnsi"/>
          <w:b/>
          <w:bCs/>
        </w:rPr>
      </w:pPr>
    </w:p>
    <w:p w14:paraId="10512EFC" w14:textId="74B604BE" w:rsidR="00B6646F" w:rsidRPr="00D8228B" w:rsidRDefault="00B6646F" w:rsidP="00483C83">
      <w:pPr>
        <w:pStyle w:val="Prrafodelista"/>
        <w:numPr>
          <w:ilvl w:val="2"/>
          <w:numId w:val="11"/>
        </w:numPr>
        <w:spacing w:after="0" w:line="240" w:lineRule="auto"/>
        <w:rPr>
          <w:rFonts w:cstheme="minorHAnsi"/>
          <w:b/>
          <w:bCs/>
        </w:rPr>
      </w:pPr>
      <w:r w:rsidRPr="00D8228B">
        <w:rPr>
          <w:rFonts w:cstheme="minorHAnsi"/>
          <w:b/>
          <w:bCs/>
        </w:rPr>
        <w:t xml:space="preserve">Conexión al Datacenter Tercerizado Actual </w:t>
      </w:r>
    </w:p>
    <w:p w14:paraId="20E51D0C" w14:textId="7F0307F7" w:rsidR="00B6646F" w:rsidRPr="00D8228B" w:rsidRDefault="00B6646F" w:rsidP="00B6646F">
      <w:pPr>
        <w:spacing w:after="0" w:line="240" w:lineRule="auto"/>
        <w:rPr>
          <w:rFonts w:cstheme="minorHAnsi"/>
        </w:rPr>
      </w:pPr>
    </w:p>
    <w:p w14:paraId="4A8B4422" w14:textId="2007A253" w:rsidR="00F5152C" w:rsidRPr="00D8228B" w:rsidRDefault="00B6646F" w:rsidP="008836FB">
      <w:pPr>
        <w:spacing w:after="0" w:line="240" w:lineRule="auto"/>
        <w:jc w:val="both"/>
        <w:rPr>
          <w:rFonts w:cstheme="minorHAnsi"/>
        </w:rPr>
      </w:pPr>
      <w:r w:rsidRPr="00D8228B">
        <w:rPr>
          <w:rFonts w:cstheme="minorHAnsi"/>
        </w:rPr>
        <w:t xml:space="preserve">Debe proveerse una conexión de datos al Datacenter Actual, con el objetivo de </w:t>
      </w:r>
      <w:r w:rsidR="00D10F43" w:rsidRPr="00D8228B">
        <w:rPr>
          <w:rFonts w:cstheme="minorHAnsi"/>
        </w:rPr>
        <w:t>acceder a través de datos a los sistemas de información y almacenamiento que funcionan ahí</w:t>
      </w:r>
      <w:r w:rsidR="00F5152C" w:rsidRPr="00D8228B">
        <w:rPr>
          <w:rFonts w:cstheme="minorHAnsi"/>
        </w:rPr>
        <w:t xml:space="preserve"> durante el periodo de migración</w:t>
      </w:r>
      <w:r w:rsidR="00191216" w:rsidRPr="00D8228B">
        <w:rPr>
          <w:rStyle w:val="Refdenotaalpie"/>
          <w:rFonts w:cstheme="minorHAnsi"/>
        </w:rPr>
        <w:footnoteReference w:id="7"/>
      </w:r>
      <w:r w:rsidR="00F5152C" w:rsidRPr="00D8228B">
        <w:rPr>
          <w:rFonts w:cstheme="minorHAnsi"/>
        </w:rPr>
        <w:t xml:space="preserve"> de la conectividad del proveedor actual al nuevo proveedor, en caso de que haya cambio de proveedor.</w:t>
      </w:r>
      <w:r w:rsidR="008836FB" w:rsidRPr="00D8228B">
        <w:rPr>
          <w:rFonts w:cstheme="minorHAnsi"/>
        </w:rPr>
        <w:t xml:space="preserve"> </w:t>
      </w:r>
      <w:r w:rsidR="00F5152C" w:rsidRPr="00D8228B">
        <w:rPr>
          <w:rFonts w:cstheme="minorHAnsi"/>
        </w:rPr>
        <w:t>El ítem correspondiente a este elemento será el siguiente:</w:t>
      </w:r>
    </w:p>
    <w:p w14:paraId="2FB82FF9" w14:textId="77777777" w:rsidR="00F5152C" w:rsidRPr="00D8228B" w:rsidRDefault="00F5152C" w:rsidP="00B6646F">
      <w:pPr>
        <w:spacing w:after="0" w:line="240" w:lineRule="auto"/>
        <w:rPr>
          <w:rFonts w:cstheme="minorHAnsi"/>
        </w:rPr>
      </w:pPr>
    </w:p>
    <w:p w14:paraId="054294C5" w14:textId="452E7DD5" w:rsidR="00F5152C" w:rsidRPr="00D8228B" w:rsidRDefault="00860442" w:rsidP="00F5152C">
      <w:pPr>
        <w:spacing w:after="0" w:line="240" w:lineRule="auto"/>
        <w:ind w:left="708"/>
        <w:rPr>
          <w:rFonts w:cstheme="minorHAnsi"/>
          <w:i/>
          <w:iCs/>
        </w:rPr>
      </w:pPr>
      <w:r w:rsidRPr="00D8228B">
        <w:rPr>
          <w:rFonts w:cstheme="minorHAnsi"/>
          <w:i/>
          <w:iCs/>
        </w:rPr>
        <w:t xml:space="preserve">IT-C-CT-2-35 </w:t>
      </w:r>
      <w:r w:rsidR="00F5152C" w:rsidRPr="00D8228B">
        <w:rPr>
          <w:rFonts w:cstheme="minorHAnsi"/>
          <w:i/>
          <w:iCs/>
        </w:rPr>
        <w:t>Enlaces de Conectividad Terrestre / Enlaces Dedicados entre Puntos / Zona 1 / Oro / Alta / 10Gbps</w:t>
      </w:r>
    </w:p>
    <w:p w14:paraId="4534130C" w14:textId="26475151" w:rsidR="00D10F43" w:rsidRPr="00D8228B" w:rsidRDefault="00D10F43" w:rsidP="00B6646F">
      <w:pPr>
        <w:spacing w:after="0" w:line="240" w:lineRule="auto"/>
        <w:rPr>
          <w:rFonts w:cstheme="minorHAnsi"/>
        </w:rPr>
      </w:pPr>
    </w:p>
    <w:p w14:paraId="19074C39" w14:textId="6104911E" w:rsidR="00F5152C" w:rsidRPr="00D8228B" w:rsidRDefault="00F5152C" w:rsidP="00B6646F">
      <w:pPr>
        <w:spacing w:after="0" w:line="240" w:lineRule="auto"/>
        <w:rPr>
          <w:rFonts w:cstheme="minorHAnsi"/>
        </w:rPr>
      </w:pPr>
      <w:r w:rsidRPr="00D8228B">
        <w:rPr>
          <w:rFonts w:cstheme="minorHAnsi"/>
        </w:rPr>
        <w:t xml:space="preserve">La duración de este ítem será de 3 meses, es decir, durante el término de la transición y migración entre los </w:t>
      </w:r>
      <w:r w:rsidR="003B2088" w:rsidRPr="00D8228B">
        <w:rPr>
          <w:rFonts w:cstheme="minorHAnsi"/>
        </w:rPr>
        <w:t>proveedores</w:t>
      </w:r>
      <w:r w:rsidRPr="00D8228B">
        <w:rPr>
          <w:rFonts w:cstheme="minorHAnsi"/>
        </w:rPr>
        <w:t xml:space="preserve"> de conectividad actual y nuevo.</w:t>
      </w:r>
    </w:p>
    <w:p w14:paraId="69A81584" w14:textId="35E780CA" w:rsidR="00D10F43" w:rsidRPr="00D8228B" w:rsidRDefault="00D10F43" w:rsidP="00B6646F">
      <w:pPr>
        <w:spacing w:after="0" w:line="240" w:lineRule="auto"/>
        <w:rPr>
          <w:rFonts w:cstheme="minorHAnsi"/>
        </w:rPr>
      </w:pPr>
    </w:p>
    <w:p w14:paraId="18BD6C00" w14:textId="47D5AD0B" w:rsidR="00F5152C" w:rsidRPr="00D8228B" w:rsidRDefault="00F5152C" w:rsidP="00483C83">
      <w:pPr>
        <w:pStyle w:val="Prrafodelista"/>
        <w:numPr>
          <w:ilvl w:val="2"/>
          <w:numId w:val="11"/>
        </w:numPr>
        <w:spacing w:after="0" w:line="240" w:lineRule="auto"/>
        <w:rPr>
          <w:rFonts w:cstheme="minorHAnsi"/>
          <w:b/>
          <w:bCs/>
        </w:rPr>
      </w:pPr>
      <w:r w:rsidRPr="00D8228B">
        <w:rPr>
          <w:rFonts w:cstheme="minorHAnsi"/>
          <w:b/>
          <w:bCs/>
        </w:rPr>
        <w:t xml:space="preserve">Conexión al Nuevo Datacenter Tercerizado </w:t>
      </w:r>
    </w:p>
    <w:p w14:paraId="35E4F15A" w14:textId="77777777" w:rsidR="00F5152C" w:rsidRPr="00D8228B" w:rsidRDefault="00F5152C" w:rsidP="00F5152C">
      <w:pPr>
        <w:spacing w:after="0" w:line="240" w:lineRule="auto"/>
        <w:rPr>
          <w:rFonts w:cstheme="minorHAnsi"/>
        </w:rPr>
      </w:pPr>
    </w:p>
    <w:p w14:paraId="2ABF0E0E" w14:textId="50B4B5D4" w:rsidR="00F5152C" w:rsidRPr="00D8228B" w:rsidRDefault="00F5152C" w:rsidP="008836FB">
      <w:pPr>
        <w:spacing w:after="0" w:line="240" w:lineRule="auto"/>
        <w:jc w:val="both"/>
        <w:rPr>
          <w:rFonts w:cstheme="minorHAnsi"/>
        </w:rPr>
      </w:pPr>
      <w:r w:rsidRPr="00D8228B">
        <w:rPr>
          <w:rFonts w:cstheme="minorHAnsi"/>
        </w:rPr>
        <w:t>Debe proveerse una conexión de datos al Nuevo Datacenter, con el objetivo de acceder a través de datos a los sistemas de información y almacenamiento que funcionan ahí durante el periodo de ejecución de la conectividad del nuevo proveedor.</w:t>
      </w:r>
      <w:r w:rsidR="008836FB" w:rsidRPr="00D8228B">
        <w:rPr>
          <w:rFonts w:cstheme="minorHAnsi"/>
        </w:rPr>
        <w:t xml:space="preserve"> </w:t>
      </w:r>
      <w:r w:rsidRPr="00D8228B">
        <w:rPr>
          <w:rFonts w:cstheme="minorHAnsi"/>
        </w:rPr>
        <w:t>El ítem correspondiente a este elemento será el siguiente:</w:t>
      </w:r>
    </w:p>
    <w:p w14:paraId="7E8AEF99" w14:textId="77777777" w:rsidR="00F5152C" w:rsidRPr="00D8228B" w:rsidRDefault="00F5152C" w:rsidP="00F5152C">
      <w:pPr>
        <w:spacing w:after="0" w:line="240" w:lineRule="auto"/>
        <w:rPr>
          <w:rFonts w:cstheme="minorHAnsi"/>
        </w:rPr>
      </w:pPr>
    </w:p>
    <w:p w14:paraId="3316A97C" w14:textId="10BF52C3" w:rsidR="00F5152C" w:rsidRPr="00D8228B" w:rsidRDefault="00860442" w:rsidP="00F5152C">
      <w:pPr>
        <w:spacing w:after="0" w:line="240" w:lineRule="auto"/>
        <w:ind w:left="708"/>
        <w:rPr>
          <w:rFonts w:cstheme="minorHAnsi"/>
          <w:i/>
          <w:iCs/>
        </w:rPr>
      </w:pPr>
      <w:r w:rsidRPr="00D8228B">
        <w:rPr>
          <w:rFonts w:cstheme="minorHAnsi"/>
          <w:i/>
          <w:iCs/>
        </w:rPr>
        <w:t xml:space="preserve">IT-C-CT-2-35 </w:t>
      </w:r>
      <w:r w:rsidR="00F5152C" w:rsidRPr="00D8228B">
        <w:rPr>
          <w:rFonts w:cstheme="minorHAnsi"/>
          <w:i/>
          <w:iCs/>
        </w:rPr>
        <w:t>Enlaces de Conectividad Terrestre / Enlaces Dedicados entre Puntos / Zona 1 / Oro / Alta / 10Gbps</w:t>
      </w:r>
    </w:p>
    <w:p w14:paraId="0D448560" w14:textId="193E4E05" w:rsidR="00F5152C" w:rsidRPr="00D8228B" w:rsidRDefault="00F5152C" w:rsidP="00F5152C">
      <w:pPr>
        <w:spacing w:after="0" w:line="240" w:lineRule="auto"/>
        <w:rPr>
          <w:rFonts w:cstheme="minorHAnsi"/>
        </w:rPr>
      </w:pPr>
    </w:p>
    <w:p w14:paraId="71ADB27E" w14:textId="0E53B613" w:rsidR="00F5152C" w:rsidRPr="00D8228B" w:rsidRDefault="00F5152C" w:rsidP="00483C83">
      <w:pPr>
        <w:pStyle w:val="Prrafodelista"/>
        <w:numPr>
          <w:ilvl w:val="2"/>
          <w:numId w:val="11"/>
        </w:numPr>
        <w:spacing w:after="0" w:line="240" w:lineRule="auto"/>
        <w:rPr>
          <w:rFonts w:cstheme="minorHAnsi"/>
          <w:b/>
          <w:bCs/>
        </w:rPr>
      </w:pPr>
      <w:r w:rsidRPr="00D8228B">
        <w:rPr>
          <w:rFonts w:cstheme="minorHAnsi"/>
          <w:b/>
          <w:bCs/>
        </w:rPr>
        <w:t xml:space="preserve">Conexión al Datacenter </w:t>
      </w:r>
      <w:r w:rsidR="008836FB" w:rsidRPr="00D8228B">
        <w:rPr>
          <w:rFonts w:cstheme="minorHAnsi"/>
          <w:b/>
          <w:bCs/>
        </w:rPr>
        <w:t>de la Rama Judicial (Sede CAN)</w:t>
      </w:r>
    </w:p>
    <w:p w14:paraId="2FA5848F" w14:textId="77777777" w:rsidR="00F5152C" w:rsidRPr="00D8228B" w:rsidRDefault="00F5152C" w:rsidP="00F5152C">
      <w:pPr>
        <w:spacing w:after="0" w:line="240" w:lineRule="auto"/>
        <w:rPr>
          <w:rFonts w:cstheme="minorHAnsi"/>
        </w:rPr>
      </w:pPr>
    </w:p>
    <w:p w14:paraId="6A4F438F" w14:textId="207EF45F" w:rsidR="00F5152C" w:rsidRPr="00D8228B" w:rsidRDefault="00F5152C" w:rsidP="008836FB">
      <w:pPr>
        <w:spacing w:after="0" w:line="240" w:lineRule="auto"/>
        <w:jc w:val="both"/>
        <w:rPr>
          <w:rFonts w:cstheme="minorHAnsi"/>
        </w:rPr>
      </w:pPr>
      <w:r w:rsidRPr="00D8228B">
        <w:rPr>
          <w:rFonts w:cstheme="minorHAnsi"/>
        </w:rPr>
        <w:t>Debe proveerse una conexión de datos al Datacenter</w:t>
      </w:r>
      <w:r w:rsidR="008836FB" w:rsidRPr="00D8228B">
        <w:rPr>
          <w:rFonts w:cstheme="minorHAnsi"/>
        </w:rPr>
        <w:t xml:space="preserve"> de la Rama Judicial, ubicado en la Sede Judicial CAN</w:t>
      </w:r>
      <w:r w:rsidRPr="00D8228B">
        <w:rPr>
          <w:rFonts w:cstheme="minorHAnsi"/>
        </w:rPr>
        <w:t>, con el objetivo de acceder a través de datos a los sistemas de información y almacenamiento que funcionan ahí durante el periodo de ejecución de la conectividad del nuevo proveedor.</w:t>
      </w:r>
      <w:r w:rsidR="008836FB" w:rsidRPr="00D8228B">
        <w:rPr>
          <w:rFonts w:cstheme="minorHAnsi"/>
        </w:rPr>
        <w:t xml:space="preserve"> </w:t>
      </w:r>
      <w:r w:rsidRPr="00D8228B">
        <w:rPr>
          <w:rFonts w:cstheme="minorHAnsi"/>
        </w:rPr>
        <w:t>El ítem correspondiente a este elemento será el siguiente:</w:t>
      </w:r>
    </w:p>
    <w:p w14:paraId="7DDFA202" w14:textId="77777777" w:rsidR="00F5152C" w:rsidRPr="00D8228B" w:rsidRDefault="00F5152C" w:rsidP="00F5152C">
      <w:pPr>
        <w:spacing w:after="0" w:line="240" w:lineRule="auto"/>
        <w:rPr>
          <w:rFonts w:cstheme="minorHAnsi"/>
        </w:rPr>
      </w:pPr>
    </w:p>
    <w:p w14:paraId="0757177F" w14:textId="52B34683" w:rsidR="00F5152C" w:rsidRPr="00D8228B" w:rsidRDefault="00860442" w:rsidP="00F5152C">
      <w:pPr>
        <w:spacing w:after="0" w:line="240" w:lineRule="auto"/>
        <w:ind w:left="708"/>
        <w:rPr>
          <w:rFonts w:cstheme="minorHAnsi"/>
          <w:i/>
          <w:iCs/>
        </w:rPr>
      </w:pPr>
      <w:r w:rsidRPr="00D8228B">
        <w:rPr>
          <w:rFonts w:cstheme="minorHAnsi"/>
          <w:i/>
          <w:iCs/>
        </w:rPr>
        <w:t xml:space="preserve">IT-C-CT-2-31 </w:t>
      </w:r>
      <w:r w:rsidR="00F5152C" w:rsidRPr="00D8228B">
        <w:rPr>
          <w:rFonts w:cstheme="minorHAnsi"/>
          <w:i/>
          <w:iCs/>
        </w:rPr>
        <w:t xml:space="preserve">Enlaces de Conectividad Terrestre / Enlaces Dedicados entre Puntos / Zona 1 / Oro / Alta / </w:t>
      </w:r>
      <w:r w:rsidRPr="00D8228B">
        <w:rPr>
          <w:rFonts w:cstheme="minorHAnsi"/>
          <w:i/>
          <w:iCs/>
        </w:rPr>
        <w:t>1000M</w:t>
      </w:r>
      <w:r w:rsidR="00F5152C" w:rsidRPr="00D8228B">
        <w:rPr>
          <w:rFonts w:cstheme="minorHAnsi"/>
          <w:i/>
          <w:iCs/>
        </w:rPr>
        <w:t>bps</w:t>
      </w:r>
    </w:p>
    <w:p w14:paraId="332D24DA" w14:textId="76F66952" w:rsidR="00F5152C" w:rsidRPr="00D8228B" w:rsidRDefault="00F5152C" w:rsidP="00F5152C">
      <w:pPr>
        <w:spacing w:after="0" w:line="240" w:lineRule="auto"/>
        <w:rPr>
          <w:rFonts w:cstheme="minorHAnsi"/>
        </w:rPr>
      </w:pPr>
    </w:p>
    <w:p w14:paraId="6633688C" w14:textId="39E24F04" w:rsidR="0007235A" w:rsidRPr="00D8228B" w:rsidRDefault="0007235A" w:rsidP="00F5152C">
      <w:pPr>
        <w:spacing w:after="0" w:line="240" w:lineRule="auto"/>
        <w:rPr>
          <w:rFonts w:cstheme="minorHAnsi"/>
        </w:rPr>
      </w:pPr>
      <w:r w:rsidRPr="00D8228B">
        <w:rPr>
          <w:rFonts w:cstheme="minorHAnsi"/>
          <w:iCs/>
        </w:rPr>
        <w:lastRenderedPageBreak/>
        <w:t>En caso de ser necesario se adicionará otro de estos enlaces entre el Datacenter externo y el Datacenter de la Rama Judicial – Sede CAN</w:t>
      </w:r>
    </w:p>
    <w:p w14:paraId="47058594" w14:textId="77777777" w:rsidR="0007235A" w:rsidRPr="00D8228B" w:rsidRDefault="0007235A" w:rsidP="00F5152C">
      <w:pPr>
        <w:spacing w:after="0" w:line="240" w:lineRule="auto"/>
        <w:rPr>
          <w:rFonts w:cstheme="minorHAnsi"/>
        </w:rPr>
      </w:pPr>
    </w:p>
    <w:p w14:paraId="02952D4F" w14:textId="3C4ECD01" w:rsidR="008836FB" w:rsidRPr="00D8228B" w:rsidRDefault="008836FB" w:rsidP="00483C83">
      <w:pPr>
        <w:pStyle w:val="Prrafodelista"/>
        <w:numPr>
          <w:ilvl w:val="2"/>
          <w:numId w:val="11"/>
        </w:numPr>
        <w:spacing w:after="0" w:line="240" w:lineRule="auto"/>
        <w:rPr>
          <w:rFonts w:cstheme="minorHAnsi"/>
          <w:b/>
          <w:bCs/>
        </w:rPr>
      </w:pPr>
      <w:r w:rsidRPr="00D8228B">
        <w:rPr>
          <w:rFonts w:cstheme="minorHAnsi"/>
          <w:b/>
          <w:bCs/>
        </w:rPr>
        <w:t>Gestión de tráfico</w:t>
      </w:r>
    </w:p>
    <w:p w14:paraId="2FF7F010" w14:textId="77777777" w:rsidR="008836FB" w:rsidRPr="00D8228B" w:rsidRDefault="008836FB" w:rsidP="008836FB">
      <w:pPr>
        <w:spacing w:after="0" w:line="240" w:lineRule="auto"/>
        <w:rPr>
          <w:rFonts w:cstheme="minorHAnsi"/>
        </w:rPr>
      </w:pPr>
    </w:p>
    <w:p w14:paraId="044F2EA8" w14:textId="1C9B029E" w:rsidR="008836FB" w:rsidRPr="00D8228B" w:rsidRDefault="008836FB" w:rsidP="008836FB">
      <w:pPr>
        <w:spacing w:after="0" w:line="240" w:lineRule="auto"/>
        <w:jc w:val="both"/>
        <w:rPr>
          <w:rFonts w:cstheme="minorHAnsi"/>
        </w:rPr>
      </w:pPr>
      <w:r w:rsidRPr="00D8228B">
        <w:rPr>
          <w:rFonts w:cstheme="minorHAnsi"/>
        </w:rPr>
        <w:t>Debe proveerse un servicio de monitoreo y gestión del tráfico gestionado por el proveedor. Este corresponderá a la categoría Plata. El ítem correspondiente a este elemento será el siguiente:</w:t>
      </w:r>
    </w:p>
    <w:p w14:paraId="6CBD9169" w14:textId="77777777" w:rsidR="008836FB" w:rsidRPr="00D8228B" w:rsidRDefault="008836FB" w:rsidP="008836FB">
      <w:pPr>
        <w:spacing w:after="0" w:line="240" w:lineRule="auto"/>
        <w:rPr>
          <w:rFonts w:cstheme="minorHAnsi"/>
        </w:rPr>
      </w:pPr>
    </w:p>
    <w:p w14:paraId="3F8053B1" w14:textId="5059E8DC" w:rsidR="008836FB" w:rsidRPr="00D8228B" w:rsidRDefault="00C6624B" w:rsidP="008836FB">
      <w:pPr>
        <w:spacing w:after="0" w:line="240" w:lineRule="auto"/>
        <w:ind w:left="708"/>
        <w:rPr>
          <w:rFonts w:cstheme="minorHAnsi"/>
          <w:i/>
          <w:iCs/>
        </w:rPr>
      </w:pPr>
      <w:r w:rsidRPr="00D8228B">
        <w:rPr>
          <w:rFonts w:cstheme="minorHAnsi"/>
          <w:i/>
          <w:iCs/>
        </w:rPr>
        <w:t xml:space="preserve">IT-C-GT-3-13  </w:t>
      </w:r>
      <w:r w:rsidR="00317F14" w:rsidRPr="00D8228B">
        <w:rPr>
          <w:rFonts w:cstheme="minorHAnsi"/>
          <w:i/>
          <w:iCs/>
        </w:rPr>
        <w:t>Gestión de Tráfico / Gestión de Tráfico - Alta Capacidad / Zona 1 / Plata / Gestionado por el Proveedor / 10Gbps</w:t>
      </w:r>
      <w:r w:rsidR="00FA67CD" w:rsidRPr="00D8228B">
        <w:rPr>
          <w:rFonts w:cstheme="minorHAnsi"/>
          <w:i/>
          <w:iCs/>
        </w:rPr>
        <w:t xml:space="preserve"> (x 3)</w:t>
      </w:r>
    </w:p>
    <w:p w14:paraId="39179288" w14:textId="2447156B" w:rsidR="008836FB" w:rsidRPr="00D8228B" w:rsidRDefault="008836FB" w:rsidP="008836FB">
      <w:pPr>
        <w:spacing w:after="0" w:line="240" w:lineRule="auto"/>
        <w:rPr>
          <w:rFonts w:cstheme="minorHAnsi"/>
        </w:rPr>
      </w:pPr>
    </w:p>
    <w:p w14:paraId="560D6703" w14:textId="3858F419" w:rsidR="00FA67CD" w:rsidRPr="00D8228B" w:rsidRDefault="00FA67CD" w:rsidP="008836FB">
      <w:pPr>
        <w:spacing w:after="0" w:line="240" w:lineRule="auto"/>
        <w:rPr>
          <w:rFonts w:cstheme="minorHAnsi"/>
        </w:rPr>
      </w:pPr>
      <w:r w:rsidRPr="00D8228B">
        <w:rPr>
          <w:rFonts w:cstheme="minorHAnsi"/>
        </w:rPr>
        <w:t>El elemento se triplica para lograr una capacidad de 30 Gbps, teniendo en cuenta que el tráfico de datos será de cerca de 27 Gbps.</w:t>
      </w:r>
    </w:p>
    <w:p w14:paraId="381FE8A6" w14:textId="77777777" w:rsidR="00FA67CD" w:rsidRPr="00D8228B" w:rsidRDefault="00FA67CD" w:rsidP="008836FB">
      <w:pPr>
        <w:spacing w:after="0" w:line="240" w:lineRule="auto"/>
        <w:rPr>
          <w:rFonts w:cstheme="minorHAnsi"/>
        </w:rPr>
      </w:pPr>
    </w:p>
    <w:p w14:paraId="601C8C38" w14:textId="2AFB3209" w:rsidR="00317F14" w:rsidRPr="00D8228B" w:rsidRDefault="00317F14" w:rsidP="00483C83">
      <w:pPr>
        <w:pStyle w:val="Prrafodelista"/>
        <w:numPr>
          <w:ilvl w:val="2"/>
          <w:numId w:val="11"/>
        </w:numPr>
        <w:spacing w:after="0" w:line="240" w:lineRule="auto"/>
        <w:rPr>
          <w:rFonts w:cstheme="minorHAnsi"/>
          <w:b/>
          <w:bCs/>
        </w:rPr>
      </w:pPr>
      <w:r w:rsidRPr="00D8228B">
        <w:rPr>
          <w:rFonts w:cstheme="minorHAnsi"/>
          <w:b/>
          <w:bCs/>
        </w:rPr>
        <w:t>Switch central de la red de datos MPLS</w:t>
      </w:r>
    </w:p>
    <w:p w14:paraId="423C2DD0" w14:textId="77777777" w:rsidR="00317F14" w:rsidRPr="00D8228B" w:rsidRDefault="00317F14" w:rsidP="00317F14">
      <w:pPr>
        <w:spacing w:after="0" w:line="240" w:lineRule="auto"/>
        <w:rPr>
          <w:rFonts w:cstheme="minorHAnsi"/>
        </w:rPr>
      </w:pPr>
    </w:p>
    <w:p w14:paraId="19B66CDE" w14:textId="2F6EC47B" w:rsidR="00317F14" w:rsidRPr="00D8228B" w:rsidRDefault="00317F14" w:rsidP="00317F14">
      <w:pPr>
        <w:spacing w:after="0" w:line="240" w:lineRule="auto"/>
        <w:jc w:val="both"/>
        <w:rPr>
          <w:rFonts w:cstheme="minorHAnsi"/>
        </w:rPr>
      </w:pPr>
      <w:r w:rsidRPr="00D8228B">
        <w:rPr>
          <w:rFonts w:cstheme="minorHAnsi"/>
        </w:rPr>
        <w:t>Reúne todos los enlaces de datos creando una red MPLS con ellos. El ítem correspondiente a este elemento será el siguiente:</w:t>
      </w:r>
    </w:p>
    <w:p w14:paraId="067B2E22" w14:textId="77777777" w:rsidR="00317F14" w:rsidRPr="00D8228B" w:rsidRDefault="00317F14" w:rsidP="00317F14">
      <w:pPr>
        <w:spacing w:after="0" w:line="240" w:lineRule="auto"/>
        <w:rPr>
          <w:rFonts w:cstheme="minorHAnsi"/>
        </w:rPr>
      </w:pPr>
    </w:p>
    <w:p w14:paraId="6FEB02BE" w14:textId="3C8A4529" w:rsidR="00317F14" w:rsidRPr="00D8228B" w:rsidRDefault="003A5EF0" w:rsidP="00317F14">
      <w:pPr>
        <w:spacing w:after="0" w:line="240" w:lineRule="auto"/>
        <w:ind w:left="708"/>
        <w:jc w:val="both"/>
        <w:rPr>
          <w:rFonts w:cstheme="minorHAnsi"/>
        </w:rPr>
      </w:pPr>
      <w:r w:rsidRPr="00D8228B">
        <w:rPr>
          <w:rFonts w:cstheme="minorHAnsi"/>
          <w:i/>
          <w:iCs/>
        </w:rPr>
        <w:t>IT-C-SC-18-1 Servicios Complementarios</w:t>
      </w:r>
      <w:r w:rsidR="008917B0" w:rsidRPr="00D8228B">
        <w:rPr>
          <w:rFonts w:cstheme="minorHAnsi"/>
          <w:i/>
          <w:iCs/>
        </w:rPr>
        <w:t xml:space="preserve"> / </w:t>
      </w:r>
      <w:r w:rsidRPr="00D8228B">
        <w:rPr>
          <w:rFonts w:cstheme="minorHAnsi"/>
          <w:i/>
          <w:iCs/>
        </w:rPr>
        <w:t>Swi</w:t>
      </w:r>
      <w:r w:rsidR="0061395E" w:rsidRPr="00D8228B">
        <w:rPr>
          <w:rFonts w:cstheme="minorHAnsi"/>
          <w:i/>
          <w:iCs/>
        </w:rPr>
        <w:t>t</w:t>
      </w:r>
      <w:r w:rsidRPr="00D8228B">
        <w:rPr>
          <w:rFonts w:cstheme="minorHAnsi"/>
          <w:i/>
          <w:iCs/>
        </w:rPr>
        <w:t>ch Acceso - Media-Alta Capacidad</w:t>
      </w:r>
      <w:r w:rsidR="008917B0" w:rsidRPr="00D8228B">
        <w:rPr>
          <w:rFonts w:cstheme="minorHAnsi"/>
          <w:i/>
          <w:iCs/>
        </w:rPr>
        <w:t xml:space="preserve"> / </w:t>
      </w:r>
      <w:r w:rsidRPr="00D8228B">
        <w:rPr>
          <w:rFonts w:cstheme="minorHAnsi"/>
          <w:i/>
          <w:iCs/>
        </w:rPr>
        <w:t>Zona 1</w:t>
      </w:r>
      <w:r w:rsidR="008917B0" w:rsidRPr="00D8228B">
        <w:rPr>
          <w:rFonts w:cstheme="minorHAnsi"/>
          <w:i/>
          <w:iCs/>
        </w:rPr>
        <w:t xml:space="preserve"> / </w:t>
      </w:r>
      <w:r w:rsidRPr="00D8228B">
        <w:rPr>
          <w:rFonts w:cstheme="minorHAnsi"/>
          <w:i/>
          <w:iCs/>
        </w:rPr>
        <w:t>Oro</w:t>
      </w:r>
      <w:r w:rsidR="008917B0" w:rsidRPr="00D8228B">
        <w:rPr>
          <w:rFonts w:cstheme="minorHAnsi"/>
          <w:i/>
          <w:iCs/>
        </w:rPr>
        <w:t xml:space="preserve"> / </w:t>
      </w:r>
      <w:r w:rsidRPr="00D8228B">
        <w:rPr>
          <w:rFonts w:cstheme="minorHAnsi"/>
          <w:i/>
          <w:iCs/>
        </w:rPr>
        <w:t>24x 10/100/1000 + 4 SFP+ 10 GE</w:t>
      </w:r>
      <w:r w:rsidR="008917B0" w:rsidRPr="00D8228B">
        <w:rPr>
          <w:rFonts w:cstheme="minorHAnsi"/>
          <w:i/>
          <w:iCs/>
        </w:rPr>
        <w:t xml:space="preserve"> / </w:t>
      </w:r>
      <w:r w:rsidRPr="00D8228B">
        <w:rPr>
          <w:rFonts w:cstheme="minorHAnsi"/>
          <w:i/>
          <w:iCs/>
        </w:rPr>
        <w:t>128Gbps (x3)</w:t>
      </w:r>
    </w:p>
    <w:p w14:paraId="6CB20E6C" w14:textId="5C1711A0" w:rsidR="008836FB" w:rsidRPr="00D8228B" w:rsidRDefault="008836FB" w:rsidP="00F5152C">
      <w:pPr>
        <w:spacing w:after="0" w:line="240" w:lineRule="auto"/>
        <w:rPr>
          <w:rFonts w:cstheme="minorHAnsi"/>
        </w:rPr>
      </w:pPr>
    </w:p>
    <w:p w14:paraId="3D156B7C" w14:textId="77777777" w:rsidR="0007235A" w:rsidRPr="00D8228B" w:rsidRDefault="0007235A" w:rsidP="0007235A">
      <w:pPr>
        <w:pStyle w:val="Textoindependiente"/>
        <w:spacing w:before="1"/>
        <w:ind w:left="125" w:right="365"/>
        <w:rPr>
          <w:rFonts w:asciiTheme="minorHAnsi" w:hAnsiTheme="minorHAnsi" w:cstheme="minorHAnsi"/>
          <w:sz w:val="22"/>
          <w:szCs w:val="22"/>
        </w:rPr>
      </w:pPr>
      <w:r w:rsidRPr="00D8228B">
        <w:rPr>
          <w:rFonts w:asciiTheme="minorHAnsi" w:hAnsiTheme="minorHAnsi" w:cstheme="minorHAnsi"/>
          <w:sz w:val="22"/>
          <w:szCs w:val="22"/>
        </w:rPr>
        <w:t>Se</w:t>
      </w:r>
      <w:r w:rsidRPr="00D8228B">
        <w:rPr>
          <w:rFonts w:asciiTheme="minorHAnsi" w:hAnsiTheme="minorHAnsi" w:cstheme="minorHAnsi"/>
          <w:spacing w:val="-3"/>
          <w:sz w:val="22"/>
          <w:szCs w:val="22"/>
        </w:rPr>
        <w:t xml:space="preserve"> </w:t>
      </w:r>
      <w:r w:rsidRPr="00D8228B">
        <w:rPr>
          <w:rFonts w:asciiTheme="minorHAnsi" w:hAnsiTheme="minorHAnsi" w:cstheme="minorHAnsi"/>
          <w:sz w:val="22"/>
          <w:szCs w:val="22"/>
        </w:rPr>
        <w:t>requieren</w:t>
      </w:r>
      <w:r w:rsidRPr="00D8228B">
        <w:rPr>
          <w:rFonts w:asciiTheme="minorHAnsi" w:hAnsiTheme="minorHAnsi" w:cstheme="minorHAnsi"/>
          <w:spacing w:val="-12"/>
          <w:sz w:val="22"/>
          <w:szCs w:val="22"/>
        </w:rPr>
        <w:t xml:space="preserve"> </w:t>
      </w:r>
      <w:r w:rsidRPr="00D8228B">
        <w:rPr>
          <w:rFonts w:asciiTheme="minorHAnsi" w:hAnsiTheme="minorHAnsi" w:cstheme="minorHAnsi"/>
          <w:sz w:val="22"/>
          <w:szCs w:val="22"/>
        </w:rPr>
        <w:t>estos</w:t>
      </w:r>
      <w:r w:rsidRPr="00D8228B">
        <w:rPr>
          <w:rFonts w:asciiTheme="minorHAnsi" w:hAnsiTheme="minorHAnsi" w:cstheme="minorHAnsi"/>
          <w:spacing w:val="-7"/>
          <w:sz w:val="22"/>
          <w:szCs w:val="22"/>
        </w:rPr>
        <w:t xml:space="preserve"> </w:t>
      </w:r>
      <w:r w:rsidRPr="00D8228B">
        <w:rPr>
          <w:rFonts w:asciiTheme="minorHAnsi" w:hAnsiTheme="minorHAnsi" w:cstheme="minorHAnsi"/>
          <w:sz w:val="22"/>
          <w:szCs w:val="22"/>
        </w:rPr>
        <w:t>elementos, debido a que, si bien uno cuenta con el</w:t>
      </w:r>
      <w:r w:rsidRPr="00D8228B">
        <w:rPr>
          <w:rFonts w:asciiTheme="minorHAnsi" w:hAnsiTheme="minorHAnsi" w:cstheme="minorHAnsi"/>
          <w:i/>
          <w:sz w:val="22"/>
          <w:szCs w:val="22"/>
        </w:rPr>
        <w:t xml:space="preserve"> </w:t>
      </w:r>
      <w:r w:rsidRPr="00D8228B">
        <w:rPr>
          <w:rFonts w:asciiTheme="minorHAnsi" w:hAnsiTheme="minorHAnsi" w:cstheme="minorHAnsi"/>
          <w:iCs/>
          <w:sz w:val="22"/>
          <w:szCs w:val="22"/>
        </w:rPr>
        <w:t>rendimiento</w:t>
      </w:r>
      <w:r w:rsidRPr="00D8228B">
        <w:rPr>
          <w:rFonts w:asciiTheme="minorHAnsi" w:hAnsiTheme="minorHAnsi" w:cstheme="minorHAnsi"/>
          <w:i/>
          <w:sz w:val="22"/>
          <w:szCs w:val="22"/>
        </w:rPr>
        <w:t xml:space="preserve"> </w:t>
      </w:r>
      <w:r w:rsidRPr="00D8228B">
        <w:rPr>
          <w:rFonts w:asciiTheme="minorHAnsi" w:hAnsiTheme="minorHAnsi" w:cstheme="minorHAnsi"/>
          <w:sz w:val="22"/>
          <w:szCs w:val="22"/>
        </w:rPr>
        <w:t>suficiente para toda la red, sólo cuentan con 4 puertos 10 GE, requiriendo una disponibilidad de estos puertos mínima de 12 puertos: 4x10 Gbps = 40 Gbps (20 Gbps entrada, 20 Gbps salida) para Internet Centralizado, y 8x10 Gbps = 80 Gbps (40 Gbps entrada, 40 Gbps salida) para Datos. Para</w:t>
      </w:r>
      <w:r w:rsidRPr="00D8228B">
        <w:rPr>
          <w:rFonts w:asciiTheme="minorHAnsi" w:hAnsiTheme="minorHAnsi" w:cstheme="minorHAnsi"/>
          <w:spacing w:val="4"/>
          <w:sz w:val="22"/>
          <w:szCs w:val="22"/>
        </w:rPr>
        <w:t xml:space="preserve"> </w:t>
      </w:r>
      <w:r w:rsidRPr="00D8228B">
        <w:rPr>
          <w:rFonts w:asciiTheme="minorHAnsi" w:hAnsiTheme="minorHAnsi" w:cstheme="minorHAnsi"/>
          <w:sz w:val="22"/>
          <w:szCs w:val="22"/>
        </w:rPr>
        <w:t>cubrir</w:t>
      </w:r>
      <w:r w:rsidRPr="00D8228B">
        <w:rPr>
          <w:rFonts w:asciiTheme="minorHAnsi" w:hAnsiTheme="minorHAnsi" w:cstheme="minorHAnsi"/>
          <w:spacing w:val="-1"/>
          <w:sz w:val="22"/>
          <w:szCs w:val="22"/>
        </w:rPr>
        <w:t xml:space="preserve"> </w:t>
      </w:r>
      <w:r w:rsidRPr="00D8228B">
        <w:rPr>
          <w:rFonts w:asciiTheme="minorHAnsi" w:hAnsiTheme="minorHAnsi" w:cstheme="minorHAnsi"/>
          <w:sz w:val="22"/>
          <w:szCs w:val="22"/>
        </w:rPr>
        <w:t>esta</w:t>
      </w:r>
      <w:r w:rsidRPr="00D8228B">
        <w:rPr>
          <w:rFonts w:asciiTheme="minorHAnsi" w:hAnsiTheme="minorHAnsi" w:cstheme="minorHAnsi"/>
          <w:spacing w:val="-3"/>
          <w:sz w:val="22"/>
          <w:szCs w:val="22"/>
        </w:rPr>
        <w:t xml:space="preserve"> </w:t>
      </w:r>
      <w:r w:rsidRPr="00D8228B">
        <w:rPr>
          <w:rFonts w:asciiTheme="minorHAnsi" w:hAnsiTheme="minorHAnsi" w:cstheme="minorHAnsi"/>
          <w:sz w:val="22"/>
          <w:szCs w:val="22"/>
        </w:rPr>
        <w:t>necesidad,</w:t>
      </w:r>
      <w:r w:rsidRPr="00D8228B">
        <w:rPr>
          <w:rFonts w:asciiTheme="minorHAnsi" w:hAnsiTheme="minorHAnsi" w:cstheme="minorHAnsi"/>
          <w:spacing w:val="-5"/>
          <w:sz w:val="22"/>
          <w:szCs w:val="22"/>
        </w:rPr>
        <w:t xml:space="preserve"> </w:t>
      </w:r>
      <w:r w:rsidRPr="00D8228B">
        <w:rPr>
          <w:rFonts w:asciiTheme="minorHAnsi" w:hAnsiTheme="minorHAnsi" w:cstheme="minorHAnsi"/>
          <w:sz w:val="22"/>
          <w:szCs w:val="22"/>
        </w:rPr>
        <w:t>se</w:t>
      </w:r>
      <w:r w:rsidRPr="00D8228B">
        <w:rPr>
          <w:rFonts w:asciiTheme="minorHAnsi" w:hAnsiTheme="minorHAnsi" w:cstheme="minorHAnsi"/>
          <w:spacing w:val="-3"/>
          <w:sz w:val="22"/>
          <w:szCs w:val="22"/>
        </w:rPr>
        <w:t xml:space="preserve"> </w:t>
      </w:r>
      <w:r w:rsidRPr="00D8228B">
        <w:rPr>
          <w:rFonts w:asciiTheme="minorHAnsi" w:hAnsiTheme="minorHAnsi" w:cstheme="minorHAnsi"/>
          <w:sz w:val="22"/>
          <w:szCs w:val="22"/>
        </w:rPr>
        <w:t>requieren</w:t>
      </w:r>
      <w:r w:rsidRPr="00D8228B">
        <w:rPr>
          <w:rFonts w:asciiTheme="minorHAnsi" w:hAnsiTheme="minorHAnsi" w:cstheme="minorHAnsi"/>
          <w:spacing w:val="-3"/>
          <w:sz w:val="22"/>
          <w:szCs w:val="22"/>
        </w:rPr>
        <w:t xml:space="preserve"> </w:t>
      </w:r>
      <w:r w:rsidRPr="00D8228B">
        <w:rPr>
          <w:rFonts w:asciiTheme="minorHAnsi" w:hAnsiTheme="minorHAnsi" w:cstheme="minorHAnsi"/>
          <w:sz w:val="22"/>
          <w:szCs w:val="22"/>
        </w:rPr>
        <w:t>4</w:t>
      </w:r>
      <w:r w:rsidRPr="00D8228B">
        <w:rPr>
          <w:rFonts w:asciiTheme="minorHAnsi" w:hAnsiTheme="minorHAnsi" w:cstheme="minorHAnsi"/>
          <w:spacing w:val="4"/>
          <w:sz w:val="22"/>
          <w:szCs w:val="22"/>
        </w:rPr>
        <w:t xml:space="preserve"> </w:t>
      </w:r>
      <w:r w:rsidRPr="00D8228B">
        <w:rPr>
          <w:rFonts w:asciiTheme="minorHAnsi" w:hAnsiTheme="minorHAnsi" w:cstheme="minorHAnsi"/>
          <w:sz w:val="22"/>
          <w:szCs w:val="22"/>
        </w:rPr>
        <w:t>switches (tres y un adicional para holgura),</w:t>
      </w:r>
      <w:r w:rsidRPr="00D8228B">
        <w:rPr>
          <w:rFonts w:asciiTheme="minorHAnsi" w:hAnsiTheme="minorHAnsi" w:cstheme="minorHAnsi"/>
          <w:spacing w:val="-4"/>
          <w:sz w:val="22"/>
          <w:szCs w:val="22"/>
        </w:rPr>
        <w:t xml:space="preserve"> </w:t>
      </w:r>
      <w:r w:rsidRPr="00D8228B">
        <w:rPr>
          <w:rFonts w:asciiTheme="minorHAnsi" w:hAnsiTheme="minorHAnsi" w:cstheme="minorHAnsi"/>
          <w:sz w:val="22"/>
          <w:szCs w:val="22"/>
        </w:rPr>
        <w:t>como</w:t>
      </w:r>
      <w:r w:rsidRPr="00D8228B">
        <w:rPr>
          <w:rFonts w:asciiTheme="minorHAnsi" w:hAnsiTheme="minorHAnsi" w:cstheme="minorHAnsi"/>
          <w:spacing w:val="-3"/>
          <w:sz w:val="22"/>
          <w:szCs w:val="22"/>
        </w:rPr>
        <w:t xml:space="preserve"> </w:t>
      </w:r>
      <w:r w:rsidRPr="00D8228B">
        <w:rPr>
          <w:rFonts w:asciiTheme="minorHAnsi" w:hAnsiTheme="minorHAnsi" w:cstheme="minorHAnsi"/>
          <w:sz w:val="22"/>
          <w:szCs w:val="22"/>
        </w:rPr>
        <w:t>se</w:t>
      </w:r>
      <w:r w:rsidRPr="00D8228B">
        <w:rPr>
          <w:rFonts w:asciiTheme="minorHAnsi" w:hAnsiTheme="minorHAnsi" w:cstheme="minorHAnsi"/>
          <w:spacing w:val="-3"/>
          <w:sz w:val="22"/>
          <w:szCs w:val="22"/>
        </w:rPr>
        <w:t xml:space="preserve"> </w:t>
      </w:r>
      <w:r w:rsidRPr="00D8228B">
        <w:rPr>
          <w:rFonts w:asciiTheme="minorHAnsi" w:hAnsiTheme="minorHAnsi" w:cstheme="minorHAnsi"/>
          <w:sz w:val="22"/>
          <w:szCs w:val="22"/>
        </w:rPr>
        <w:t>indicó</w:t>
      </w:r>
      <w:r w:rsidRPr="00D8228B">
        <w:rPr>
          <w:rFonts w:asciiTheme="minorHAnsi" w:hAnsiTheme="minorHAnsi" w:cstheme="minorHAnsi"/>
          <w:spacing w:val="-3"/>
          <w:sz w:val="22"/>
          <w:szCs w:val="22"/>
        </w:rPr>
        <w:t xml:space="preserve"> </w:t>
      </w:r>
      <w:r w:rsidRPr="00D8228B">
        <w:rPr>
          <w:rFonts w:asciiTheme="minorHAnsi" w:hAnsiTheme="minorHAnsi" w:cstheme="minorHAnsi"/>
          <w:sz w:val="22"/>
          <w:szCs w:val="22"/>
        </w:rPr>
        <w:t>anteriormente.</w:t>
      </w:r>
    </w:p>
    <w:p w14:paraId="7C0C0229" w14:textId="0E325C8E" w:rsidR="003A5EF0" w:rsidRPr="00D8228B" w:rsidRDefault="003A5EF0" w:rsidP="003C0477">
      <w:pPr>
        <w:spacing w:after="0" w:line="240" w:lineRule="auto"/>
        <w:jc w:val="both"/>
        <w:rPr>
          <w:rFonts w:cstheme="minorHAnsi"/>
        </w:rPr>
      </w:pPr>
    </w:p>
    <w:p w14:paraId="21684FF7" w14:textId="1892CDE0" w:rsidR="006C334B" w:rsidRPr="00D8228B" w:rsidRDefault="006C334B" w:rsidP="00483C83">
      <w:pPr>
        <w:pStyle w:val="Prrafodelista"/>
        <w:numPr>
          <w:ilvl w:val="1"/>
          <w:numId w:val="11"/>
        </w:numPr>
        <w:spacing w:after="0" w:line="240" w:lineRule="auto"/>
        <w:jc w:val="both"/>
        <w:rPr>
          <w:rFonts w:cstheme="minorHAnsi"/>
          <w:b/>
          <w:bCs/>
        </w:rPr>
      </w:pPr>
      <w:r w:rsidRPr="00D8228B">
        <w:rPr>
          <w:rFonts w:cstheme="minorHAnsi"/>
          <w:b/>
          <w:bCs/>
        </w:rPr>
        <w:t>Servicios profesionales</w:t>
      </w:r>
    </w:p>
    <w:p w14:paraId="39D089FA" w14:textId="77777777" w:rsidR="006C334B" w:rsidRPr="00D8228B" w:rsidRDefault="006C334B" w:rsidP="006C334B">
      <w:pPr>
        <w:spacing w:after="0" w:line="240" w:lineRule="auto"/>
        <w:rPr>
          <w:rFonts w:cstheme="minorHAnsi"/>
        </w:rPr>
      </w:pPr>
    </w:p>
    <w:p w14:paraId="104A0E18" w14:textId="2192BD18" w:rsidR="006C334B" w:rsidRPr="00D8228B" w:rsidRDefault="006C334B" w:rsidP="006C334B">
      <w:pPr>
        <w:spacing w:after="0" w:line="240" w:lineRule="auto"/>
        <w:jc w:val="both"/>
        <w:rPr>
          <w:rFonts w:cstheme="minorHAnsi"/>
        </w:rPr>
      </w:pPr>
      <w:r w:rsidRPr="00D8228B">
        <w:rPr>
          <w:rFonts w:cstheme="minorHAnsi"/>
        </w:rPr>
        <w:t>Todos los anteriores elementos técnicos deben ser apoyados por profesionales y expertos que presten servicios de soporte, acompañamiento, monitoreo y operación</w:t>
      </w:r>
      <w:r w:rsidR="00F72F7F" w:rsidRPr="00D8228B">
        <w:rPr>
          <w:rFonts w:cstheme="minorHAnsi"/>
        </w:rPr>
        <w:t>.</w:t>
      </w:r>
    </w:p>
    <w:p w14:paraId="040B7322" w14:textId="0722BDC7" w:rsidR="006C334B" w:rsidRPr="00D8228B" w:rsidRDefault="006C334B" w:rsidP="006C334B">
      <w:pPr>
        <w:spacing w:after="0" w:line="240" w:lineRule="auto"/>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0"/>
        <w:gridCol w:w="1153"/>
        <w:gridCol w:w="3175"/>
      </w:tblGrid>
      <w:tr w:rsidR="008F0A2E" w:rsidRPr="00D8228B" w14:paraId="7154F5C5" w14:textId="77777777" w:rsidTr="00D50246">
        <w:trPr>
          <w:tblHeader/>
        </w:trPr>
        <w:tc>
          <w:tcPr>
            <w:tcW w:w="2548" w:type="pct"/>
            <w:shd w:val="clear" w:color="auto" w:fill="auto"/>
            <w:noWrap/>
            <w:vAlign w:val="center"/>
            <w:hideMark/>
          </w:tcPr>
          <w:p w14:paraId="49A0DB41" w14:textId="77777777" w:rsidR="008F0A2E" w:rsidRPr="00D8228B" w:rsidRDefault="008F0A2E" w:rsidP="008F0A2E">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Servicio</w:t>
            </w:r>
          </w:p>
        </w:tc>
        <w:tc>
          <w:tcPr>
            <w:tcW w:w="653" w:type="pct"/>
            <w:shd w:val="clear" w:color="auto" w:fill="auto"/>
            <w:noWrap/>
            <w:vAlign w:val="center"/>
            <w:hideMark/>
          </w:tcPr>
          <w:p w14:paraId="3B081A3D" w14:textId="77777777" w:rsidR="008F0A2E" w:rsidRPr="00D8228B" w:rsidRDefault="008F0A2E" w:rsidP="008F0A2E">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Horas / Mes</w:t>
            </w:r>
          </w:p>
        </w:tc>
        <w:tc>
          <w:tcPr>
            <w:tcW w:w="1798" w:type="pct"/>
            <w:shd w:val="clear" w:color="auto" w:fill="auto"/>
            <w:noWrap/>
            <w:vAlign w:val="center"/>
            <w:hideMark/>
          </w:tcPr>
          <w:p w14:paraId="40E376E5" w14:textId="394F2A7B" w:rsidR="008F0A2E" w:rsidRPr="00D8228B" w:rsidRDefault="00D50246" w:rsidP="008F0A2E">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Observación</w:t>
            </w:r>
          </w:p>
        </w:tc>
      </w:tr>
      <w:tr w:rsidR="003D1841" w:rsidRPr="00D8228B" w14:paraId="09311A4B" w14:textId="77777777" w:rsidTr="00F72F7F">
        <w:tc>
          <w:tcPr>
            <w:tcW w:w="2548" w:type="pct"/>
            <w:shd w:val="clear" w:color="auto" w:fill="auto"/>
            <w:vAlign w:val="center"/>
            <w:hideMark/>
          </w:tcPr>
          <w:p w14:paraId="63658AD0" w14:textId="286ECA27" w:rsidR="008F0A2E" w:rsidRPr="00D8228B" w:rsidRDefault="003D1841" w:rsidP="00F72F7F">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 xml:space="preserve">IT-C-SC-3-1 </w:t>
            </w:r>
            <w:r w:rsidR="008F0A2E" w:rsidRPr="00D8228B">
              <w:rPr>
                <w:rFonts w:ascii="Calibri" w:eastAsia="Times New Roman" w:hAnsi="Calibri" w:cs="Calibri"/>
                <w:i/>
                <w:iCs/>
                <w:color w:val="000000"/>
                <w:sz w:val="18"/>
                <w:szCs w:val="18"/>
                <w:lang w:eastAsia="es-CO"/>
              </w:rPr>
              <w:t>Servicios Complementarios</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Experto Master: Redes - Comunicaciones</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Zona 1</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Bronce</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p>
        </w:tc>
        <w:tc>
          <w:tcPr>
            <w:tcW w:w="653" w:type="pct"/>
            <w:shd w:val="clear" w:color="auto" w:fill="auto"/>
            <w:noWrap/>
            <w:vAlign w:val="center"/>
            <w:hideMark/>
          </w:tcPr>
          <w:p w14:paraId="498B3E54" w14:textId="77777777" w:rsidR="008F0A2E" w:rsidRPr="00D8228B" w:rsidRDefault="008F0A2E" w:rsidP="00F72F7F">
            <w:pPr>
              <w:spacing w:after="0" w:line="240" w:lineRule="auto"/>
              <w:jc w:val="center"/>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160</w:t>
            </w:r>
          </w:p>
        </w:tc>
        <w:tc>
          <w:tcPr>
            <w:tcW w:w="1798" w:type="pct"/>
            <w:shd w:val="clear" w:color="auto" w:fill="auto"/>
            <w:vAlign w:val="center"/>
            <w:hideMark/>
          </w:tcPr>
          <w:p w14:paraId="7DE30483" w14:textId="4213F60F" w:rsidR="008F0A2E" w:rsidRPr="00D8228B" w:rsidRDefault="008F0A2E" w:rsidP="00F72F7F">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 xml:space="preserve">40 horas semanales, durante la </w:t>
            </w:r>
            <w:r w:rsidR="00191216" w:rsidRPr="00D8228B">
              <w:rPr>
                <w:rFonts w:ascii="Calibri" w:eastAsia="Times New Roman" w:hAnsi="Calibri" w:cs="Calibri"/>
                <w:color w:val="000000"/>
                <w:sz w:val="18"/>
                <w:szCs w:val="18"/>
                <w:lang w:eastAsia="es-CO"/>
              </w:rPr>
              <w:t>instalación del servicio</w:t>
            </w:r>
            <w:r w:rsidRPr="00D8228B">
              <w:rPr>
                <w:rFonts w:ascii="Calibri" w:eastAsia="Times New Roman" w:hAnsi="Calibri" w:cs="Calibri"/>
                <w:color w:val="000000"/>
                <w:sz w:val="18"/>
                <w:szCs w:val="18"/>
                <w:lang w:eastAsia="es-CO"/>
              </w:rPr>
              <w:t xml:space="preserve"> (3 meses)</w:t>
            </w:r>
          </w:p>
        </w:tc>
      </w:tr>
      <w:tr w:rsidR="003D1841" w:rsidRPr="00D8228B" w14:paraId="190A90C6" w14:textId="77777777" w:rsidTr="00F72F7F">
        <w:tc>
          <w:tcPr>
            <w:tcW w:w="2548" w:type="pct"/>
            <w:shd w:val="clear" w:color="auto" w:fill="auto"/>
            <w:vAlign w:val="center"/>
            <w:hideMark/>
          </w:tcPr>
          <w:p w14:paraId="3BCA56BC" w14:textId="19F0BC37" w:rsidR="008F0A2E" w:rsidRPr="00D8228B" w:rsidRDefault="003D1841" w:rsidP="00F72F7F">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 xml:space="preserve">IT-C-SC-4-1 </w:t>
            </w:r>
            <w:r w:rsidR="008F0A2E" w:rsidRPr="00D8228B">
              <w:rPr>
                <w:rFonts w:ascii="Calibri" w:eastAsia="Times New Roman" w:hAnsi="Calibri" w:cs="Calibri"/>
                <w:i/>
                <w:iCs/>
                <w:color w:val="000000"/>
                <w:sz w:val="18"/>
                <w:szCs w:val="18"/>
                <w:lang w:eastAsia="es-CO"/>
              </w:rPr>
              <w:t>Servicios Complementarios</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Ingeniero Residente</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Zona 1</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Bronce</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Tecnólogo (a)</w:t>
            </w:r>
          </w:p>
        </w:tc>
        <w:tc>
          <w:tcPr>
            <w:tcW w:w="653" w:type="pct"/>
            <w:shd w:val="clear" w:color="auto" w:fill="auto"/>
            <w:noWrap/>
            <w:vAlign w:val="center"/>
            <w:hideMark/>
          </w:tcPr>
          <w:p w14:paraId="5C6E3992" w14:textId="77777777" w:rsidR="008F0A2E" w:rsidRPr="00D8228B" w:rsidRDefault="008F0A2E" w:rsidP="00F72F7F">
            <w:pPr>
              <w:spacing w:after="0" w:line="240" w:lineRule="auto"/>
              <w:jc w:val="center"/>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160</w:t>
            </w:r>
          </w:p>
        </w:tc>
        <w:tc>
          <w:tcPr>
            <w:tcW w:w="1798" w:type="pct"/>
            <w:shd w:val="clear" w:color="auto" w:fill="auto"/>
            <w:vAlign w:val="center"/>
            <w:hideMark/>
          </w:tcPr>
          <w:p w14:paraId="0BA376A0" w14:textId="37FF4D5C" w:rsidR="008F0A2E" w:rsidRPr="00D8228B" w:rsidRDefault="008F0A2E" w:rsidP="00F72F7F">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Residente 1: 40 horas semanales</w:t>
            </w:r>
            <w:r w:rsidR="003D1841" w:rsidRPr="00D8228B">
              <w:rPr>
                <w:rFonts w:ascii="Calibri" w:eastAsia="Times New Roman" w:hAnsi="Calibri" w:cs="Calibri"/>
                <w:color w:val="000000"/>
                <w:sz w:val="18"/>
                <w:szCs w:val="18"/>
                <w:lang w:eastAsia="es-CO"/>
              </w:rPr>
              <w:t xml:space="preserve"> x 4</w:t>
            </w:r>
          </w:p>
        </w:tc>
      </w:tr>
      <w:tr w:rsidR="003D1841" w:rsidRPr="00D8228B" w14:paraId="49B549E3" w14:textId="77777777" w:rsidTr="00F72F7F">
        <w:tc>
          <w:tcPr>
            <w:tcW w:w="2548" w:type="pct"/>
            <w:shd w:val="clear" w:color="auto" w:fill="auto"/>
            <w:vAlign w:val="center"/>
            <w:hideMark/>
          </w:tcPr>
          <w:p w14:paraId="4560BBB2" w14:textId="297506CA" w:rsidR="008F0A2E" w:rsidRPr="00D8228B" w:rsidRDefault="003D1841" w:rsidP="00F72F7F">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 xml:space="preserve">IT-C-SC-4-2 </w:t>
            </w:r>
            <w:r w:rsidR="008F0A2E" w:rsidRPr="00D8228B">
              <w:rPr>
                <w:rFonts w:ascii="Calibri" w:eastAsia="Times New Roman" w:hAnsi="Calibri" w:cs="Calibri"/>
                <w:i/>
                <w:iCs/>
                <w:color w:val="000000"/>
                <w:sz w:val="18"/>
                <w:szCs w:val="18"/>
                <w:lang w:eastAsia="es-CO"/>
              </w:rPr>
              <w:t>Servicios Complementarios</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Ingeniero Residente</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Zona 1</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Bronce</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Ingeniero (a)</w:t>
            </w:r>
          </w:p>
        </w:tc>
        <w:tc>
          <w:tcPr>
            <w:tcW w:w="653" w:type="pct"/>
            <w:shd w:val="clear" w:color="auto" w:fill="auto"/>
            <w:noWrap/>
            <w:vAlign w:val="center"/>
            <w:hideMark/>
          </w:tcPr>
          <w:p w14:paraId="2B0D653F" w14:textId="77777777" w:rsidR="008F0A2E" w:rsidRPr="00D8228B" w:rsidRDefault="008F0A2E" w:rsidP="00F72F7F">
            <w:pPr>
              <w:spacing w:after="0" w:line="240" w:lineRule="auto"/>
              <w:jc w:val="center"/>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160</w:t>
            </w:r>
          </w:p>
        </w:tc>
        <w:tc>
          <w:tcPr>
            <w:tcW w:w="1798" w:type="pct"/>
            <w:shd w:val="clear" w:color="auto" w:fill="auto"/>
            <w:vAlign w:val="center"/>
            <w:hideMark/>
          </w:tcPr>
          <w:p w14:paraId="3BF1E399" w14:textId="608E488E" w:rsidR="008F0A2E" w:rsidRPr="00D8228B" w:rsidRDefault="008F0A2E" w:rsidP="00F72F7F">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Residente 2: 40 horas semanales</w:t>
            </w:r>
            <w:r w:rsidR="003D1841" w:rsidRPr="00D8228B">
              <w:rPr>
                <w:rFonts w:ascii="Calibri" w:eastAsia="Times New Roman" w:hAnsi="Calibri" w:cs="Calibri"/>
                <w:color w:val="000000"/>
                <w:sz w:val="18"/>
                <w:szCs w:val="18"/>
                <w:lang w:eastAsia="es-CO"/>
              </w:rPr>
              <w:t xml:space="preserve"> x 4</w:t>
            </w:r>
          </w:p>
        </w:tc>
      </w:tr>
      <w:tr w:rsidR="003D1841" w:rsidRPr="00D8228B" w14:paraId="530A7053" w14:textId="77777777" w:rsidTr="00F72F7F">
        <w:tc>
          <w:tcPr>
            <w:tcW w:w="2548" w:type="pct"/>
            <w:shd w:val="clear" w:color="auto" w:fill="auto"/>
            <w:vAlign w:val="center"/>
            <w:hideMark/>
          </w:tcPr>
          <w:p w14:paraId="4AE0531E" w14:textId="38E5CD94" w:rsidR="008F0A2E" w:rsidRPr="00D8228B" w:rsidRDefault="003D1841" w:rsidP="00F72F7F">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 xml:space="preserve">IT-C-SC-4-2 </w:t>
            </w:r>
            <w:r w:rsidR="008F0A2E" w:rsidRPr="00D8228B">
              <w:rPr>
                <w:rFonts w:ascii="Calibri" w:eastAsia="Times New Roman" w:hAnsi="Calibri" w:cs="Calibri"/>
                <w:i/>
                <w:iCs/>
                <w:color w:val="000000"/>
                <w:sz w:val="18"/>
                <w:szCs w:val="18"/>
                <w:lang w:eastAsia="es-CO"/>
              </w:rPr>
              <w:t>Servicios Complementarios</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Ingeniero Residente</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Zona 1</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Bronce</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Ingeniero (a)</w:t>
            </w:r>
          </w:p>
        </w:tc>
        <w:tc>
          <w:tcPr>
            <w:tcW w:w="653" w:type="pct"/>
            <w:shd w:val="clear" w:color="auto" w:fill="auto"/>
            <w:noWrap/>
            <w:vAlign w:val="center"/>
            <w:hideMark/>
          </w:tcPr>
          <w:p w14:paraId="1AE194F2" w14:textId="77777777" w:rsidR="008F0A2E" w:rsidRPr="00D8228B" w:rsidRDefault="008F0A2E" w:rsidP="00F72F7F">
            <w:pPr>
              <w:spacing w:after="0" w:line="240" w:lineRule="auto"/>
              <w:jc w:val="center"/>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40</w:t>
            </w:r>
          </w:p>
        </w:tc>
        <w:tc>
          <w:tcPr>
            <w:tcW w:w="1798" w:type="pct"/>
            <w:shd w:val="clear" w:color="auto" w:fill="auto"/>
            <w:vAlign w:val="center"/>
            <w:hideMark/>
          </w:tcPr>
          <w:p w14:paraId="5B1BC2BB" w14:textId="77777777" w:rsidR="008F0A2E" w:rsidRPr="00D8228B" w:rsidRDefault="008F0A2E" w:rsidP="00F72F7F">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Bolsa de horas extra de residente para necesidades sobrevinientes</w:t>
            </w:r>
          </w:p>
        </w:tc>
      </w:tr>
      <w:tr w:rsidR="003D1841" w:rsidRPr="00D8228B" w14:paraId="0CC37D6B" w14:textId="77777777" w:rsidTr="00F72F7F">
        <w:tc>
          <w:tcPr>
            <w:tcW w:w="2548" w:type="pct"/>
            <w:shd w:val="clear" w:color="auto" w:fill="auto"/>
            <w:vAlign w:val="center"/>
            <w:hideMark/>
          </w:tcPr>
          <w:p w14:paraId="52840BAC" w14:textId="01BE089F" w:rsidR="008F0A2E" w:rsidRPr="00D8228B" w:rsidRDefault="003D1841" w:rsidP="00F72F7F">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 xml:space="preserve">IT-C-SC-10-1 </w:t>
            </w:r>
            <w:r w:rsidR="008F0A2E" w:rsidRPr="00D8228B">
              <w:rPr>
                <w:rFonts w:ascii="Calibri" w:eastAsia="Times New Roman" w:hAnsi="Calibri" w:cs="Calibri"/>
                <w:i/>
                <w:iCs/>
                <w:color w:val="000000"/>
                <w:sz w:val="18"/>
                <w:szCs w:val="18"/>
                <w:lang w:eastAsia="es-CO"/>
              </w:rPr>
              <w:t>Servicios Complementarios</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Experto Master: SDWAN</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Zona 1</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Bronce</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p>
        </w:tc>
        <w:tc>
          <w:tcPr>
            <w:tcW w:w="653" w:type="pct"/>
            <w:shd w:val="clear" w:color="auto" w:fill="auto"/>
            <w:noWrap/>
            <w:vAlign w:val="center"/>
            <w:hideMark/>
          </w:tcPr>
          <w:p w14:paraId="2EC0B86D" w14:textId="77777777" w:rsidR="008F0A2E" w:rsidRPr="00D8228B" w:rsidRDefault="008F0A2E" w:rsidP="00F72F7F">
            <w:pPr>
              <w:spacing w:after="0" w:line="240" w:lineRule="auto"/>
              <w:jc w:val="center"/>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160</w:t>
            </w:r>
          </w:p>
        </w:tc>
        <w:tc>
          <w:tcPr>
            <w:tcW w:w="1798" w:type="pct"/>
            <w:shd w:val="clear" w:color="auto" w:fill="auto"/>
            <w:vAlign w:val="center"/>
            <w:hideMark/>
          </w:tcPr>
          <w:p w14:paraId="326FF980" w14:textId="77777777" w:rsidR="008F0A2E" w:rsidRPr="00D8228B" w:rsidRDefault="008F0A2E" w:rsidP="00F72F7F">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Experto SD-WAN: 40 horas semanales</w:t>
            </w:r>
          </w:p>
        </w:tc>
      </w:tr>
      <w:tr w:rsidR="003D1841" w:rsidRPr="00D8228B" w14:paraId="385C7B18" w14:textId="77777777" w:rsidTr="00F72F7F">
        <w:tc>
          <w:tcPr>
            <w:tcW w:w="2548" w:type="pct"/>
            <w:shd w:val="clear" w:color="auto" w:fill="auto"/>
            <w:vAlign w:val="center"/>
            <w:hideMark/>
          </w:tcPr>
          <w:p w14:paraId="42AF2426" w14:textId="5AD3A01A" w:rsidR="008F0A2E" w:rsidRPr="00D8228B" w:rsidRDefault="003D1841" w:rsidP="00F72F7F">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 xml:space="preserve">IT-C-SC-3-1 </w:t>
            </w:r>
            <w:r w:rsidR="008F0A2E" w:rsidRPr="00D8228B">
              <w:rPr>
                <w:rFonts w:ascii="Calibri" w:eastAsia="Times New Roman" w:hAnsi="Calibri" w:cs="Calibri"/>
                <w:i/>
                <w:iCs/>
                <w:color w:val="000000"/>
                <w:sz w:val="18"/>
                <w:szCs w:val="18"/>
                <w:lang w:eastAsia="es-CO"/>
              </w:rPr>
              <w:t>Servicios Complementarios</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Experto Master: Redes - Comunicaciones</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Zona 1</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Bronce</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r w:rsidR="00AC21A2" w:rsidRPr="00D8228B">
              <w:rPr>
                <w:rFonts w:ascii="Calibri" w:eastAsia="Times New Roman" w:hAnsi="Calibri" w:cs="Calibri"/>
                <w:i/>
                <w:iCs/>
                <w:color w:val="000000"/>
                <w:sz w:val="18"/>
                <w:szCs w:val="18"/>
                <w:lang w:eastAsia="es-CO"/>
              </w:rPr>
              <w:t xml:space="preserve"> / </w:t>
            </w:r>
            <w:r w:rsidR="008F0A2E" w:rsidRPr="00D8228B">
              <w:rPr>
                <w:rFonts w:ascii="Calibri" w:eastAsia="Times New Roman" w:hAnsi="Calibri" w:cs="Calibri"/>
                <w:i/>
                <w:iCs/>
                <w:color w:val="000000"/>
                <w:sz w:val="18"/>
                <w:szCs w:val="18"/>
                <w:lang w:eastAsia="es-CO"/>
              </w:rPr>
              <w:t>NA</w:t>
            </w:r>
          </w:p>
        </w:tc>
        <w:tc>
          <w:tcPr>
            <w:tcW w:w="653" w:type="pct"/>
            <w:shd w:val="clear" w:color="auto" w:fill="auto"/>
            <w:noWrap/>
            <w:vAlign w:val="center"/>
            <w:hideMark/>
          </w:tcPr>
          <w:p w14:paraId="540A9B12" w14:textId="77777777" w:rsidR="008F0A2E" w:rsidRPr="00D8228B" w:rsidRDefault="008F0A2E" w:rsidP="00F72F7F">
            <w:pPr>
              <w:spacing w:after="0" w:line="240" w:lineRule="auto"/>
              <w:jc w:val="center"/>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80</w:t>
            </w:r>
          </w:p>
        </w:tc>
        <w:tc>
          <w:tcPr>
            <w:tcW w:w="1798" w:type="pct"/>
            <w:shd w:val="clear" w:color="auto" w:fill="auto"/>
            <w:vAlign w:val="center"/>
            <w:hideMark/>
          </w:tcPr>
          <w:p w14:paraId="35EBF681" w14:textId="457313CD" w:rsidR="008F0A2E" w:rsidRPr="00D8228B" w:rsidRDefault="008F0A2E" w:rsidP="00F72F7F">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 xml:space="preserve">Acompañamiento experto </w:t>
            </w:r>
            <w:r w:rsidR="005C2D9F" w:rsidRPr="00D8228B">
              <w:rPr>
                <w:rFonts w:ascii="Calibri" w:eastAsia="Times New Roman" w:hAnsi="Calibri" w:cs="Calibri"/>
                <w:color w:val="000000"/>
                <w:sz w:val="18"/>
                <w:szCs w:val="18"/>
                <w:lang w:eastAsia="es-CO"/>
              </w:rPr>
              <w:t>máster</w:t>
            </w:r>
            <w:r w:rsidRPr="00D8228B">
              <w:rPr>
                <w:rFonts w:ascii="Calibri" w:eastAsia="Times New Roman" w:hAnsi="Calibri" w:cs="Calibri"/>
                <w:color w:val="000000"/>
                <w:sz w:val="18"/>
                <w:szCs w:val="18"/>
                <w:lang w:eastAsia="es-CO"/>
              </w:rPr>
              <w:t>: 20 horas semanales</w:t>
            </w:r>
          </w:p>
        </w:tc>
      </w:tr>
    </w:tbl>
    <w:p w14:paraId="54ADBB85" w14:textId="134BCB35" w:rsidR="006C334B" w:rsidRPr="00D8228B" w:rsidRDefault="006C334B" w:rsidP="00F5152C">
      <w:pPr>
        <w:spacing w:after="0" w:line="240" w:lineRule="auto"/>
        <w:rPr>
          <w:rFonts w:cstheme="minorHAnsi"/>
        </w:rPr>
      </w:pPr>
    </w:p>
    <w:p w14:paraId="5D85BA11" w14:textId="798E191D" w:rsidR="00F72F7F" w:rsidRPr="00D8228B" w:rsidRDefault="00F72F7F" w:rsidP="00483C83">
      <w:pPr>
        <w:pStyle w:val="Prrafodelista"/>
        <w:numPr>
          <w:ilvl w:val="1"/>
          <w:numId w:val="11"/>
        </w:numPr>
        <w:spacing w:after="0" w:line="240" w:lineRule="auto"/>
        <w:jc w:val="both"/>
        <w:rPr>
          <w:rFonts w:cstheme="minorHAnsi"/>
          <w:b/>
          <w:bCs/>
        </w:rPr>
      </w:pPr>
      <w:r w:rsidRPr="00D8228B">
        <w:rPr>
          <w:rFonts w:cstheme="minorHAnsi"/>
          <w:b/>
          <w:bCs/>
        </w:rPr>
        <w:lastRenderedPageBreak/>
        <w:t>Servicios de Voz IP</w:t>
      </w:r>
    </w:p>
    <w:p w14:paraId="5DBF5950" w14:textId="5B66584E" w:rsidR="00F72F7F" w:rsidRPr="00D8228B" w:rsidRDefault="00F72F7F" w:rsidP="00F72F7F">
      <w:pPr>
        <w:spacing w:after="0" w:line="240" w:lineRule="auto"/>
        <w:jc w:val="both"/>
        <w:rPr>
          <w:rFonts w:cstheme="minorHAnsi"/>
        </w:rPr>
      </w:pPr>
    </w:p>
    <w:p w14:paraId="0056A266" w14:textId="57097A70" w:rsidR="00F72F7F" w:rsidRPr="00D8228B" w:rsidRDefault="00F72F7F" w:rsidP="00F72F7F">
      <w:pPr>
        <w:spacing w:after="0" w:line="240" w:lineRule="auto"/>
        <w:jc w:val="both"/>
        <w:rPr>
          <w:rFonts w:cstheme="minorHAnsi"/>
        </w:rPr>
      </w:pPr>
      <w:r w:rsidRPr="00D8228B">
        <w:rPr>
          <w:rFonts w:cstheme="minorHAnsi"/>
        </w:rPr>
        <w:t>La Entidad requiere extender los servicios de voz IP a la totalidad de sus usuarios. Sin embargo, teniendo en cuenta las restricciones presupuestales, mantendrá los servicios actuales, sin perjuicio de poder adicionar los mismos en caso de que hubiere recursos adicionales.</w:t>
      </w:r>
    </w:p>
    <w:p w14:paraId="6B67A7D9" w14:textId="029F2A32" w:rsidR="00F72F7F" w:rsidRPr="00D8228B" w:rsidRDefault="00F72F7F" w:rsidP="00F72F7F">
      <w:pPr>
        <w:spacing w:after="0" w:line="240" w:lineRule="auto"/>
        <w:jc w:val="both"/>
        <w:rPr>
          <w:rFonts w:cstheme="minorHAnsi"/>
        </w:rPr>
      </w:pPr>
    </w:p>
    <w:p w14:paraId="2F22651B" w14:textId="1A3D55E0" w:rsidR="00F72F7F" w:rsidRPr="00D8228B" w:rsidRDefault="00F72F7F" w:rsidP="00F72F7F">
      <w:pPr>
        <w:spacing w:after="0" w:line="240" w:lineRule="auto"/>
        <w:jc w:val="both"/>
        <w:rPr>
          <w:rFonts w:cstheme="minorHAnsi"/>
        </w:rPr>
      </w:pPr>
      <w:r w:rsidRPr="00D8228B">
        <w:rPr>
          <w:rFonts w:cstheme="minorHAnsi"/>
        </w:rPr>
        <w:t>Estas capacidades mínimas a contratar son las siguientes:</w:t>
      </w:r>
    </w:p>
    <w:p w14:paraId="3E143C8E" w14:textId="2963E6AF" w:rsidR="00F72F7F" w:rsidRPr="00D8228B" w:rsidRDefault="00F72F7F" w:rsidP="00F72F7F">
      <w:pPr>
        <w:spacing w:after="0" w:line="240" w:lineRule="auto"/>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1"/>
        <w:gridCol w:w="1134"/>
        <w:gridCol w:w="3163"/>
      </w:tblGrid>
      <w:tr w:rsidR="00D50246" w:rsidRPr="00D8228B" w14:paraId="575370E6" w14:textId="77777777" w:rsidTr="00770BF3">
        <w:tc>
          <w:tcPr>
            <w:tcW w:w="4531" w:type="dxa"/>
            <w:shd w:val="clear" w:color="auto" w:fill="auto"/>
            <w:noWrap/>
            <w:tcMar>
              <w:left w:w="28" w:type="dxa"/>
              <w:right w:w="28" w:type="dxa"/>
            </w:tcMar>
            <w:vAlign w:val="center"/>
            <w:hideMark/>
          </w:tcPr>
          <w:p w14:paraId="777CC687" w14:textId="77777777" w:rsidR="00D50246" w:rsidRPr="00D8228B" w:rsidRDefault="00D50246" w:rsidP="00D50246">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Servicio</w:t>
            </w:r>
          </w:p>
        </w:tc>
        <w:tc>
          <w:tcPr>
            <w:tcW w:w="1134" w:type="dxa"/>
            <w:shd w:val="clear" w:color="auto" w:fill="auto"/>
            <w:noWrap/>
            <w:tcMar>
              <w:left w:w="28" w:type="dxa"/>
              <w:right w:w="28" w:type="dxa"/>
            </w:tcMar>
            <w:vAlign w:val="center"/>
            <w:hideMark/>
          </w:tcPr>
          <w:p w14:paraId="08D92BB9" w14:textId="77777777" w:rsidR="00D50246" w:rsidRPr="00D8228B" w:rsidRDefault="00D50246" w:rsidP="00D50246">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Horas / Mes</w:t>
            </w:r>
          </w:p>
        </w:tc>
        <w:tc>
          <w:tcPr>
            <w:tcW w:w="3163" w:type="dxa"/>
            <w:shd w:val="clear" w:color="auto" w:fill="auto"/>
            <w:noWrap/>
            <w:tcMar>
              <w:left w:w="28" w:type="dxa"/>
              <w:right w:w="28" w:type="dxa"/>
            </w:tcMar>
            <w:vAlign w:val="center"/>
            <w:hideMark/>
          </w:tcPr>
          <w:p w14:paraId="0E6F1A5F" w14:textId="5FCE3A11" w:rsidR="00D50246" w:rsidRPr="00D8228B" w:rsidRDefault="00D50246" w:rsidP="00D50246">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Observación</w:t>
            </w:r>
          </w:p>
        </w:tc>
      </w:tr>
      <w:tr w:rsidR="00D50246" w:rsidRPr="00D8228B" w14:paraId="7325CB55" w14:textId="77777777" w:rsidTr="00770BF3">
        <w:tc>
          <w:tcPr>
            <w:tcW w:w="4531" w:type="dxa"/>
            <w:shd w:val="clear" w:color="auto" w:fill="auto"/>
            <w:tcMar>
              <w:left w:w="28" w:type="dxa"/>
              <w:right w:w="28" w:type="dxa"/>
            </w:tcMar>
            <w:vAlign w:val="bottom"/>
            <w:hideMark/>
          </w:tcPr>
          <w:p w14:paraId="55DEA24F" w14:textId="4BAE2702" w:rsidR="00D50246" w:rsidRPr="00D8228B" w:rsidRDefault="0061395E" w:rsidP="00D50246">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 xml:space="preserve">IT-C-HV-3-1 </w:t>
            </w:r>
            <w:r w:rsidR="00D50246" w:rsidRPr="00D8228B">
              <w:rPr>
                <w:rFonts w:ascii="Calibri" w:eastAsia="Times New Roman" w:hAnsi="Calibri" w:cs="Calibri"/>
                <w:i/>
                <w:iCs/>
                <w:color w:val="000000"/>
                <w:sz w:val="18"/>
                <w:szCs w:val="18"/>
                <w:lang w:eastAsia="es-CO"/>
              </w:rPr>
              <w:t>Habilitación de Voz</w:t>
            </w:r>
            <w:r w:rsidR="003C0477" w:rsidRPr="00D8228B">
              <w:rPr>
                <w:rFonts w:ascii="Calibri" w:eastAsia="Times New Roman" w:hAnsi="Calibri" w:cs="Calibri"/>
                <w:i/>
                <w:iCs/>
                <w:color w:val="000000"/>
                <w:sz w:val="18"/>
                <w:szCs w:val="18"/>
                <w:lang w:eastAsia="es-CO"/>
              </w:rPr>
              <w:t xml:space="preserve"> / </w:t>
            </w:r>
            <w:r w:rsidR="00D50246" w:rsidRPr="00D8228B">
              <w:rPr>
                <w:rFonts w:ascii="Calibri" w:eastAsia="Times New Roman" w:hAnsi="Calibri" w:cs="Calibri"/>
                <w:i/>
                <w:iCs/>
                <w:color w:val="000000"/>
                <w:sz w:val="18"/>
                <w:szCs w:val="18"/>
                <w:lang w:eastAsia="es-CO"/>
              </w:rPr>
              <w:t>Gateway VoIP Digital</w:t>
            </w:r>
            <w:r w:rsidR="003C0477" w:rsidRPr="00D8228B">
              <w:rPr>
                <w:rFonts w:ascii="Calibri" w:eastAsia="Times New Roman" w:hAnsi="Calibri" w:cs="Calibri"/>
                <w:i/>
                <w:iCs/>
                <w:color w:val="000000"/>
                <w:sz w:val="18"/>
                <w:szCs w:val="18"/>
                <w:lang w:eastAsia="es-CO"/>
              </w:rPr>
              <w:t xml:space="preserve"> / </w:t>
            </w:r>
            <w:r w:rsidR="00D50246" w:rsidRPr="00D8228B">
              <w:rPr>
                <w:rFonts w:ascii="Calibri" w:eastAsia="Times New Roman" w:hAnsi="Calibri" w:cs="Calibri"/>
                <w:i/>
                <w:iCs/>
                <w:color w:val="000000"/>
                <w:sz w:val="18"/>
                <w:szCs w:val="18"/>
                <w:lang w:eastAsia="es-CO"/>
              </w:rPr>
              <w:t>Zona 1</w:t>
            </w:r>
            <w:r w:rsidR="003C0477" w:rsidRPr="00D8228B">
              <w:rPr>
                <w:rFonts w:ascii="Calibri" w:eastAsia="Times New Roman" w:hAnsi="Calibri" w:cs="Calibri"/>
                <w:i/>
                <w:iCs/>
                <w:color w:val="000000"/>
                <w:sz w:val="18"/>
                <w:szCs w:val="18"/>
                <w:lang w:eastAsia="es-CO"/>
              </w:rPr>
              <w:t xml:space="preserve"> / </w:t>
            </w:r>
            <w:r w:rsidR="00D50246" w:rsidRPr="00D8228B">
              <w:rPr>
                <w:rFonts w:ascii="Calibri" w:eastAsia="Times New Roman" w:hAnsi="Calibri" w:cs="Calibri"/>
                <w:i/>
                <w:iCs/>
                <w:color w:val="000000"/>
                <w:sz w:val="18"/>
                <w:szCs w:val="18"/>
                <w:lang w:eastAsia="es-CO"/>
              </w:rPr>
              <w:t>Oro</w:t>
            </w:r>
            <w:r w:rsidR="003C0477" w:rsidRPr="00D8228B">
              <w:rPr>
                <w:rFonts w:ascii="Calibri" w:eastAsia="Times New Roman" w:hAnsi="Calibri" w:cs="Calibri"/>
                <w:i/>
                <w:iCs/>
                <w:color w:val="000000"/>
                <w:sz w:val="18"/>
                <w:szCs w:val="18"/>
                <w:lang w:eastAsia="es-CO"/>
              </w:rPr>
              <w:t xml:space="preserve"> / </w:t>
            </w:r>
            <w:r w:rsidR="00D50246" w:rsidRPr="00D8228B">
              <w:rPr>
                <w:rFonts w:ascii="Calibri" w:eastAsia="Times New Roman" w:hAnsi="Calibri" w:cs="Calibri"/>
                <w:i/>
                <w:iCs/>
                <w:color w:val="000000"/>
                <w:sz w:val="18"/>
                <w:szCs w:val="18"/>
                <w:lang w:eastAsia="es-CO"/>
              </w:rPr>
              <w:t>Alta</w:t>
            </w:r>
            <w:r w:rsidR="003C0477" w:rsidRPr="00D8228B">
              <w:rPr>
                <w:rFonts w:ascii="Calibri" w:eastAsia="Times New Roman" w:hAnsi="Calibri" w:cs="Calibri"/>
                <w:i/>
                <w:iCs/>
                <w:color w:val="000000"/>
                <w:sz w:val="18"/>
                <w:szCs w:val="18"/>
                <w:lang w:eastAsia="es-CO"/>
              </w:rPr>
              <w:t xml:space="preserve"> / </w:t>
            </w:r>
            <w:r w:rsidR="00D50246" w:rsidRPr="00D8228B">
              <w:rPr>
                <w:rFonts w:ascii="Calibri" w:eastAsia="Times New Roman" w:hAnsi="Calibri" w:cs="Calibri"/>
                <w:i/>
                <w:iCs/>
                <w:color w:val="000000"/>
                <w:sz w:val="18"/>
                <w:szCs w:val="18"/>
                <w:lang w:eastAsia="es-CO"/>
              </w:rPr>
              <w:t>NA</w:t>
            </w:r>
          </w:p>
        </w:tc>
        <w:tc>
          <w:tcPr>
            <w:tcW w:w="1134" w:type="dxa"/>
            <w:shd w:val="clear" w:color="auto" w:fill="auto"/>
            <w:noWrap/>
            <w:tcMar>
              <w:left w:w="28" w:type="dxa"/>
              <w:right w:w="28" w:type="dxa"/>
            </w:tcMar>
            <w:vAlign w:val="center"/>
            <w:hideMark/>
          </w:tcPr>
          <w:p w14:paraId="59058A76" w14:textId="77777777" w:rsidR="00D50246" w:rsidRPr="00D8228B" w:rsidRDefault="00D50246" w:rsidP="00D50246">
            <w:pPr>
              <w:spacing w:after="0" w:line="240" w:lineRule="auto"/>
              <w:jc w:val="center"/>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w:t>
            </w:r>
          </w:p>
        </w:tc>
        <w:tc>
          <w:tcPr>
            <w:tcW w:w="3163" w:type="dxa"/>
            <w:shd w:val="clear" w:color="auto" w:fill="auto"/>
            <w:tcMar>
              <w:left w:w="28" w:type="dxa"/>
              <w:right w:w="28" w:type="dxa"/>
            </w:tcMar>
            <w:vAlign w:val="center"/>
            <w:hideMark/>
          </w:tcPr>
          <w:p w14:paraId="449DC1EF" w14:textId="77777777" w:rsidR="00D50246" w:rsidRPr="00D8228B" w:rsidRDefault="00D50246" w:rsidP="00D50246">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Habilitación servicios de Voz IP</w:t>
            </w:r>
          </w:p>
        </w:tc>
      </w:tr>
      <w:tr w:rsidR="00D50246" w:rsidRPr="00D8228B" w14:paraId="42D15975" w14:textId="77777777" w:rsidTr="003C0477">
        <w:tc>
          <w:tcPr>
            <w:tcW w:w="4531" w:type="dxa"/>
            <w:shd w:val="clear" w:color="auto" w:fill="auto"/>
            <w:tcMar>
              <w:left w:w="28" w:type="dxa"/>
              <w:right w:w="28" w:type="dxa"/>
            </w:tcMar>
            <w:vAlign w:val="center"/>
            <w:hideMark/>
          </w:tcPr>
          <w:p w14:paraId="0BF67019" w14:textId="7AA45971" w:rsidR="00D50246" w:rsidRPr="00D8228B" w:rsidRDefault="0061395E" w:rsidP="003C0477">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 xml:space="preserve">IT-C-HV-1-1 </w:t>
            </w:r>
            <w:r w:rsidR="00D50246" w:rsidRPr="00D8228B">
              <w:rPr>
                <w:rFonts w:ascii="Calibri" w:eastAsia="Times New Roman" w:hAnsi="Calibri" w:cs="Calibri"/>
                <w:i/>
                <w:iCs/>
                <w:color w:val="000000"/>
                <w:sz w:val="18"/>
                <w:szCs w:val="18"/>
                <w:lang w:eastAsia="es-CO"/>
              </w:rPr>
              <w:t>Habilitación de Voz</w:t>
            </w:r>
            <w:r w:rsidR="003C0477" w:rsidRPr="00D8228B">
              <w:rPr>
                <w:rFonts w:ascii="Calibri" w:eastAsia="Times New Roman" w:hAnsi="Calibri" w:cs="Calibri"/>
                <w:i/>
                <w:iCs/>
                <w:color w:val="000000"/>
                <w:sz w:val="18"/>
                <w:szCs w:val="18"/>
                <w:lang w:eastAsia="es-CO"/>
              </w:rPr>
              <w:t xml:space="preserve"> / </w:t>
            </w:r>
            <w:r w:rsidR="00D50246" w:rsidRPr="00D8228B">
              <w:rPr>
                <w:rFonts w:ascii="Calibri" w:eastAsia="Times New Roman" w:hAnsi="Calibri" w:cs="Calibri"/>
                <w:i/>
                <w:iCs/>
                <w:color w:val="000000"/>
                <w:sz w:val="18"/>
                <w:szCs w:val="18"/>
                <w:lang w:eastAsia="es-CO"/>
              </w:rPr>
              <w:t>Servicio de Habilitación de Voz - Central Telefónica</w:t>
            </w:r>
            <w:r w:rsidR="003C0477" w:rsidRPr="00D8228B">
              <w:rPr>
                <w:rFonts w:ascii="Calibri" w:eastAsia="Times New Roman" w:hAnsi="Calibri" w:cs="Calibri"/>
                <w:i/>
                <w:iCs/>
                <w:color w:val="000000"/>
                <w:sz w:val="18"/>
                <w:szCs w:val="18"/>
                <w:lang w:eastAsia="es-CO"/>
              </w:rPr>
              <w:t xml:space="preserve"> / </w:t>
            </w:r>
            <w:r w:rsidR="00D50246" w:rsidRPr="00D8228B">
              <w:rPr>
                <w:rFonts w:ascii="Calibri" w:eastAsia="Times New Roman" w:hAnsi="Calibri" w:cs="Calibri"/>
                <w:i/>
                <w:iCs/>
                <w:color w:val="000000"/>
                <w:sz w:val="18"/>
                <w:szCs w:val="18"/>
                <w:lang w:eastAsia="es-CO"/>
              </w:rPr>
              <w:t>Zona 1</w:t>
            </w:r>
            <w:r w:rsidR="003C0477" w:rsidRPr="00D8228B">
              <w:rPr>
                <w:rFonts w:ascii="Calibri" w:eastAsia="Times New Roman" w:hAnsi="Calibri" w:cs="Calibri"/>
                <w:i/>
                <w:iCs/>
                <w:color w:val="000000"/>
                <w:sz w:val="18"/>
                <w:szCs w:val="18"/>
                <w:lang w:eastAsia="es-CO"/>
              </w:rPr>
              <w:t xml:space="preserve"> / </w:t>
            </w:r>
            <w:r w:rsidR="00D50246" w:rsidRPr="00D8228B">
              <w:rPr>
                <w:rFonts w:ascii="Calibri" w:eastAsia="Times New Roman" w:hAnsi="Calibri" w:cs="Calibri"/>
                <w:i/>
                <w:iCs/>
                <w:color w:val="000000"/>
                <w:sz w:val="18"/>
                <w:szCs w:val="18"/>
                <w:lang w:eastAsia="es-CO"/>
              </w:rPr>
              <w:t>Oro</w:t>
            </w:r>
            <w:r w:rsidR="003C0477" w:rsidRPr="00D8228B">
              <w:rPr>
                <w:rFonts w:ascii="Calibri" w:eastAsia="Times New Roman" w:hAnsi="Calibri" w:cs="Calibri"/>
                <w:i/>
                <w:iCs/>
                <w:color w:val="000000"/>
                <w:sz w:val="18"/>
                <w:szCs w:val="18"/>
                <w:lang w:eastAsia="es-CO"/>
              </w:rPr>
              <w:t xml:space="preserve"> / </w:t>
            </w:r>
            <w:r w:rsidR="00D50246" w:rsidRPr="00D8228B">
              <w:rPr>
                <w:rFonts w:ascii="Calibri" w:eastAsia="Times New Roman" w:hAnsi="Calibri" w:cs="Calibri"/>
                <w:i/>
                <w:iCs/>
                <w:color w:val="000000"/>
                <w:sz w:val="18"/>
                <w:szCs w:val="18"/>
                <w:lang w:eastAsia="es-CO"/>
              </w:rPr>
              <w:t>Alta</w:t>
            </w:r>
            <w:r w:rsidR="003C0477" w:rsidRPr="00D8228B">
              <w:rPr>
                <w:rFonts w:ascii="Calibri" w:eastAsia="Times New Roman" w:hAnsi="Calibri" w:cs="Calibri"/>
                <w:i/>
                <w:iCs/>
                <w:color w:val="000000"/>
                <w:sz w:val="18"/>
                <w:szCs w:val="18"/>
                <w:lang w:eastAsia="es-CO"/>
              </w:rPr>
              <w:t xml:space="preserve"> / </w:t>
            </w:r>
            <w:r w:rsidR="00D50246" w:rsidRPr="00D8228B">
              <w:rPr>
                <w:rFonts w:ascii="Calibri" w:eastAsia="Times New Roman" w:hAnsi="Calibri" w:cs="Calibri"/>
                <w:i/>
                <w:iCs/>
                <w:color w:val="000000"/>
                <w:sz w:val="18"/>
                <w:szCs w:val="18"/>
                <w:lang w:eastAsia="es-CO"/>
              </w:rPr>
              <w:t>NA</w:t>
            </w:r>
          </w:p>
        </w:tc>
        <w:tc>
          <w:tcPr>
            <w:tcW w:w="1134" w:type="dxa"/>
            <w:shd w:val="clear" w:color="auto" w:fill="auto"/>
            <w:noWrap/>
            <w:tcMar>
              <w:left w:w="28" w:type="dxa"/>
              <w:right w:w="28" w:type="dxa"/>
            </w:tcMar>
            <w:vAlign w:val="center"/>
            <w:hideMark/>
          </w:tcPr>
          <w:p w14:paraId="08371812" w14:textId="77777777" w:rsidR="00D50246" w:rsidRPr="00D8228B" w:rsidRDefault="00D50246" w:rsidP="00D50246">
            <w:pPr>
              <w:spacing w:after="0" w:line="240" w:lineRule="auto"/>
              <w:jc w:val="center"/>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10</w:t>
            </w:r>
          </w:p>
        </w:tc>
        <w:tc>
          <w:tcPr>
            <w:tcW w:w="3163" w:type="dxa"/>
            <w:shd w:val="clear" w:color="auto" w:fill="auto"/>
            <w:tcMar>
              <w:left w:w="28" w:type="dxa"/>
              <w:right w:w="28" w:type="dxa"/>
            </w:tcMar>
            <w:vAlign w:val="center"/>
            <w:hideMark/>
          </w:tcPr>
          <w:p w14:paraId="44A32BBA" w14:textId="77777777" w:rsidR="00D50246" w:rsidRPr="00D8228B" w:rsidRDefault="00D50246" w:rsidP="00D50246">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Habilitación servicios de Central Telefónica para 10 x (100 usuarios) = 1000 usuarios</w:t>
            </w:r>
          </w:p>
        </w:tc>
      </w:tr>
    </w:tbl>
    <w:p w14:paraId="78958BE8" w14:textId="1F8C1D73" w:rsidR="00F72F7F" w:rsidRPr="00D8228B" w:rsidRDefault="00F72F7F" w:rsidP="00F72F7F">
      <w:pPr>
        <w:spacing w:after="0" w:line="240" w:lineRule="auto"/>
        <w:jc w:val="both"/>
        <w:rPr>
          <w:rFonts w:cstheme="minorHAnsi"/>
        </w:rPr>
      </w:pPr>
    </w:p>
    <w:p w14:paraId="3CC98ECA" w14:textId="6FAAC683" w:rsidR="00D50246" w:rsidRPr="00D8228B" w:rsidRDefault="00D50246" w:rsidP="00483C83">
      <w:pPr>
        <w:pStyle w:val="Prrafodelista"/>
        <w:numPr>
          <w:ilvl w:val="1"/>
          <w:numId w:val="11"/>
        </w:numPr>
        <w:spacing w:after="0" w:line="240" w:lineRule="auto"/>
        <w:jc w:val="both"/>
        <w:rPr>
          <w:rFonts w:cstheme="minorHAnsi"/>
          <w:b/>
          <w:bCs/>
        </w:rPr>
      </w:pPr>
      <w:r w:rsidRPr="00D8228B">
        <w:rPr>
          <w:rFonts w:cstheme="minorHAnsi"/>
          <w:b/>
          <w:bCs/>
        </w:rPr>
        <w:t>Reserva de ampliaciones y traslados</w:t>
      </w:r>
    </w:p>
    <w:p w14:paraId="3C6D00EE" w14:textId="058E7067" w:rsidR="00D50246" w:rsidRPr="00D8228B" w:rsidRDefault="00D50246" w:rsidP="00F72F7F">
      <w:pPr>
        <w:spacing w:after="0" w:line="240" w:lineRule="auto"/>
        <w:jc w:val="both"/>
        <w:rPr>
          <w:rFonts w:cstheme="minorHAnsi"/>
        </w:rPr>
      </w:pPr>
    </w:p>
    <w:p w14:paraId="02404D47" w14:textId="3B80C822" w:rsidR="004C1568" w:rsidRPr="00D8228B" w:rsidRDefault="00FF5D79" w:rsidP="00F72F7F">
      <w:pPr>
        <w:spacing w:after="0" w:line="240" w:lineRule="auto"/>
        <w:jc w:val="both"/>
        <w:rPr>
          <w:rFonts w:cstheme="minorHAnsi"/>
        </w:rPr>
      </w:pPr>
      <w:r w:rsidRPr="00D8228B">
        <w:rPr>
          <w:rFonts w:cstheme="minorHAnsi"/>
        </w:rPr>
        <w:t>Se presenta un resumen de los distintos tipos de enlace contemplados en la solución.</w:t>
      </w:r>
    </w:p>
    <w:p w14:paraId="6DF5275F" w14:textId="70F46683" w:rsidR="003D1841" w:rsidRPr="00D8228B" w:rsidRDefault="003D1841" w:rsidP="00F72F7F">
      <w:pPr>
        <w:spacing w:after="0" w:line="240" w:lineRule="auto"/>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2268"/>
        <w:gridCol w:w="743"/>
        <w:gridCol w:w="743"/>
        <w:gridCol w:w="743"/>
        <w:gridCol w:w="743"/>
      </w:tblGrid>
      <w:tr w:rsidR="0061395E" w:rsidRPr="00D8228B" w14:paraId="5C15DC6E" w14:textId="77777777" w:rsidTr="0061395E">
        <w:trPr>
          <w:tblHeader/>
        </w:trPr>
        <w:tc>
          <w:tcPr>
            <w:tcW w:w="3544" w:type="dxa"/>
            <w:shd w:val="clear" w:color="auto" w:fill="auto"/>
            <w:noWrap/>
            <w:tcMar>
              <w:left w:w="28" w:type="dxa"/>
              <w:right w:w="28" w:type="dxa"/>
            </w:tcMar>
            <w:vAlign w:val="center"/>
            <w:hideMark/>
          </w:tcPr>
          <w:p w14:paraId="79DD1C34" w14:textId="77777777" w:rsidR="0061395E" w:rsidRPr="00D8228B" w:rsidRDefault="0061395E" w:rsidP="00FF5D79">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Tipo</w:t>
            </w:r>
          </w:p>
        </w:tc>
        <w:tc>
          <w:tcPr>
            <w:tcW w:w="2268" w:type="dxa"/>
            <w:shd w:val="clear" w:color="auto" w:fill="auto"/>
            <w:noWrap/>
            <w:tcMar>
              <w:left w:w="28" w:type="dxa"/>
              <w:right w:w="28" w:type="dxa"/>
            </w:tcMar>
            <w:vAlign w:val="center"/>
            <w:hideMark/>
          </w:tcPr>
          <w:p w14:paraId="328FEF4D" w14:textId="77777777" w:rsidR="0061395E" w:rsidRPr="00D8228B" w:rsidRDefault="0061395E" w:rsidP="00FF5D79">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Intervalo</w:t>
            </w:r>
          </w:p>
        </w:tc>
        <w:tc>
          <w:tcPr>
            <w:tcW w:w="743" w:type="dxa"/>
            <w:shd w:val="clear" w:color="auto" w:fill="auto"/>
            <w:noWrap/>
            <w:tcMar>
              <w:left w:w="28" w:type="dxa"/>
              <w:right w:w="28" w:type="dxa"/>
            </w:tcMar>
            <w:vAlign w:val="center"/>
            <w:hideMark/>
          </w:tcPr>
          <w:p w14:paraId="56DC32EA" w14:textId="77777777" w:rsidR="0061395E" w:rsidRPr="00D8228B" w:rsidRDefault="0061395E" w:rsidP="00FF5D79">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1</w:t>
            </w:r>
          </w:p>
        </w:tc>
        <w:tc>
          <w:tcPr>
            <w:tcW w:w="743" w:type="dxa"/>
            <w:shd w:val="clear" w:color="auto" w:fill="auto"/>
            <w:noWrap/>
            <w:tcMar>
              <w:left w:w="28" w:type="dxa"/>
              <w:right w:w="28" w:type="dxa"/>
            </w:tcMar>
            <w:vAlign w:val="center"/>
            <w:hideMark/>
          </w:tcPr>
          <w:p w14:paraId="589A21F5" w14:textId="77777777" w:rsidR="0061395E" w:rsidRPr="00D8228B" w:rsidRDefault="0061395E" w:rsidP="00FF5D79">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2</w:t>
            </w:r>
          </w:p>
        </w:tc>
        <w:tc>
          <w:tcPr>
            <w:tcW w:w="743" w:type="dxa"/>
            <w:shd w:val="clear" w:color="auto" w:fill="auto"/>
            <w:noWrap/>
            <w:tcMar>
              <w:left w:w="28" w:type="dxa"/>
              <w:right w:w="28" w:type="dxa"/>
            </w:tcMar>
            <w:vAlign w:val="center"/>
            <w:hideMark/>
          </w:tcPr>
          <w:p w14:paraId="2C15A3E0" w14:textId="77777777" w:rsidR="0061395E" w:rsidRPr="00D8228B" w:rsidRDefault="0061395E" w:rsidP="00FF5D79">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3</w:t>
            </w:r>
          </w:p>
        </w:tc>
        <w:tc>
          <w:tcPr>
            <w:tcW w:w="743" w:type="dxa"/>
            <w:shd w:val="clear" w:color="auto" w:fill="auto"/>
            <w:noWrap/>
            <w:tcMar>
              <w:left w:w="28" w:type="dxa"/>
              <w:right w:w="28" w:type="dxa"/>
            </w:tcMar>
            <w:vAlign w:val="center"/>
            <w:hideMark/>
          </w:tcPr>
          <w:p w14:paraId="553C831E" w14:textId="77777777" w:rsidR="0061395E" w:rsidRPr="00D8228B" w:rsidRDefault="0061395E" w:rsidP="00FF5D79">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4</w:t>
            </w:r>
          </w:p>
        </w:tc>
      </w:tr>
      <w:tr w:rsidR="0061395E" w:rsidRPr="00D8228B" w14:paraId="75E6BED8" w14:textId="77777777" w:rsidTr="0061395E">
        <w:tc>
          <w:tcPr>
            <w:tcW w:w="3544" w:type="dxa"/>
            <w:shd w:val="clear" w:color="auto" w:fill="auto"/>
            <w:noWrap/>
            <w:tcMar>
              <w:left w:w="28" w:type="dxa"/>
              <w:right w:w="28" w:type="dxa"/>
            </w:tcMar>
            <w:vAlign w:val="bottom"/>
            <w:hideMark/>
          </w:tcPr>
          <w:p w14:paraId="4DB65A87" w14:textId="326CF30E" w:rsidR="0061395E" w:rsidRPr="00D8228B" w:rsidRDefault="0061395E" w:rsidP="003D1841">
            <w:pPr>
              <w:spacing w:after="0" w:line="240" w:lineRule="auto"/>
              <w:rPr>
                <w:rFonts w:eastAsia="Times New Roman" w:cstheme="minorHAnsi"/>
                <w:i/>
                <w:iCs/>
                <w:color w:val="000000"/>
                <w:sz w:val="18"/>
                <w:szCs w:val="18"/>
                <w:lang w:eastAsia="es-CO"/>
              </w:rPr>
            </w:pPr>
            <w:r w:rsidRPr="00D8228B">
              <w:rPr>
                <w:rFonts w:eastAsia="Times New Roman" w:cstheme="minorHAnsi"/>
                <w:i/>
                <w:iCs/>
                <w:color w:val="000000"/>
                <w:sz w:val="18"/>
                <w:szCs w:val="18"/>
                <w:lang w:eastAsia="es-CO"/>
              </w:rPr>
              <w:t>Enlaces de Conectividad Satelital / Enlace a Internet Satelital VSAT - Ancho de Banda</w:t>
            </w:r>
          </w:p>
        </w:tc>
        <w:tc>
          <w:tcPr>
            <w:tcW w:w="2268" w:type="dxa"/>
            <w:shd w:val="clear" w:color="auto" w:fill="auto"/>
            <w:noWrap/>
            <w:tcMar>
              <w:left w:w="28" w:type="dxa"/>
              <w:right w:w="28" w:type="dxa"/>
            </w:tcMar>
            <w:vAlign w:val="center"/>
            <w:hideMark/>
          </w:tcPr>
          <w:p w14:paraId="67BBBC77" w14:textId="77777777" w:rsidR="0061395E" w:rsidRPr="00D8228B" w:rsidRDefault="0061395E" w:rsidP="00FF5D79">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Menor a 32 Mbps</w:t>
            </w:r>
          </w:p>
        </w:tc>
        <w:tc>
          <w:tcPr>
            <w:tcW w:w="743" w:type="dxa"/>
            <w:shd w:val="clear" w:color="auto" w:fill="auto"/>
            <w:noWrap/>
            <w:tcMar>
              <w:left w:w="28" w:type="dxa"/>
              <w:right w:w="28" w:type="dxa"/>
            </w:tcMar>
            <w:vAlign w:val="center"/>
            <w:hideMark/>
          </w:tcPr>
          <w:p w14:paraId="283A0FC0" w14:textId="77777777" w:rsidR="0061395E" w:rsidRPr="00D8228B" w:rsidRDefault="0061395E" w:rsidP="00FF5D79">
            <w:pPr>
              <w:spacing w:after="0" w:line="240" w:lineRule="auto"/>
              <w:jc w:val="center"/>
              <w:rPr>
                <w:rFonts w:eastAsia="Times New Roman" w:cstheme="minorHAnsi"/>
                <w:color w:val="000000"/>
                <w:sz w:val="18"/>
                <w:szCs w:val="18"/>
                <w:lang w:eastAsia="es-CO"/>
              </w:rPr>
            </w:pPr>
          </w:p>
        </w:tc>
        <w:tc>
          <w:tcPr>
            <w:tcW w:w="743" w:type="dxa"/>
            <w:shd w:val="clear" w:color="auto" w:fill="auto"/>
            <w:noWrap/>
            <w:tcMar>
              <w:left w:w="28" w:type="dxa"/>
              <w:right w:w="28" w:type="dxa"/>
            </w:tcMar>
            <w:vAlign w:val="center"/>
            <w:hideMark/>
          </w:tcPr>
          <w:p w14:paraId="567B0F84" w14:textId="77777777" w:rsidR="0061395E" w:rsidRPr="00D8228B" w:rsidRDefault="0061395E" w:rsidP="00FF5D79">
            <w:pPr>
              <w:spacing w:after="0" w:line="240" w:lineRule="auto"/>
              <w:jc w:val="center"/>
              <w:rPr>
                <w:rFonts w:eastAsia="Times New Roman" w:cstheme="minorHAnsi"/>
                <w:sz w:val="18"/>
                <w:szCs w:val="18"/>
                <w:lang w:eastAsia="es-CO"/>
              </w:rPr>
            </w:pPr>
          </w:p>
        </w:tc>
        <w:tc>
          <w:tcPr>
            <w:tcW w:w="743" w:type="dxa"/>
            <w:shd w:val="clear" w:color="auto" w:fill="auto"/>
            <w:noWrap/>
            <w:tcMar>
              <w:left w:w="28" w:type="dxa"/>
              <w:right w:w="28" w:type="dxa"/>
            </w:tcMar>
            <w:vAlign w:val="center"/>
            <w:hideMark/>
          </w:tcPr>
          <w:p w14:paraId="4A0F21D4" w14:textId="77777777" w:rsidR="0061395E" w:rsidRPr="00D8228B" w:rsidRDefault="0061395E" w:rsidP="00FF5D79">
            <w:pPr>
              <w:spacing w:after="0" w:line="240" w:lineRule="auto"/>
              <w:jc w:val="center"/>
              <w:rPr>
                <w:rFonts w:eastAsia="Times New Roman" w:cstheme="minorHAnsi"/>
                <w:sz w:val="18"/>
                <w:szCs w:val="18"/>
                <w:lang w:eastAsia="es-CO"/>
              </w:rPr>
            </w:pPr>
          </w:p>
        </w:tc>
        <w:tc>
          <w:tcPr>
            <w:tcW w:w="743" w:type="dxa"/>
            <w:shd w:val="clear" w:color="auto" w:fill="auto"/>
            <w:noWrap/>
            <w:tcMar>
              <w:left w:w="28" w:type="dxa"/>
              <w:right w:w="28" w:type="dxa"/>
            </w:tcMar>
            <w:vAlign w:val="center"/>
            <w:hideMark/>
          </w:tcPr>
          <w:p w14:paraId="4191AAEA"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9</w:t>
            </w:r>
          </w:p>
        </w:tc>
      </w:tr>
      <w:tr w:rsidR="0061395E" w:rsidRPr="00D8228B" w14:paraId="2E478ED5" w14:textId="77777777" w:rsidTr="0061395E">
        <w:tc>
          <w:tcPr>
            <w:tcW w:w="3544" w:type="dxa"/>
            <w:shd w:val="clear" w:color="auto" w:fill="auto"/>
            <w:noWrap/>
            <w:tcMar>
              <w:left w:w="28" w:type="dxa"/>
              <w:right w:w="28" w:type="dxa"/>
            </w:tcMar>
            <w:vAlign w:val="bottom"/>
            <w:hideMark/>
          </w:tcPr>
          <w:p w14:paraId="303457A3" w14:textId="7A7F1626" w:rsidR="0061395E" w:rsidRPr="00D8228B" w:rsidRDefault="0061395E" w:rsidP="003D1841">
            <w:pPr>
              <w:spacing w:after="0" w:line="240" w:lineRule="auto"/>
              <w:rPr>
                <w:rFonts w:eastAsia="Times New Roman" w:cstheme="minorHAnsi"/>
                <w:i/>
                <w:iCs/>
                <w:color w:val="000000"/>
                <w:sz w:val="18"/>
                <w:szCs w:val="18"/>
                <w:lang w:eastAsia="es-CO"/>
              </w:rPr>
            </w:pPr>
            <w:r w:rsidRPr="00D8228B">
              <w:rPr>
                <w:rFonts w:eastAsia="Times New Roman" w:cstheme="minorHAnsi"/>
                <w:i/>
                <w:iCs/>
                <w:color w:val="000000"/>
                <w:sz w:val="18"/>
                <w:szCs w:val="18"/>
                <w:lang w:eastAsia="es-CO"/>
              </w:rPr>
              <w:t>Enlaces de Conectividad Terrestre / Enlaces Dedicados a Internet</w:t>
            </w:r>
          </w:p>
        </w:tc>
        <w:tc>
          <w:tcPr>
            <w:tcW w:w="2268" w:type="dxa"/>
            <w:shd w:val="clear" w:color="auto" w:fill="auto"/>
            <w:noWrap/>
            <w:tcMar>
              <w:left w:w="28" w:type="dxa"/>
              <w:right w:w="28" w:type="dxa"/>
            </w:tcMar>
            <w:vAlign w:val="center"/>
            <w:hideMark/>
          </w:tcPr>
          <w:p w14:paraId="6312C2BB" w14:textId="77777777" w:rsidR="0061395E" w:rsidRPr="00D8228B" w:rsidRDefault="0061395E" w:rsidP="00FF5D79">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Entre 32 Mbps y 64 Mbps</w:t>
            </w:r>
          </w:p>
        </w:tc>
        <w:tc>
          <w:tcPr>
            <w:tcW w:w="743" w:type="dxa"/>
            <w:shd w:val="clear" w:color="auto" w:fill="auto"/>
            <w:noWrap/>
            <w:tcMar>
              <w:left w:w="28" w:type="dxa"/>
              <w:right w:w="28" w:type="dxa"/>
            </w:tcMar>
            <w:vAlign w:val="center"/>
            <w:hideMark/>
          </w:tcPr>
          <w:p w14:paraId="61C57AD0"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35</w:t>
            </w:r>
          </w:p>
        </w:tc>
        <w:tc>
          <w:tcPr>
            <w:tcW w:w="743" w:type="dxa"/>
            <w:shd w:val="clear" w:color="auto" w:fill="auto"/>
            <w:noWrap/>
            <w:tcMar>
              <w:left w:w="28" w:type="dxa"/>
              <w:right w:w="28" w:type="dxa"/>
            </w:tcMar>
            <w:vAlign w:val="center"/>
            <w:hideMark/>
          </w:tcPr>
          <w:p w14:paraId="70057991"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14</w:t>
            </w:r>
          </w:p>
        </w:tc>
        <w:tc>
          <w:tcPr>
            <w:tcW w:w="743" w:type="dxa"/>
            <w:shd w:val="clear" w:color="auto" w:fill="auto"/>
            <w:noWrap/>
            <w:tcMar>
              <w:left w:w="28" w:type="dxa"/>
              <w:right w:w="28" w:type="dxa"/>
            </w:tcMar>
            <w:vAlign w:val="center"/>
            <w:hideMark/>
          </w:tcPr>
          <w:p w14:paraId="1D15A11F"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11</w:t>
            </w:r>
          </w:p>
        </w:tc>
        <w:tc>
          <w:tcPr>
            <w:tcW w:w="743" w:type="dxa"/>
            <w:shd w:val="clear" w:color="auto" w:fill="auto"/>
            <w:noWrap/>
            <w:tcMar>
              <w:left w:w="28" w:type="dxa"/>
              <w:right w:w="28" w:type="dxa"/>
            </w:tcMar>
            <w:vAlign w:val="center"/>
            <w:hideMark/>
          </w:tcPr>
          <w:p w14:paraId="61D2D609"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w:t>
            </w:r>
          </w:p>
        </w:tc>
      </w:tr>
      <w:tr w:rsidR="0061395E" w:rsidRPr="00D8228B" w14:paraId="08146D4F" w14:textId="77777777" w:rsidTr="0061395E">
        <w:tc>
          <w:tcPr>
            <w:tcW w:w="3544" w:type="dxa"/>
            <w:shd w:val="clear" w:color="auto" w:fill="auto"/>
            <w:noWrap/>
            <w:tcMar>
              <w:left w:w="28" w:type="dxa"/>
              <w:right w:w="28" w:type="dxa"/>
            </w:tcMar>
            <w:vAlign w:val="bottom"/>
            <w:hideMark/>
          </w:tcPr>
          <w:p w14:paraId="0A3F512E" w14:textId="1F13F376" w:rsidR="0061395E" w:rsidRPr="00D8228B" w:rsidRDefault="0061395E" w:rsidP="003D1841">
            <w:pPr>
              <w:spacing w:after="0" w:line="240" w:lineRule="auto"/>
              <w:rPr>
                <w:rFonts w:eastAsia="Times New Roman" w:cstheme="minorHAnsi"/>
                <w:i/>
                <w:iCs/>
                <w:color w:val="000000"/>
                <w:sz w:val="18"/>
                <w:szCs w:val="18"/>
                <w:lang w:eastAsia="es-CO"/>
              </w:rPr>
            </w:pPr>
            <w:r w:rsidRPr="00D8228B">
              <w:rPr>
                <w:rFonts w:eastAsia="Times New Roman" w:cstheme="minorHAnsi"/>
                <w:i/>
                <w:iCs/>
                <w:color w:val="000000"/>
                <w:sz w:val="18"/>
                <w:szCs w:val="18"/>
                <w:lang w:eastAsia="es-CO"/>
              </w:rPr>
              <w:t>Enlaces de Conectividad Terrestre / Enlaces Dedicados a Internet</w:t>
            </w:r>
          </w:p>
        </w:tc>
        <w:tc>
          <w:tcPr>
            <w:tcW w:w="2268" w:type="dxa"/>
            <w:shd w:val="clear" w:color="auto" w:fill="auto"/>
            <w:noWrap/>
            <w:tcMar>
              <w:left w:w="28" w:type="dxa"/>
              <w:right w:w="28" w:type="dxa"/>
            </w:tcMar>
            <w:vAlign w:val="center"/>
            <w:hideMark/>
          </w:tcPr>
          <w:p w14:paraId="3A1A1659" w14:textId="77777777" w:rsidR="0061395E" w:rsidRPr="00D8228B" w:rsidRDefault="0061395E" w:rsidP="00FF5D79">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Mayor a 64 Mbps</w:t>
            </w:r>
          </w:p>
        </w:tc>
        <w:tc>
          <w:tcPr>
            <w:tcW w:w="743" w:type="dxa"/>
            <w:shd w:val="clear" w:color="auto" w:fill="auto"/>
            <w:noWrap/>
            <w:tcMar>
              <w:left w:w="28" w:type="dxa"/>
              <w:right w:w="28" w:type="dxa"/>
            </w:tcMar>
            <w:vAlign w:val="center"/>
            <w:hideMark/>
          </w:tcPr>
          <w:p w14:paraId="15D8167F"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48</w:t>
            </w:r>
          </w:p>
        </w:tc>
        <w:tc>
          <w:tcPr>
            <w:tcW w:w="743" w:type="dxa"/>
            <w:shd w:val="clear" w:color="auto" w:fill="auto"/>
            <w:noWrap/>
            <w:tcMar>
              <w:left w:w="28" w:type="dxa"/>
              <w:right w:w="28" w:type="dxa"/>
            </w:tcMar>
            <w:vAlign w:val="center"/>
            <w:hideMark/>
          </w:tcPr>
          <w:p w14:paraId="1DE3C887"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5</w:t>
            </w:r>
          </w:p>
        </w:tc>
        <w:tc>
          <w:tcPr>
            <w:tcW w:w="743" w:type="dxa"/>
            <w:shd w:val="clear" w:color="auto" w:fill="auto"/>
            <w:noWrap/>
            <w:tcMar>
              <w:left w:w="28" w:type="dxa"/>
              <w:right w:w="28" w:type="dxa"/>
            </w:tcMar>
            <w:vAlign w:val="center"/>
            <w:hideMark/>
          </w:tcPr>
          <w:p w14:paraId="469093F9" w14:textId="77777777" w:rsidR="0061395E" w:rsidRPr="00D8228B" w:rsidRDefault="0061395E" w:rsidP="00FF5D79">
            <w:pPr>
              <w:spacing w:after="0" w:line="240" w:lineRule="auto"/>
              <w:jc w:val="center"/>
              <w:rPr>
                <w:rFonts w:eastAsia="Times New Roman" w:cstheme="minorHAnsi"/>
                <w:color w:val="000000"/>
                <w:sz w:val="18"/>
                <w:szCs w:val="18"/>
                <w:lang w:eastAsia="es-CO"/>
              </w:rPr>
            </w:pPr>
          </w:p>
        </w:tc>
        <w:tc>
          <w:tcPr>
            <w:tcW w:w="743" w:type="dxa"/>
            <w:shd w:val="clear" w:color="auto" w:fill="auto"/>
            <w:noWrap/>
            <w:tcMar>
              <w:left w:w="28" w:type="dxa"/>
              <w:right w:w="28" w:type="dxa"/>
            </w:tcMar>
            <w:vAlign w:val="center"/>
            <w:hideMark/>
          </w:tcPr>
          <w:p w14:paraId="33898263" w14:textId="77777777" w:rsidR="0061395E" w:rsidRPr="00D8228B" w:rsidRDefault="0061395E" w:rsidP="00FF5D79">
            <w:pPr>
              <w:spacing w:after="0" w:line="240" w:lineRule="auto"/>
              <w:jc w:val="center"/>
              <w:rPr>
                <w:rFonts w:eastAsia="Times New Roman" w:cstheme="minorHAnsi"/>
                <w:sz w:val="18"/>
                <w:szCs w:val="18"/>
                <w:lang w:eastAsia="es-CO"/>
              </w:rPr>
            </w:pPr>
          </w:p>
        </w:tc>
      </w:tr>
      <w:tr w:rsidR="0061395E" w:rsidRPr="00D8228B" w14:paraId="3530E24A" w14:textId="77777777" w:rsidTr="0061395E">
        <w:tc>
          <w:tcPr>
            <w:tcW w:w="3544" w:type="dxa"/>
            <w:shd w:val="clear" w:color="auto" w:fill="auto"/>
            <w:noWrap/>
            <w:tcMar>
              <w:left w:w="28" w:type="dxa"/>
              <w:right w:w="28" w:type="dxa"/>
            </w:tcMar>
            <w:vAlign w:val="bottom"/>
            <w:hideMark/>
          </w:tcPr>
          <w:p w14:paraId="12B219BD" w14:textId="6AE4EB68" w:rsidR="0061395E" w:rsidRPr="00D8228B" w:rsidRDefault="0061395E" w:rsidP="003D1841">
            <w:pPr>
              <w:spacing w:after="0" w:line="240" w:lineRule="auto"/>
              <w:rPr>
                <w:rFonts w:eastAsia="Times New Roman" w:cstheme="minorHAnsi"/>
                <w:i/>
                <w:iCs/>
                <w:color w:val="000000"/>
                <w:sz w:val="18"/>
                <w:szCs w:val="18"/>
                <w:lang w:eastAsia="es-CO"/>
              </w:rPr>
            </w:pPr>
            <w:r w:rsidRPr="00D8228B">
              <w:rPr>
                <w:rFonts w:eastAsia="Times New Roman" w:cstheme="minorHAnsi"/>
                <w:i/>
                <w:iCs/>
                <w:color w:val="000000"/>
                <w:sz w:val="18"/>
                <w:szCs w:val="18"/>
                <w:lang w:eastAsia="es-CO"/>
              </w:rPr>
              <w:t>Enlaces de Conectividad Terrestre / Enlaces Dedicados entre Puntos</w:t>
            </w:r>
          </w:p>
        </w:tc>
        <w:tc>
          <w:tcPr>
            <w:tcW w:w="2268" w:type="dxa"/>
            <w:shd w:val="clear" w:color="auto" w:fill="auto"/>
            <w:noWrap/>
            <w:tcMar>
              <w:left w:w="28" w:type="dxa"/>
              <w:right w:w="28" w:type="dxa"/>
            </w:tcMar>
            <w:vAlign w:val="center"/>
            <w:hideMark/>
          </w:tcPr>
          <w:p w14:paraId="55921750" w14:textId="77777777" w:rsidR="0061395E" w:rsidRPr="00D8228B" w:rsidRDefault="0061395E" w:rsidP="00FF5D79">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Entre 32 Mbps y 64 Mbps</w:t>
            </w:r>
          </w:p>
        </w:tc>
        <w:tc>
          <w:tcPr>
            <w:tcW w:w="743" w:type="dxa"/>
            <w:shd w:val="clear" w:color="auto" w:fill="auto"/>
            <w:noWrap/>
            <w:tcMar>
              <w:left w:w="28" w:type="dxa"/>
              <w:right w:w="28" w:type="dxa"/>
            </w:tcMar>
            <w:vAlign w:val="center"/>
            <w:hideMark/>
          </w:tcPr>
          <w:p w14:paraId="609545FB"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110</w:t>
            </w:r>
          </w:p>
        </w:tc>
        <w:tc>
          <w:tcPr>
            <w:tcW w:w="743" w:type="dxa"/>
            <w:shd w:val="clear" w:color="auto" w:fill="auto"/>
            <w:noWrap/>
            <w:tcMar>
              <w:left w:w="28" w:type="dxa"/>
              <w:right w:w="28" w:type="dxa"/>
            </w:tcMar>
            <w:vAlign w:val="center"/>
            <w:hideMark/>
          </w:tcPr>
          <w:p w14:paraId="59AA99EE"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51</w:t>
            </w:r>
          </w:p>
        </w:tc>
        <w:tc>
          <w:tcPr>
            <w:tcW w:w="743" w:type="dxa"/>
            <w:shd w:val="clear" w:color="auto" w:fill="auto"/>
            <w:noWrap/>
            <w:tcMar>
              <w:left w:w="28" w:type="dxa"/>
              <w:right w:w="28" w:type="dxa"/>
            </w:tcMar>
            <w:vAlign w:val="center"/>
            <w:hideMark/>
          </w:tcPr>
          <w:p w14:paraId="00E020F2"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53</w:t>
            </w:r>
          </w:p>
        </w:tc>
        <w:tc>
          <w:tcPr>
            <w:tcW w:w="743" w:type="dxa"/>
            <w:shd w:val="clear" w:color="auto" w:fill="auto"/>
            <w:noWrap/>
            <w:tcMar>
              <w:left w:w="28" w:type="dxa"/>
              <w:right w:w="28" w:type="dxa"/>
            </w:tcMar>
            <w:vAlign w:val="center"/>
            <w:hideMark/>
          </w:tcPr>
          <w:p w14:paraId="315CA374"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20</w:t>
            </w:r>
          </w:p>
        </w:tc>
      </w:tr>
      <w:tr w:rsidR="0061395E" w:rsidRPr="00D8228B" w14:paraId="4969EB15" w14:textId="77777777" w:rsidTr="0061395E">
        <w:tc>
          <w:tcPr>
            <w:tcW w:w="3544" w:type="dxa"/>
            <w:shd w:val="clear" w:color="auto" w:fill="auto"/>
            <w:noWrap/>
            <w:tcMar>
              <w:left w:w="28" w:type="dxa"/>
              <w:right w:w="28" w:type="dxa"/>
            </w:tcMar>
            <w:vAlign w:val="bottom"/>
            <w:hideMark/>
          </w:tcPr>
          <w:p w14:paraId="2F65FD50" w14:textId="75B7C742" w:rsidR="0061395E" w:rsidRPr="00D8228B" w:rsidRDefault="0061395E" w:rsidP="003D1841">
            <w:pPr>
              <w:spacing w:after="0" w:line="240" w:lineRule="auto"/>
              <w:rPr>
                <w:rFonts w:eastAsia="Times New Roman" w:cstheme="minorHAnsi"/>
                <w:i/>
                <w:iCs/>
                <w:color w:val="000000"/>
                <w:sz w:val="18"/>
                <w:szCs w:val="18"/>
                <w:lang w:eastAsia="es-CO"/>
              </w:rPr>
            </w:pPr>
            <w:r w:rsidRPr="00D8228B">
              <w:rPr>
                <w:rFonts w:eastAsia="Times New Roman" w:cstheme="minorHAnsi"/>
                <w:i/>
                <w:iCs/>
                <w:color w:val="000000"/>
                <w:sz w:val="18"/>
                <w:szCs w:val="18"/>
                <w:lang w:eastAsia="es-CO"/>
              </w:rPr>
              <w:t>Enlaces de Conectividad Terrestre / Enlaces Dedicados entre Puntos</w:t>
            </w:r>
          </w:p>
        </w:tc>
        <w:tc>
          <w:tcPr>
            <w:tcW w:w="2268" w:type="dxa"/>
            <w:shd w:val="clear" w:color="auto" w:fill="auto"/>
            <w:noWrap/>
            <w:tcMar>
              <w:left w:w="28" w:type="dxa"/>
              <w:right w:w="28" w:type="dxa"/>
            </w:tcMar>
            <w:vAlign w:val="center"/>
            <w:hideMark/>
          </w:tcPr>
          <w:p w14:paraId="76B3A406" w14:textId="77777777" w:rsidR="0061395E" w:rsidRPr="00D8228B" w:rsidRDefault="0061395E" w:rsidP="00FF5D79">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Mayor a 64 Mbps</w:t>
            </w:r>
          </w:p>
        </w:tc>
        <w:tc>
          <w:tcPr>
            <w:tcW w:w="743" w:type="dxa"/>
            <w:shd w:val="clear" w:color="auto" w:fill="auto"/>
            <w:noWrap/>
            <w:tcMar>
              <w:left w:w="28" w:type="dxa"/>
              <w:right w:w="28" w:type="dxa"/>
            </w:tcMar>
            <w:vAlign w:val="center"/>
            <w:hideMark/>
          </w:tcPr>
          <w:p w14:paraId="64A882B2"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18</w:t>
            </w:r>
          </w:p>
        </w:tc>
        <w:tc>
          <w:tcPr>
            <w:tcW w:w="743" w:type="dxa"/>
            <w:shd w:val="clear" w:color="auto" w:fill="auto"/>
            <w:noWrap/>
            <w:tcMar>
              <w:left w:w="28" w:type="dxa"/>
              <w:right w:w="28" w:type="dxa"/>
            </w:tcMar>
            <w:vAlign w:val="center"/>
            <w:hideMark/>
          </w:tcPr>
          <w:p w14:paraId="2FAAE512"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w:t>
            </w:r>
          </w:p>
        </w:tc>
        <w:tc>
          <w:tcPr>
            <w:tcW w:w="743" w:type="dxa"/>
            <w:shd w:val="clear" w:color="auto" w:fill="auto"/>
            <w:noWrap/>
            <w:tcMar>
              <w:left w:w="28" w:type="dxa"/>
              <w:right w:w="28" w:type="dxa"/>
            </w:tcMar>
            <w:vAlign w:val="center"/>
            <w:hideMark/>
          </w:tcPr>
          <w:p w14:paraId="4A22A76C" w14:textId="77777777" w:rsidR="0061395E" w:rsidRPr="00D8228B" w:rsidRDefault="0061395E" w:rsidP="00FF5D79">
            <w:pPr>
              <w:spacing w:after="0" w:line="240" w:lineRule="auto"/>
              <w:jc w:val="center"/>
              <w:rPr>
                <w:rFonts w:eastAsia="Times New Roman" w:cstheme="minorHAnsi"/>
                <w:color w:val="000000"/>
                <w:sz w:val="18"/>
                <w:szCs w:val="18"/>
                <w:lang w:eastAsia="es-CO"/>
              </w:rPr>
            </w:pPr>
          </w:p>
        </w:tc>
        <w:tc>
          <w:tcPr>
            <w:tcW w:w="743" w:type="dxa"/>
            <w:shd w:val="clear" w:color="auto" w:fill="auto"/>
            <w:noWrap/>
            <w:tcMar>
              <w:left w:w="28" w:type="dxa"/>
              <w:right w:w="28" w:type="dxa"/>
            </w:tcMar>
            <w:vAlign w:val="center"/>
            <w:hideMark/>
          </w:tcPr>
          <w:p w14:paraId="2E7DC9CE" w14:textId="77777777" w:rsidR="0061395E" w:rsidRPr="00D8228B" w:rsidRDefault="0061395E" w:rsidP="00FF5D79">
            <w:pPr>
              <w:spacing w:after="0" w:line="240" w:lineRule="auto"/>
              <w:jc w:val="center"/>
              <w:rPr>
                <w:rFonts w:eastAsia="Times New Roman" w:cstheme="minorHAnsi"/>
                <w:sz w:val="18"/>
                <w:szCs w:val="18"/>
                <w:lang w:eastAsia="es-CO"/>
              </w:rPr>
            </w:pPr>
          </w:p>
        </w:tc>
      </w:tr>
      <w:tr w:rsidR="0061395E" w:rsidRPr="00D8228B" w14:paraId="692FB7A6" w14:textId="77777777" w:rsidTr="0061395E">
        <w:tc>
          <w:tcPr>
            <w:tcW w:w="3544" w:type="dxa"/>
            <w:shd w:val="clear" w:color="auto" w:fill="auto"/>
            <w:noWrap/>
            <w:tcMar>
              <w:left w:w="28" w:type="dxa"/>
              <w:right w:w="28" w:type="dxa"/>
            </w:tcMar>
            <w:vAlign w:val="bottom"/>
            <w:hideMark/>
          </w:tcPr>
          <w:p w14:paraId="7F6C72C5" w14:textId="6B255875" w:rsidR="0061395E" w:rsidRPr="00D8228B" w:rsidRDefault="0061395E" w:rsidP="003D1841">
            <w:pPr>
              <w:spacing w:after="0" w:line="240" w:lineRule="auto"/>
              <w:rPr>
                <w:rFonts w:eastAsia="Times New Roman" w:cstheme="minorHAnsi"/>
                <w:i/>
                <w:iCs/>
                <w:color w:val="000000"/>
                <w:sz w:val="18"/>
                <w:szCs w:val="18"/>
                <w:lang w:eastAsia="es-CO"/>
              </w:rPr>
            </w:pPr>
            <w:r w:rsidRPr="00D8228B">
              <w:rPr>
                <w:rFonts w:eastAsia="Times New Roman" w:cstheme="minorHAnsi"/>
                <w:i/>
                <w:iCs/>
                <w:color w:val="000000"/>
                <w:sz w:val="18"/>
                <w:szCs w:val="18"/>
                <w:lang w:eastAsia="es-CO"/>
              </w:rPr>
              <w:t>Enlaces de Conectividad Terrestre / Enlaces Dedicados entre Puntos</w:t>
            </w:r>
          </w:p>
        </w:tc>
        <w:tc>
          <w:tcPr>
            <w:tcW w:w="2268" w:type="dxa"/>
            <w:shd w:val="clear" w:color="auto" w:fill="auto"/>
            <w:noWrap/>
            <w:tcMar>
              <w:left w:w="28" w:type="dxa"/>
              <w:right w:w="28" w:type="dxa"/>
            </w:tcMar>
            <w:vAlign w:val="center"/>
            <w:hideMark/>
          </w:tcPr>
          <w:p w14:paraId="7E7BF037" w14:textId="77777777" w:rsidR="0061395E" w:rsidRPr="00D8228B" w:rsidRDefault="0061395E" w:rsidP="00FF5D79">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Menor a 32 Mbps</w:t>
            </w:r>
          </w:p>
        </w:tc>
        <w:tc>
          <w:tcPr>
            <w:tcW w:w="743" w:type="dxa"/>
            <w:shd w:val="clear" w:color="auto" w:fill="auto"/>
            <w:noWrap/>
            <w:tcMar>
              <w:left w:w="28" w:type="dxa"/>
              <w:right w:w="28" w:type="dxa"/>
            </w:tcMar>
            <w:vAlign w:val="center"/>
            <w:hideMark/>
          </w:tcPr>
          <w:p w14:paraId="73BB6989"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105</w:t>
            </w:r>
          </w:p>
        </w:tc>
        <w:tc>
          <w:tcPr>
            <w:tcW w:w="743" w:type="dxa"/>
            <w:shd w:val="clear" w:color="auto" w:fill="auto"/>
            <w:noWrap/>
            <w:tcMar>
              <w:left w:w="28" w:type="dxa"/>
              <w:right w:w="28" w:type="dxa"/>
            </w:tcMar>
            <w:vAlign w:val="center"/>
            <w:hideMark/>
          </w:tcPr>
          <w:p w14:paraId="77CC9AD6"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63</w:t>
            </w:r>
          </w:p>
        </w:tc>
        <w:tc>
          <w:tcPr>
            <w:tcW w:w="743" w:type="dxa"/>
            <w:shd w:val="clear" w:color="auto" w:fill="auto"/>
            <w:noWrap/>
            <w:tcMar>
              <w:left w:w="28" w:type="dxa"/>
              <w:right w:w="28" w:type="dxa"/>
            </w:tcMar>
            <w:vAlign w:val="center"/>
            <w:hideMark/>
          </w:tcPr>
          <w:p w14:paraId="7F5CFD7F"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429</w:t>
            </w:r>
          </w:p>
        </w:tc>
        <w:tc>
          <w:tcPr>
            <w:tcW w:w="743" w:type="dxa"/>
            <w:shd w:val="clear" w:color="auto" w:fill="auto"/>
            <w:noWrap/>
            <w:tcMar>
              <w:left w:w="28" w:type="dxa"/>
              <w:right w:w="28" w:type="dxa"/>
            </w:tcMar>
            <w:vAlign w:val="center"/>
            <w:hideMark/>
          </w:tcPr>
          <w:p w14:paraId="2D75F7C9" w14:textId="77777777" w:rsidR="0061395E" w:rsidRPr="00D8228B" w:rsidRDefault="0061395E" w:rsidP="00FF5D79">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521</w:t>
            </w:r>
          </w:p>
        </w:tc>
      </w:tr>
    </w:tbl>
    <w:p w14:paraId="6B0DAB4B" w14:textId="214D99D1" w:rsidR="003D1841" w:rsidRPr="00D8228B" w:rsidRDefault="003D1841" w:rsidP="00F72F7F">
      <w:pPr>
        <w:spacing w:after="0" w:line="240" w:lineRule="auto"/>
        <w:jc w:val="both"/>
        <w:rPr>
          <w:rFonts w:cstheme="minorHAnsi"/>
        </w:rPr>
      </w:pPr>
    </w:p>
    <w:p w14:paraId="3912A498" w14:textId="6FC1EEA7" w:rsidR="00FF5D79" w:rsidRPr="00D8228B" w:rsidRDefault="00FF5D79" w:rsidP="00F72F7F">
      <w:pPr>
        <w:spacing w:after="0" w:line="240" w:lineRule="auto"/>
        <w:jc w:val="both"/>
        <w:rPr>
          <w:rFonts w:cstheme="minorHAnsi"/>
        </w:rPr>
      </w:pPr>
      <w:r w:rsidRPr="00D8228B">
        <w:rPr>
          <w:rFonts w:cstheme="minorHAnsi"/>
        </w:rPr>
        <w:t>Se mantendrá una provisión de ampliaciones, que guarda proporción con las cantidades de enlaces en cada zona y categoría.</w:t>
      </w:r>
    </w:p>
    <w:p w14:paraId="624524EC" w14:textId="11A6582A" w:rsidR="00770BF3" w:rsidRPr="00D8228B" w:rsidRDefault="00770BF3" w:rsidP="00F72F7F">
      <w:pPr>
        <w:spacing w:after="0" w:line="240" w:lineRule="auto"/>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2"/>
        <w:gridCol w:w="1404"/>
        <w:gridCol w:w="1404"/>
        <w:gridCol w:w="1404"/>
        <w:gridCol w:w="1404"/>
      </w:tblGrid>
      <w:tr w:rsidR="00770BF3" w:rsidRPr="00D8228B" w14:paraId="7CB5CBBA" w14:textId="77777777" w:rsidTr="00FF5D79">
        <w:trPr>
          <w:tblHeader/>
        </w:trPr>
        <w:tc>
          <w:tcPr>
            <w:tcW w:w="1819" w:type="pct"/>
            <w:shd w:val="clear" w:color="auto" w:fill="auto"/>
            <w:noWrap/>
            <w:vAlign w:val="bottom"/>
            <w:hideMark/>
          </w:tcPr>
          <w:p w14:paraId="36835C92" w14:textId="77777777" w:rsidR="00770BF3" w:rsidRPr="00D8228B" w:rsidRDefault="00770BF3" w:rsidP="003D1841">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Ampliaciones</w:t>
            </w:r>
          </w:p>
        </w:tc>
        <w:tc>
          <w:tcPr>
            <w:tcW w:w="795" w:type="pct"/>
            <w:shd w:val="clear" w:color="auto" w:fill="auto"/>
            <w:noWrap/>
            <w:vAlign w:val="bottom"/>
            <w:hideMark/>
          </w:tcPr>
          <w:p w14:paraId="68831C63" w14:textId="77777777" w:rsidR="00770BF3" w:rsidRPr="00D8228B" w:rsidRDefault="00770BF3" w:rsidP="003D1841">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Zona 1</w:t>
            </w:r>
          </w:p>
        </w:tc>
        <w:tc>
          <w:tcPr>
            <w:tcW w:w="795" w:type="pct"/>
            <w:shd w:val="clear" w:color="auto" w:fill="auto"/>
            <w:noWrap/>
            <w:vAlign w:val="bottom"/>
            <w:hideMark/>
          </w:tcPr>
          <w:p w14:paraId="08E4E985" w14:textId="77777777" w:rsidR="00770BF3" w:rsidRPr="00D8228B" w:rsidRDefault="00770BF3" w:rsidP="003D1841">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Zona 2</w:t>
            </w:r>
          </w:p>
        </w:tc>
        <w:tc>
          <w:tcPr>
            <w:tcW w:w="795" w:type="pct"/>
            <w:shd w:val="clear" w:color="auto" w:fill="auto"/>
            <w:noWrap/>
            <w:vAlign w:val="bottom"/>
            <w:hideMark/>
          </w:tcPr>
          <w:p w14:paraId="50DF47D7" w14:textId="77777777" w:rsidR="00770BF3" w:rsidRPr="00D8228B" w:rsidRDefault="00770BF3" w:rsidP="003D1841">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Zona 3</w:t>
            </w:r>
          </w:p>
        </w:tc>
        <w:tc>
          <w:tcPr>
            <w:tcW w:w="795" w:type="pct"/>
            <w:shd w:val="clear" w:color="auto" w:fill="auto"/>
            <w:noWrap/>
            <w:vAlign w:val="bottom"/>
            <w:hideMark/>
          </w:tcPr>
          <w:p w14:paraId="20D3E99C" w14:textId="77777777" w:rsidR="00770BF3" w:rsidRPr="00D8228B" w:rsidRDefault="00770BF3" w:rsidP="003D1841">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Zona 4</w:t>
            </w:r>
          </w:p>
        </w:tc>
      </w:tr>
      <w:tr w:rsidR="00F2659C" w:rsidRPr="00D8228B" w14:paraId="421AD200" w14:textId="77777777" w:rsidTr="00FF5D79">
        <w:tc>
          <w:tcPr>
            <w:tcW w:w="1819" w:type="pct"/>
            <w:shd w:val="clear" w:color="auto" w:fill="auto"/>
            <w:noWrap/>
            <w:vAlign w:val="bottom"/>
            <w:hideMark/>
          </w:tcPr>
          <w:p w14:paraId="65559867" w14:textId="77777777" w:rsidR="00F2659C" w:rsidRPr="00D8228B" w:rsidRDefault="00F2659C" w:rsidP="00F2659C">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Satelital 10 Mbps</w:t>
            </w:r>
          </w:p>
        </w:tc>
        <w:tc>
          <w:tcPr>
            <w:tcW w:w="795" w:type="pct"/>
            <w:shd w:val="clear" w:color="auto" w:fill="auto"/>
            <w:noWrap/>
            <w:vAlign w:val="bottom"/>
            <w:hideMark/>
          </w:tcPr>
          <w:p w14:paraId="1FC48EBF" w14:textId="130EFF18"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0</w:t>
            </w:r>
          </w:p>
        </w:tc>
        <w:tc>
          <w:tcPr>
            <w:tcW w:w="795" w:type="pct"/>
            <w:shd w:val="clear" w:color="auto" w:fill="auto"/>
            <w:noWrap/>
            <w:vAlign w:val="bottom"/>
            <w:hideMark/>
          </w:tcPr>
          <w:p w14:paraId="52A4FB5E" w14:textId="2784897D"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0</w:t>
            </w:r>
          </w:p>
        </w:tc>
        <w:tc>
          <w:tcPr>
            <w:tcW w:w="795" w:type="pct"/>
            <w:shd w:val="clear" w:color="auto" w:fill="auto"/>
            <w:noWrap/>
            <w:vAlign w:val="bottom"/>
            <w:hideMark/>
          </w:tcPr>
          <w:p w14:paraId="1E4C3804" w14:textId="3C805F52"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0</w:t>
            </w:r>
          </w:p>
        </w:tc>
        <w:tc>
          <w:tcPr>
            <w:tcW w:w="795" w:type="pct"/>
            <w:shd w:val="clear" w:color="auto" w:fill="auto"/>
            <w:noWrap/>
            <w:vAlign w:val="bottom"/>
            <w:hideMark/>
          </w:tcPr>
          <w:p w14:paraId="6D0DB662" w14:textId="545557F5"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5</w:t>
            </w:r>
          </w:p>
        </w:tc>
      </w:tr>
      <w:tr w:rsidR="00F2659C" w:rsidRPr="00D8228B" w14:paraId="093403B7" w14:textId="77777777" w:rsidTr="00FF5D79">
        <w:tc>
          <w:tcPr>
            <w:tcW w:w="1819" w:type="pct"/>
            <w:shd w:val="clear" w:color="auto" w:fill="auto"/>
            <w:noWrap/>
            <w:vAlign w:val="bottom"/>
            <w:hideMark/>
          </w:tcPr>
          <w:p w14:paraId="58E0015D" w14:textId="77777777" w:rsidR="00F2659C" w:rsidRPr="00D8228B" w:rsidRDefault="00F2659C" w:rsidP="00F2659C">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Internet 40 Mbps</w:t>
            </w:r>
          </w:p>
        </w:tc>
        <w:tc>
          <w:tcPr>
            <w:tcW w:w="795" w:type="pct"/>
            <w:shd w:val="clear" w:color="auto" w:fill="auto"/>
            <w:noWrap/>
            <w:vAlign w:val="bottom"/>
            <w:hideMark/>
          </w:tcPr>
          <w:p w14:paraId="24A13DDB" w14:textId="77609F6F"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9</w:t>
            </w:r>
          </w:p>
        </w:tc>
        <w:tc>
          <w:tcPr>
            <w:tcW w:w="795" w:type="pct"/>
            <w:shd w:val="clear" w:color="auto" w:fill="auto"/>
            <w:noWrap/>
            <w:vAlign w:val="bottom"/>
            <w:hideMark/>
          </w:tcPr>
          <w:p w14:paraId="58CEB1B4" w14:textId="09735D59"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4</w:t>
            </w:r>
          </w:p>
        </w:tc>
        <w:tc>
          <w:tcPr>
            <w:tcW w:w="795" w:type="pct"/>
            <w:shd w:val="clear" w:color="auto" w:fill="auto"/>
            <w:noWrap/>
            <w:vAlign w:val="bottom"/>
            <w:hideMark/>
          </w:tcPr>
          <w:p w14:paraId="0C843A9C" w14:textId="4D64A7A7"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3</w:t>
            </w:r>
          </w:p>
        </w:tc>
        <w:tc>
          <w:tcPr>
            <w:tcW w:w="795" w:type="pct"/>
            <w:shd w:val="clear" w:color="auto" w:fill="auto"/>
            <w:noWrap/>
            <w:vAlign w:val="bottom"/>
            <w:hideMark/>
          </w:tcPr>
          <w:p w14:paraId="47C91B95" w14:textId="43B1292F"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1</w:t>
            </w:r>
          </w:p>
        </w:tc>
      </w:tr>
      <w:tr w:rsidR="00F2659C" w:rsidRPr="00D8228B" w14:paraId="2196AA3D" w14:textId="77777777" w:rsidTr="00FF5D79">
        <w:tc>
          <w:tcPr>
            <w:tcW w:w="1819" w:type="pct"/>
            <w:shd w:val="clear" w:color="auto" w:fill="auto"/>
            <w:noWrap/>
            <w:vAlign w:val="bottom"/>
            <w:hideMark/>
          </w:tcPr>
          <w:p w14:paraId="2B7F3C21" w14:textId="77777777" w:rsidR="00F2659C" w:rsidRPr="00D8228B" w:rsidRDefault="00F2659C" w:rsidP="00F2659C">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Internet 64 Mbps</w:t>
            </w:r>
          </w:p>
        </w:tc>
        <w:tc>
          <w:tcPr>
            <w:tcW w:w="795" w:type="pct"/>
            <w:shd w:val="clear" w:color="auto" w:fill="auto"/>
            <w:noWrap/>
            <w:vAlign w:val="bottom"/>
            <w:hideMark/>
          </w:tcPr>
          <w:p w14:paraId="4B327DC0" w14:textId="6C161965"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12</w:t>
            </w:r>
          </w:p>
        </w:tc>
        <w:tc>
          <w:tcPr>
            <w:tcW w:w="795" w:type="pct"/>
            <w:shd w:val="clear" w:color="auto" w:fill="auto"/>
            <w:noWrap/>
            <w:vAlign w:val="bottom"/>
            <w:hideMark/>
          </w:tcPr>
          <w:p w14:paraId="6B0F1EB1" w14:textId="7492F156"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2</w:t>
            </w:r>
          </w:p>
        </w:tc>
        <w:tc>
          <w:tcPr>
            <w:tcW w:w="795" w:type="pct"/>
            <w:shd w:val="clear" w:color="auto" w:fill="auto"/>
            <w:noWrap/>
            <w:vAlign w:val="bottom"/>
            <w:hideMark/>
          </w:tcPr>
          <w:p w14:paraId="3E195460" w14:textId="1964A68D"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0</w:t>
            </w:r>
          </w:p>
        </w:tc>
        <w:tc>
          <w:tcPr>
            <w:tcW w:w="795" w:type="pct"/>
            <w:shd w:val="clear" w:color="auto" w:fill="auto"/>
            <w:noWrap/>
            <w:vAlign w:val="bottom"/>
            <w:hideMark/>
          </w:tcPr>
          <w:p w14:paraId="6CC6CC40" w14:textId="16DC836A"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0</w:t>
            </w:r>
          </w:p>
        </w:tc>
      </w:tr>
      <w:tr w:rsidR="00F2659C" w:rsidRPr="00D8228B" w14:paraId="6DA47B93" w14:textId="77777777" w:rsidTr="00FF5D79">
        <w:tc>
          <w:tcPr>
            <w:tcW w:w="1819" w:type="pct"/>
            <w:shd w:val="clear" w:color="auto" w:fill="auto"/>
            <w:noWrap/>
            <w:vAlign w:val="bottom"/>
            <w:hideMark/>
          </w:tcPr>
          <w:p w14:paraId="2C0DAAB9" w14:textId="77777777" w:rsidR="00F2659C" w:rsidRPr="00D8228B" w:rsidRDefault="00F2659C" w:rsidP="00F2659C">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Datos 15 Mbps</w:t>
            </w:r>
          </w:p>
        </w:tc>
        <w:tc>
          <w:tcPr>
            <w:tcW w:w="795" w:type="pct"/>
            <w:shd w:val="clear" w:color="auto" w:fill="auto"/>
            <w:noWrap/>
            <w:vAlign w:val="bottom"/>
            <w:hideMark/>
          </w:tcPr>
          <w:p w14:paraId="235B3667" w14:textId="3166DBE2"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27</w:t>
            </w:r>
          </w:p>
        </w:tc>
        <w:tc>
          <w:tcPr>
            <w:tcW w:w="795" w:type="pct"/>
            <w:shd w:val="clear" w:color="auto" w:fill="auto"/>
            <w:noWrap/>
            <w:vAlign w:val="bottom"/>
            <w:hideMark/>
          </w:tcPr>
          <w:p w14:paraId="7D42D3EC" w14:textId="0488ADFC"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16</w:t>
            </w:r>
          </w:p>
        </w:tc>
        <w:tc>
          <w:tcPr>
            <w:tcW w:w="795" w:type="pct"/>
            <w:shd w:val="clear" w:color="auto" w:fill="auto"/>
            <w:noWrap/>
            <w:vAlign w:val="bottom"/>
            <w:hideMark/>
          </w:tcPr>
          <w:p w14:paraId="07C90205" w14:textId="0121C9DE"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108</w:t>
            </w:r>
          </w:p>
        </w:tc>
        <w:tc>
          <w:tcPr>
            <w:tcW w:w="795" w:type="pct"/>
            <w:shd w:val="clear" w:color="auto" w:fill="auto"/>
            <w:noWrap/>
            <w:vAlign w:val="bottom"/>
            <w:hideMark/>
          </w:tcPr>
          <w:p w14:paraId="455F21E7" w14:textId="1AE21665"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131</w:t>
            </w:r>
          </w:p>
        </w:tc>
      </w:tr>
      <w:tr w:rsidR="00F2659C" w:rsidRPr="00D8228B" w14:paraId="078E147D" w14:textId="77777777" w:rsidTr="00FF5D79">
        <w:tc>
          <w:tcPr>
            <w:tcW w:w="1819" w:type="pct"/>
            <w:shd w:val="clear" w:color="auto" w:fill="auto"/>
            <w:noWrap/>
            <w:vAlign w:val="bottom"/>
            <w:hideMark/>
          </w:tcPr>
          <w:p w14:paraId="5A259C61" w14:textId="77777777" w:rsidR="00F2659C" w:rsidRPr="00D8228B" w:rsidRDefault="00F2659C" w:rsidP="00F2659C">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Datos 32 Mbps</w:t>
            </w:r>
          </w:p>
        </w:tc>
        <w:tc>
          <w:tcPr>
            <w:tcW w:w="795" w:type="pct"/>
            <w:shd w:val="clear" w:color="auto" w:fill="auto"/>
            <w:noWrap/>
            <w:vAlign w:val="bottom"/>
            <w:hideMark/>
          </w:tcPr>
          <w:p w14:paraId="6FED1751" w14:textId="0623F251"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28</w:t>
            </w:r>
          </w:p>
        </w:tc>
        <w:tc>
          <w:tcPr>
            <w:tcW w:w="795" w:type="pct"/>
            <w:shd w:val="clear" w:color="auto" w:fill="auto"/>
            <w:noWrap/>
            <w:vAlign w:val="bottom"/>
            <w:hideMark/>
          </w:tcPr>
          <w:p w14:paraId="75A475B5" w14:textId="0EE7580E"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13</w:t>
            </w:r>
          </w:p>
        </w:tc>
        <w:tc>
          <w:tcPr>
            <w:tcW w:w="795" w:type="pct"/>
            <w:shd w:val="clear" w:color="auto" w:fill="auto"/>
            <w:noWrap/>
            <w:vAlign w:val="bottom"/>
            <w:hideMark/>
          </w:tcPr>
          <w:p w14:paraId="4144A78D" w14:textId="4BEA7D04"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14</w:t>
            </w:r>
          </w:p>
        </w:tc>
        <w:tc>
          <w:tcPr>
            <w:tcW w:w="795" w:type="pct"/>
            <w:shd w:val="clear" w:color="auto" w:fill="auto"/>
            <w:noWrap/>
            <w:vAlign w:val="bottom"/>
            <w:hideMark/>
          </w:tcPr>
          <w:p w14:paraId="01DC9D60" w14:textId="6A04BFD4"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5</w:t>
            </w:r>
          </w:p>
        </w:tc>
      </w:tr>
      <w:tr w:rsidR="00F2659C" w:rsidRPr="00D8228B" w14:paraId="514C3F33" w14:textId="77777777" w:rsidTr="00FF5D79">
        <w:tc>
          <w:tcPr>
            <w:tcW w:w="1819" w:type="pct"/>
            <w:shd w:val="clear" w:color="auto" w:fill="auto"/>
            <w:noWrap/>
            <w:vAlign w:val="bottom"/>
            <w:hideMark/>
          </w:tcPr>
          <w:p w14:paraId="70B4C41E" w14:textId="77777777" w:rsidR="00F2659C" w:rsidRPr="00D8228B" w:rsidRDefault="00F2659C" w:rsidP="00F2659C">
            <w:pPr>
              <w:spacing w:after="0" w:line="240" w:lineRule="auto"/>
              <w:rPr>
                <w:rFonts w:ascii="Calibri" w:eastAsia="Times New Roman" w:hAnsi="Calibri" w:cs="Calibri"/>
                <w:i/>
                <w:iCs/>
                <w:color w:val="000000"/>
                <w:sz w:val="18"/>
                <w:szCs w:val="18"/>
                <w:lang w:eastAsia="es-CO"/>
              </w:rPr>
            </w:pPr>
            <w:r w:rsidRPr="00D8228B">
              <w:rPr>
                <w:rFonts w:ascii="Calibri" w:eastAsia="Times New Roman" w:hAnsi="Calibri" w:cs="Calibri"/>
                <w:i/>
                <w:iCs/>
                <w:color w:val="000000"/>
                <w:sz w:val="18"/>
                <w:szCs w:val="18"/>
                <w:lang w:eastAsia="es-CO"/>
              </w:rPr>
              <w:t>Datos 50 Mbps</w:t>
            </w:r>
          </w:p>
        </w:tc>
        <w:tc>
          <w:tcPr>
            <w:tcW w:w="795" w:type="pct"/>
            <w:shd w:val="clear" w:color="auto" w:fill="auto"/>
            <w:noWrap/>
            <w:vAlign w:val="bottom"/>
            <w:hideMark/>
          </w:tcPr>
          <w:p w14:paraId="61D4B962" w14:textId="5FBB395C"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5</w:t>
            </w:r>
          </w:p>
        </w:tc>
        <w:tc>
          <w:tcPr>
            <w:tcW w:w="795" w:type="pct"/>
            <w:shd w:val="clear" w:color="auto" w:fill="auto"/>
            <w:noWrap/>
            <w:vAlign w:val="bottom"/>
            <w:hideMark/>
          </w:tcPr>
          <w:p w14:paraId="38D8D751" w14:textId="52BD0BFE"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1</w:t>
            </w:r>
          </w:p>
        </w:tc>
        <w:tc>
          <w:tcPr>
            <w:tcW w:w="795" w:type="pct"/>
            <w:shd w:val="clear" w:color="auto" w:fill="auto"/>
            <w:noWrap/>
            <w:vAlign w:val="bottom"/>
            <w:hideMark/>
          </w:tcPr>
          <w:p w14:paraId="71C91BC9" w14:textId="49BBB97B"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0</w:t>
            </w:r>
          </w:p>
        </w:tc>
        <w:tc>
          <w:tcPr>
            <w:tcW w:w="795" w:type="pct"/>
            <w:shd w:val="clear" w:color="auto" w:fill="auto"/>
            <w:noWrap/>
            <w:vAlign w:val="bottom"/>
            <w:hideMark/>
          </w:tcPr>
          <w:p w14:paraId="4B3BD44C" w14:textId="1CD1133C"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0</w:t>
            </w:r>
          </w:p>
        </w:tc>
      </w:tr>
    </w:tbl>
    <w:p w14:paraId="35910259" w14:textId="72A3F4D6" w:rsidR="00770BF3" w:rsidRPr="00D8228B" w:rsidRDefault="00770BF3" w:rsidP="00F72F7F">
      <w:pPr>
        <w:spacing w:after="0" w:line="240" w:lineRule="auto"/>
        <w:jc w:val="both"/>
        <w:rPr>
          <w:rFonts w:cstheme="minorHAnsi"/>
        </w:rPr>
      </w:pPr>
    </w:p>
    <w:p w14:paraId="16F4A563" w14:textId="299C4CE6" w:rsidR="00770BF3" w:rsidRPr="00D8228B" w:rsidRDefault="00770BF3" w:rsidP="00F72F7F">
      <w:pPr>
        <w:spacing w:after="0" w:line="240" w:lineRule="auto"/>
        <w:jc w:val="both"/>
        <w:rPr>
          <w:rFonts w:cstheme="minorHAnsi"/>
        </w:rPr>
      </w:pPr>
      <w:r w:rsidRPr="00D8228B">
        <w:rPr>
          <w:rFonts w:cstheme="minorHAnsi"/>
        </w:rPr>
        <w:t>De igual forma, se proveerá una cantidad de traslados de enlaces en cada zona y categoría, así:</w:t>
      </w:r>
    </w:p>
    <w:p w14:paraId="6C3ECFF2" w14:textId="40BC6030" w:rsidR="00770BF3" w:rsidRPr="00D8228B" w:rsidRDefault="00770BF3" w:rsidP="00F72F7F">
      <w:pPr>
        <w:spacing w:after="0" w:line="240" w:lineRule="auto"/>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5"/>
        <w:gridCol w:w="1418"/>
        <w:gridCol w:w="1277"/>
        <w:gridCol w:w="1416"/>
        <w:gridCol w:w="1462"/>
      </w:tblGrid>
      <w:tr w:rsidR="00770BF3" w:rsidRPr="00D8228B" w14:paraId="7B107FF6" w14:textId="77777777" w:rsidTr="00F2659C">
        <w:trPr>
          <w:tblHeader/>
        </w:trPr>
        <w:tc>
          <w:tcPr>
            <w:tcW w:w="1844" w:type="pct"/>
            <w:shd w:val="clear" w:color="auto" w:fill="auto"/>
            <w:noWrap/>
            <w:vAlign w:val="bottom"/>
            <w:hideMark/>
          </w:tcPr>
          <w:p w14:paraId="24FFA516" w14:textId="77777777" w:rsidR="00770BF3" w:rsidRPr="00D8228B" w:rsidRDefault="00770BF3" w:rsidP="00F2659C">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Traslados</w:t>
            </w:r>
          </w:p>
        </w:tc>
        <w:tc>
          <w:tcPr>
            <w:tcW w:w="803" w:type="pct"/>
            <w:shd w:val="clear" w:color="auto" w:fill="auto"/>
            <w:noWrap/>
            <w:vAlign w:val="bottom"/>
            <w:hideMark/>
          </w:tcPr>
          <w:p w14:paraId="7E6D0299" w14:textId="77777777" w:rsidR="00770BF3" w:rsidRPr="00D8228B" w:rsidRDefault="00770BF3" w:rsidP="00F2659C">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Zona 1</w:t>
            </w:r>
          </w:p>
        </w:tc>
        <w:tc>
          <w:tcPr>
            <w:tcW w:w="723" w:type="pct"/>
            <w:shd w:val="clear" w:color="auto" w:fill="auto"/>
            <w:noWrap/>
            <w:vAlign w:val="bottom"/>
            <w:hideMark/>
          </w:tcPr>
          <w:p w14:paraId="37099DF8" w14:textId="77777777" w:rsidR="00770BF3" w:rsidRPr="00D8228B" w:rsidRDefault="00770BF3" w:rsidP="00F2659C">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Zona 2</w:t>
            </w:r>
          </w:p>
        </w:tc>
        <w:tc>
          <w:tcPr>
            <w:tcW w:w="802" w:type="pct"/>
            <w:shd w:val="clear" w:color="auto" w:fill="auto"/>
            <w:noWrap/>
            <w:vAlign w:val="bottom"/>
            <w:hideMark/>
          </w:tcPr>
          <w:p w14:paraId="06FE0CA3" w14:textId="77777777" w:rsidR="00770BF3" w:rsidRPr="00D8228B" w:rsidRDefault="00770BF3" w:rsidP="00F2659C">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Zona 3</w:t>
            </w:r>
          </w:p>
        </w:tc>
        <w:tc>
          <w:tcPr>
            <w:tcW w:w="828" w:type="pct"/>
            <w:shd w:val="clear" w:color="auto" w:fill="auto"/>
            <w:noWrap/>
            <w:vAlign w:val="bottom"/>
            <w:hideMark/>
          </w:tcPr>
          <w:p w14:paraId="5B377F03" w14:textId="77777777" w:rsidR="00770BF3" w:rsidRPr="00D8228B" w:rsidRDefault="00770BF3" w:rsidP="00F2659C">
            <w:pPr>
              <w:spacing w:after="0" w:line="240" w:lineRule="auto"/>
              <w:jc w:val="center"/>
              <w:rPr>
                <w:rFonts w:ascii="Calibri" w:eastAsia="Times New Roman" w:hAnsi="Calibri" w:cs="Calibri"/>
                <w:b/>
                <w:bCs/>
                <w:color w:val="000000"/>
                <w:sz w:val="18"/>
                <w:szCs w:val="18"/>
                <w:lang w:eastAsia="es-CO"/>
              </w:rPr>
            </w:pPr>
            <w:r w:rsidRPr="00D8228B">
              <w:rPr>
                <w:rFonts w:ascii="Calibri" w:eastAsia="Times New Roman" w:hAnsi="Calibri" w:cs="Calibri"/>
                <w:b/>
                <w:bCs/>
                <w:color w:val="000000"/>
                <w:sz w:val="18"/>
                <w:szCs w:val="18"/>
                <w:lang w:eastAsia="es-CO"/>
              </w:rPr>
              <w:t>Zona 4</w:t>
            </w:r>
          </w:p>
        </w:tc>
      </w:tr>
      <w:tr w:rsidR="00F2659C" w:rsidRPr="00D8228B" w14:paraId="19EACB53" w14:textId="77777777" w:rsidTr="00F2659C">
        <w:tc>
          <w:tcPr>
            <w:tcW w:w="1844" w:type="pct"/>
            <w:shd w:val="clear" w:color="auto" w:fill="auto"/>
            <w:noWrap/>
            <w:vAlign w:val="bottom"/>
            <w:hideMark/>
          </w:tcPr>
          <w:p w14:paraId="4309F375" w14:textId="77777777" w:rsidR="00F2659C" w:rsidRPr="00D8228B" w:rsidRDefault="00F2659C" w:rsidP="00F2659C">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Satelital</w:t>
            </w:r>
          </w:p>
        </w:tc>
        <w:tc>
          <w:tcPr>
            <w:tcW w:w="803" w:type="pct"/>
            <w:shd w:val="clear" w:color="auto" w:fill="auto"/>
            <w:noWrap/>
            <w:vAlign w:val="bottom"/>
            <w:hideMark/>
          </w:tcPr>
          <w:p w14:paraId="6FCDA957" w14:textId="74E25E2B"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0</w:t>
            </w:r>
          </w:p>
        </w:tc>
        <w:tc>
          <w:tcPr>
            <w:tcW w:w="723" w:type="pct"/>
            <w:shd w:val="clear" w:color="auto" w:fill="auto"/>
            <w:noWrap/>
            <w:vAlign w:val="bottom"/>
            <w:hideMark/>
          </w:tcPr>
          <w:p w14:paraId="3FE666A4" w14:textId="5C1E6039"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0</w:t>
            </w:r>
          </w:p>
        </w:tc>
        <w:tc>
          <w:tcPr>
            <w:tcW w:w="802" w:type="pct"/>
            <w:shd w:val="clear" w:color="auto" w:fill="auto"/>
            <w:noWrap/>
            <w:vAlign w:val="bottom"/>
            <w:hideMark/>
          </w:tcPr>
          <w:p w14:paraId="04FC7B1F" w14:textId="7F812024"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0</w:t>
            </w:r>
          </w:p>
        </w:tc>
        <w:tc>
          <w:tcPr>
            <w:tcW w:w="828" w:type="pct"/>
            <w:shd w:val="clear" w:color="auto" w:fill="auto"/>
            <w:noWrap/>
            <w:vAlign w:val="bottom"/>
            <w:hideMark/>
          </w:tcPr>
          <w:p w14:paraId="650C0A0F" w14:textId="7ADAE2F1"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3</w:t>
            </w:r>
          </w:p>
        </w:tc>
      </w:tr>
      <w:tr w:rsidR="00F2659C" w:rsidRPr="00D8228B" w14:paraId="14B61387" w14:textId="77777777" w:rsidTr="00F2659C">
        <w:tc>
          <w:tcPr>
            <w:tcW w:w="1844" w:type="pct"/>
            <w:shd w:val="clear" w:color="auto" w:fill="auto"/>
            <w:noWrap/>
            <w:vAlign w:val="bottom"/>
            <w:hideMark/>
          </w:tcPr>
          <w:p w14:paraId="5F86FBE1" w14:textId="77777777" w:rsidR="00F2659C" w:rsidRPr="00D8228B" w:rsidRDefault="00F2659C" w:rsidP="00F2659C">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Internet</w:t>
            </w:r>
          </w:p>
        </w:tc>
        <w:tc>
          <w:tcPr>
            <w:tcW w:w="803" w:type="pct"/>
            <w:shd w:val="clear" w:color="auto" w:fill="auto"/>
            <w:noWrap/>
            <w:vAlign w:val="bottom"/>
            <w:hideMark/>
          </w:tcPr>
          <w:p w14:paraId="5879C093" w14:textId="6F53037B"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5</w:t>
            </w:r>
          </w:p>
        </w:tc>
        <w:tc>
          <w:tcPr>
            <w:tcW w:w="723" w:type="pct"/>
            <w:shd w:val="clear" w:color="auto" w:fill="auto"/>
            <w:noWrap/>
            <w:vAlign w:val="bottom"/>
            <w:hideMark/>
          </w:tcPr>
          <w:p w14:paraId="51DDBF70" w14:textId="0C8EDB98"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2</w:t>
            </w:r>
          </w:p>
        </w:tc>
        <w:tc>
          <w:tcPr>
            <w:tcW w:w="802" w:type="pct"/>
            <w:shd w:val="clear" w:color="auto" w:fill="auto"/>
            <w:noWrap/>
            <w:vAlign w:val="bottom"/>
            <w:hideMark/>
          </w:tcPr>
          <w:p w14:paraId="43060514" w14:textId="753ED4FA"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1</w:t>
            </w:r>
          </w:p>
        </w:tc>
        <w:tc>
          <w:tcPr>
            <w:tcW w:w="828" w:type="pct"/>
            <w:shd w:val="clear" w:color="auto" w:fill="auto"/>
            <w:noWrap/>
            <w:vAlign w:val="bottom"/>
            <w:hideMark/>
          </w:tcPr>
          <w:p w14:paraId="58FD9E7D" w14:textId="17444296"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1</w:t>
            </w:r>
          </w:p>
        </w:tc>
      </w:tr>
      <w:tr w:rsidR="00F2659C" w:rsidRPr="00D8228B" w14:paraId="5C3FC38A" w14:textId="77777777" w:rsidTr="00F2659C">
        <w:tc>
          <w:tcPr>
            <w:tcW w:w="1844" w:type="pct"/>
            <w:shd w:val="clear" w:color="auto" w:fill="auto"/>
            <w:noWrap/>
            <w:vAlign w:val="bottom"/>
            <w:hideMark/>
          </w:tcPr>
          <w:p w14:paraId="2817EE06" w14:textId="77777777" w:rsidR="00F2659C" w:rsidRPr="00D8228B" w:rsidRDefault="00F2659C" w:rsidP="00F2659C">
            <w:pPr>
              <w:spacing w:after="0" w:line="240" w:lineRule="auto"/>
              <w:rPr>
                <w:rFonts w:ascii="Calibri" w:eastAsia="Times New Roman" w:hAnsi="Calibri" w:cs="Calibri"/>
                <w:color w:val="000000"/>
                <w:sz w:val="18"/>
                <w:szCs w:val="18"/>
                <w:lang w:eastAsia="es-CO"/>
              </w:rPr>
            </w:pPr>
            <w:r w:rsidRPr="00D8228B">
              <w:rPr>
                <w:rFonts w:ascii="Calibri" w:eastAsia="Times New Roman" w:hAnsi="Calibri" w:cs="Calibri"/>
                <w:color w:val="000000"/>
                <w:sz w:val="18"/>
                <w:szCs w:val="18"/>
                <w:lang w:eastAsia="es-CO"/>
              </w:rPr>
              <w:t>Datos</w:t>
            </w:r>
          </w:p>
        </w:tc>
        <w:tc>
          <w:tcPr>
            <w:tcW w:w="803" w:type="pct"/>
            <w:shd w:val="clear" w:color="auto" w:fill="auto"/>
            <w:noWrap/>
            <w:vAlign w:val="bottom"/>
            <w:hideMark/>
          </w:tcPr>
          <w:p w14:paraId="391316B3" w14:textId="1985A969"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12</w:t>
            </w:r>
          </w:p>
        </w:tc>
        <w:tc>
          <w:tcPr>
            <w:tcW w:w="723" w:type="pct"/>
            <w:shd w:val="clear" w:color="auto" w:fill="auto"/>
            <w:noWrap/>
            <w:vAlign w:val="bottom"/>
            <w:hideMark/>
          </w:tcPr>
          <w:p w14:paraId="2C5AA58C" w14:textId="7F21E178"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6</w:t>
            </w:r>
          </w:p>
        </w:tc>
        <w:tc>
          <w:tcPr>
            <w:tcW w:w="802" w:type="pct"/>
            <w:shd w:val="clear" w:color="auto" w:fill="auto"/>
            <w:noWrap/>
            <w:vAlign w:val="bottom"/>
            <w:hideMark/>
          </w:tcPr>
          <w:p w14:paraId="2C8DC181" w14:textId="41376983"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25</w:t>
            </w:r>
          </w:p>
        </w:tc>
        <w:tc>
          <w:tcPr>
            <w:tcW w:w="828" w:type="pct"/>
            <w:shd w:val="clear" w:color="auto" w:fill="auto"/>
            <w:noWrap/>
            <w:vAlign w:val="bottom"/>
            <w:hideMark/>
          </w:tcPr>
          <w:p w14:paraId="55453CF1" w14:textId="3A132613" w:rsidR="00F2659C" w:rsidRPr="00D8228B" w:rsidRDefault="00F2659C" w:rsidP="00F2659C">
            <w:pPr>
              <w:spacing w:after="0" w:line="240" w:lineRule="auto"/>
              <w:jc w:val="right"/>
              <w:rPr>
                <w:rFonts w:ascii="Calibri" w:eastAsia="Times New Roman" w:hAnsi="Calibri" w:cs="Calibri"/>
                <w:color w:val="000000"/>
                <w:sz w:val="18"/>
                <w:szCs w:val="18"/>
                <w:lang w:eastAsia="es-CO"/>
              </w:rPr>
            </w:pPr>
            <w:r w:rsidRPr="00D8228B">
              <w:rPr>
                <w:rFonts w:ascii="Calibri" w:hAnsi="Calibri" w:cs="Calibri"/>
                <w:color w:val="000000"/>
                <w:sz w:val="18"/>
                <w:szCs w:val="18"/>
              </w:rPr>
              <w:t>28</w:t>
            </w:r>
          </w:p>
        </w:tc>
      </w:tr>
    </w:tbl>
    <w:p w14:paraId="15C2F339" w14:textId="0DDAA774" w:rsidR="00770BF3" w:rsidRPr="00D8228B" w:rsidRDefault="00770BF3" w:rsidP="00681C6A">
      <w:pPr>
        <w:spacing w:after="0" w:line="240" w:lineRule="auto"/>
        <w:jc w:val="both"/>
        <w:rPr>
          <w:rFonts w:cstheme="minorHAnsi"/>
        </w:rPr>
      </w:pPr>
    </w:p>
    <w:p w14:paraId="7F353141" w14:textId="5C688C8C" w:rsidR="0007235A" w:rsidRPr="00D8228B" w:rsidRDefault="0007235A" w:rsidP="00BE458D">
      <w:pPr>
        <w:pStyle w:val="Ttulo1"/>
        <w:numPr>
          <w:ilvl w:val="1"/>
          <w:numId w:val="11"/>
        </w:numPr>
        <w:tabs>
          <w:tab w:val="left" w:pos="845"/>
          <w:tab w:val="left" w:pos="846"/>
        </w:tabs>
        <w:spacing w:before="0" w:after="0"/>
        <w:rPr>
          <w:rFonts w:asciiTheme="minorHAnsi" w:hAnsiTheme="minorHAnsi" w:cstheme="minorHAnsi"/>
          <w:sz w:val="22"/>
          <w:szCs w:val="22"/>
        </w:rPr>
      </w:pPr>
      <w:r w:rsidRPr="00D8228B">
        <w:rPr>
          <w:rFonts w:asciiTheme="minorHAnsi" w:hAnsiTheme="minorHAnsi" w:cstheme="minorHAnsi"/>
          <w:sz w:val="22"/>
          <w:szCs w:val="22"/>
        </w:rPr>
        <w:t>Reserva</w:t>
      </w:r>
      <w:r w:rsidRPr="00D8228B">
        <w:rPr>
          <w:rFonts w:asciiTheme="minorHAnsi" w:hAnsiTheme="minorHAnsi" w:cstheme="minorHAnsi"/>
          <w:spacing w:val="-3"/>
          <w:sz w:val="22"/>
          <w:szCs w:val="22"/>
        </w:rPr>
        <w:t xml:space="preserve"> </w:t>
      </w:r>
      <w:r w:rsidRPr="00D8228B">
        <w:rPr>
          <w:rFonts w:asciiTheme="minorHAnsi" w:hAnsiTheme="minorHAnsi" w:cstheme="minorHAnsi"/>
          <w:sz w:val="22"/>
          <w:szCs w:val="22"/>
        </w:rPr>
        <w:t>de</w:t>
      </w:r>
      <w:r w:rsidRPr="00D8228B">
        <w:rPr>
          <w:rFonts w:asciiTheme="minorHAnsi" w:hAnsiTheme="minorHAnsi" w:cstheme="minorHAnsi"/>
          <w:spacing w:val="-3"/>
          <w:sz w:val="22"/>
          <w:szCs w:val="22"/>
        </w:rPr>
        <w:t xml:space="preserve"> </w:t>
      </w:r>
      <w:r w:rsidRPr="00D8228B">
        <w:rPr>
          <w:rFonts w:asciiTheme="minorHAnsi" w:hAnsiTheme="minorHAnsi" w:cstheme="minorHAnsi"/>
          <w:sz w:val="22"/>
          <w:szCs w:val="22"/>
        </w:rPr>
        <w:t>canales adicionales</w:t>
      </w:r>
    </w:p>
    <w:p w14:paraId="31E4B14D" w14:textId="77777777" w:rsidR="00BE458D" w:rsidRPr="00D8228B" w:rsidRDefault="00BE458D" w:rsidP="00BE458D">
      <w:pPr>
        <w:spacing w:after="0"/>
        <w:rPr>
          <w:lang w:val="es-ES" w:eastAsia="es-ES"/>
        </w:rPr>
      </w:pPr>
    </w:p>
    <w:p w14:paraId="36AF7E14" w14:textId="77777777" w:rsidR="0007235A" w:rsidRPr="00D8228B" w:rsidRDefault="0007235A" w:rsidP="0007235A">
      <w:pPr>
        <w:jc w:val="both"/>
        <w:rPr>
          <w:rFonts w:cstheme="minorHAnsi"/>
          <w:bCs/>
          <w:lang w:eastAsia="ar-SA"/>
        </w:rPr>
      </w:pPr>
      <w:r w:rsidRPr="00D8228B">
        <w:rPr>
          <w:rFonts w:cstheme="minorHAnsi"/>
          <w:bCs/>
          <w:lang w:eastAsia="ar-SA"/>
        </w:rPr>
        <w:t>Se programa la siguiente reserva de canales, en caso de que sin previo aviso, se abra una nueva sede judicial sin que cierren las anteriormente existentes (no aplicaría traslado). Estos canales serían los siguientes, en función de las zonas y los anchos de banda de los adquiridos:</w:t>
      </w:r>
    </w:p>
    <w:p w14:paraId="05849BA9" w14:textId="77777777" w:rsidR="0007235A" w:rsidRPr="00D8228B" w:rsidRDefault="0007235A" w:rsidP="0007235A">
      <w:pPr>
        <w:jc w:val="both"/>
        <w:rPr>
          <w:rFonts w:cstheme="minorHAnsi"/>
          <w:bCs/>
          <w:lang w:eastAsia="ar-SA"/>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0"/>
        <w:gridCol w:w="1382"/>
        <w:gridCol w:w="1382"/>
        <w:gridCol w:w="1382"/>
        <w:gridCol w:w="1383"/>
      </w:tblGrid>
      <w:tr w:rsidR="0007235A" w:rsidRPr="00D8228B" w14:paraId="62E5CE8F" w14:textId="77777777" w:rsidTr="00F14987">
        <w:tc>
          <w:tcPr>
            <w:tcW w:w="3260" w:type="dxa"/>
            <w:shd w:val="clear" w:color="auto" w:fill="auto"/>
            <w:noWrap/>
            <w:vAlign w:val="bottom"/>
            <w:hideMark/>
          </w:tcPr>
          <w:p w14:paraId="4B54666E" w14:textId="77777777" w:rsidR="0007235A" w:rsidRPr="00D8228B" w:rsidRDefault="0007235A" w:rsidP="0007235A">
            <w:pPr>
              <w:spacing w:after="0"/>
              <w:rPr>
                <w:rFonts w:cstheme="minorHAnsi"/>
                <w:b/>
                <w:bCs/>
                <w:color w:val="000000"/>
                <w:sz w:val="18"/>
                <w:szCs w:val="18"/>
                <w:lang w:eastAsia="es-CO"/>
              </w:rPr>
            </w:pPr>
            <w:r w:rsidRPr="00D8228B">
              <w:rPr>
                <w:rFonts w:cstheme="minorHAnsi"/>
                <w:b/>
                <w:bCs/>
                <w:color w:val="000000"/>
                <w:sz w:val="18"/>
                <w:szCs w:val="18"/>
              </w:rPr>
              <w:t>Provisiones canales adicionales</w:t>
            </w:r>
          </w:p>
        </w:tc>
        <w:tc>
          <w:tcPr>
            <w:tcW w:w="1382" w:type="dxa"/>
            <w:shd w:val="clear" w:color="auto" w:fill="auto"/>
            <w:noWrap/>
            <w:vAlign w:val="bottom"/>
            <w:hideMark/>
          </w:tcPr>
          <w:p w14:paraId="7FEA6119" w14:textId="77777777" w:rsidR="0007235A" w:rsidRPr="00D8228B" w:rsidRDefault="0007235A" w:rsidP="0007235A">
            <w:pPr>
              <w:spacing w:after="0"/>
              <w:jc w:val="center"/>
              <w:rPr>
                <w:rFonts w:cstheme="minorHAnsi"/>
                <w:b/>
                <w:bCs/>
                <w:color w:val="000000"/>
                <w:sz w:val="18"/>
                <w:szCs w:val="18"/>
              </w:rPr>
            </w:pPr>
            <w:r w:rsidRPr="00D8228B">
              <w:rPr>
                <w:rFonts w:cstheme="minorHAnsi"/>
                <w:b/>
                <w:bCs/>
                <w:color w:val="000000"/>
                <w:sz w:val="18"/>
                <w:szCs w:val="18"/>
              </w:rPr>
              <w:t>Zona 1</w:t>
            </w:r>
          </w:p>
        </w:tc>
        <w:tc>
          <w:tcPr>
            <w:tcW w:w="1382" w:type="dxa"/>
            <w:shd w:val="clear" w:color="auto" w:fill="auto"/>
            <w:noWrap/>
            <w:vAlign w:val="bottom"/>
            <w:hideMark/>
          </w:tcPr>
          <w:p w14:paraId="5D9C05CC" w14:textId="77777777" w:rsidR="0007235A" w:rsidRPr="00D8228B" w:rsidRDefault="0007235A" w:rsidP="0007235A">
            <w:pPr>
              <w:spacing w:after="0"/>
              <w:jc w:val="center"/>
              <w:rPr>
                <w:rFonts w:cstheme="minorHAnsi"/>
                <w:b/>
                <w:bCs/>
                <w:color w:val="000000"/>
                <w:sz w:val="18"/>
                <w:szCs w:val="18"/>
              </w:rPr>
            </w:pPr>
            <w:r w:rsidRPr="00D8228B">
              <w:rPr>
                <w:rFonts w:cstheme="minorHAnsi"/>
                <w:b/>
                <w:bCs/>
                <w:color w:val="000000"/>
                <w:sz w:val="18"/>
                <w:szCs w:val="18"/>
              </w:rPr>
              <w:t>Zona 2</w:t>
            </w:r>
          </w:p>
        </w:tc>
        <w:tc>
          <w:tcPr>
            <w:tcW w:w="1382" w:type="dxa"/>
            <w:shd w:val="clear" w:color="auto" w:fill="auto"/>
            <w:noWrap/>
            <w:vAlign w:val="bottom"/>
            <w:hideMark/>
          </w:tcPr>
          <w:p w14:paraId="45975DEB" w14:textId="77777777" w:rsidR="0007235A" w:rsidRPr="00D8228B" w:rsidRDefault="0007235A" w:rsidP="0007235A">
            <w:pPr>
              <w:spacing w:after="0"/>
              <w:jc w:val="center"/>
              <w:rPr>
                <w:rFonts w:cstheme="minorHAnsi"/>
                <w:b/>
                <w:bCs/>
                <w:color w:val="000000"/>
                <w:sz w:val="18"/>
                <w:szCs w:val="18"/>
              </w:rPr>
            </w:pPr>
            <w:r w:rsidRPr="00D8228B">
              <w:rPr>
                <w:rFonts w:cstheme="minorHAnsi"/>
                <w:b/>
                <w:bCs/>
                <w:color w:val="000000"/>
                <w:sz w:val="18"/>
                <w:szCs w:val="18"/>
              </w:rPr>
              <w:t>Zona 3</w:t>
            </w:r>
          </w:p>
        </w:tc>
        <w:tc>
          <w:tcPr>
            <w:tcW w:w="1383" w:type="dxa"/>
            <w:shd w:val="clear" w:color="auto" w:fill="auto"/>
            <w:noWrap/>
            <w:vAlign w:val="bottom"/>
            <w:hideMark/>
          </w:tcPr>
          <w:p w14:paraId="5AFACF0B" w14:textId="77777777" w:rsidR="0007235A" w:rsidRPr="00D8228B" w:rsidRDefault="0007235A" w:rsidP="0007235A">
            <w:pPr>
              <w:spacing w:after="0"/>
              <w:jc w:val="center"/>
              <w:rPr>
                <w:rFonts w:cstheme="minorHAnsi"/>
                <w:b/>
                <w:bCs/>
                <w:color w:val="000000"/>
                <w:sz w:val="18"/>
                <w:szCs w:val="18"/>
              </w:rPr>
            </w:pPr>
            <w:r w:rsidRPr="00D8228B">
              <w:rPr>
                <w:rFonts w:cstheme="minorHAnsi"/>
                <w:b/>
                <w:bCs/>
                <w:color w:val="000000"/>
                <w:sz w:val="18"/>
                <w:szCs w:val="18"/>
              </w:rPr>
              <w:t>Zona 4</w:t>
            </w:r>
          </w:p>
        </w:tc>
      </w:tr>
      <w:tr w:rsidR="0007235A" w:rsidRPr="00D8228B" w14:paraId="4ABDF82A" w14:textId="77777777" w:rsidTr="00F14987">
        <w:tc>
          <w:tcPr>
            <w:tcW w:w="3260" w:type="dxa"/>
            <w:shd w:val="clear" w:color="auto" w:fill="auto"/>
            <w:noWrap/>
            <w:vAlign w:val="bottom"/>
            <w:hideMark/>
          </w:tcPr>
          <w:p w14:paraId="25321D91" w14:textId="3183E1FD" w:rsidR="0007235A" w:rsidRPr="00D8228B" w:rsidRDefault="0007235A" w:rsidP="0007235A">
            <w:pPr>
              <w:spacing w:after="0"/>
              <w:rPr>
                <w:rFonts w:cstheme="minorHAnsi"/>
                <w:color w:val="000000"/>
                <w:sz w:val="18"/>
                <w:szCs w:val="18"/>
              </w:rPr>
            </w:pPr>
            <w:r w:rsidRPr="00D8228B">
              <w:rPr>
                <w:rFonts w:cstheme="minorHAnsi"/>
                <w:color w:val="000000"/>
                <w:sz w:val="18"/>
                <w:szCs w:val="18"/>
              </w:rPr>
              <w:t>Datos 15 Mbps</w:t>
            </w:r>
          </w:p>
        </w:tc>
        <w:tc>
          <w:tcPr>
            <w:tcW w:w="1382" w:type="dxa"/>
            <w:shd w:val="clear" w:color="auto" w:fill="auto"/>
            <w:noWrap/>
            <w:vAlign w:val="bottom"/>
            <w:hideMark/>
          </w:tcPr>
          <w:p w14:paraId="0EA50072" w14:textId="77777777" w:rsidR="0007235A" w:rsidRPr="00D8228B" w:rsidRDefault="0007235A" w:rsidP="0007235A">
            <w:pPr>
              <w:spacing w:after="0"/>
              <w:jc w:val="center"/>
              <w:rPr>
                <w:rFonts w:cstheme="minorHAnsi"/>
                <w:color w:val="000000"/>
                <w:sz w:val="18"/>
                <w:szCs w:val="18"/>
              </w:rPr>
            </w:pPr>
            <w:r w:rsidRPr="00D8228B">
              <w:rPr>
                <w:rFonts w:cstheme="minorHAnsi"/>
                <w:color w:val="000000"/>
                <w:sz w:val="18"/>
                <w:szCs w:val="18"/>
              </w:rPr>
              <w:t>3</w:t>
            </w:r>
          </w:p>
        </w:tc>
        <w:tc>
          <w:tcPr>
            <w:tcW w:w="1382" w:type="dxa"/>
            <w:shd w:val="clear" w:color="auto" w:fill="auto"/>
            <w:noWrap/>
            <w:vAlign w:val="bottom"/>
            <w:hideMark/>
          </w:tcPr>
          <w:p w14:paraId="6B0ED4CD" w14:textId="77777777" w:rsidR="0007235A" w:rsidRPr="00D8228B" w:rsidRDefault="0007235A" w:rsidP="0007235A">
            <w:pPr>
              <w:spacing w:after="0"/>
              <w:jc w:val="center"/>
              <w:rPr>
                <w:rFonts w:cstheme="minorHAnsi"/>
                <w:color w:val="000000"/>
                <w:sz w:val="18"/>
                <w:szCs w:val="18"/>
              </w:rPr>
            </w:pPr>
            <w:r w:rsidRPr="00D8228B">
              <w:rPr>
                <w:rFonts w:cstheme="minorHAnsi"/>
                <w:color w:val="000000"/>
                <w:sz w:val="18"/>
                <w:szCs w:val="18"/>
              </w:rPr>
              <w:t>2</w:t>
            </w:r>
          </w:p>
        </w:tc>
        <w:tc>
          <w:tcPr>
            <w:tcW w:w="1382" w:type="dxa"/>
            <w:shd w:val="clear" w:color="auto" w:fill="auto"/>
            <w:noWrap/>
            <w:vAlign w:val="bottom"/>
            <w:hideMark/>
          </w:tcPr>
          <w:p w14:paraId="3306AFF0" w14:textId="57239E06" w:rsidR="0007235A" w:rsidRPr="00D8228B" w:rsidRDefault="0007235A" w:rsidP="0007235A">
            <w:pPr>
              <w:spacing w:after="0"/>
              <w:jc w:val="center"/>
              <w:rPr>
                <w:rFonts w:cstheme="minorHAnsi"/>
                <w:color w:val="000000"/>
                <w:sz w:val="18"/>
                <w:szCs w:val="18"/>
              </w:rPr>
            </w:pPr>
            <w:r w:rsidRPr="00D8228B">
              <w:rPr>
                <w:rFonts w:cstheme="minorHAnsi"/>
                <w:color w:val="000000"/>
                <w:sz w:val="18"/>
                <w:szCs w:val="18"/>
              </w:rPr>
              <w:t>8</w:t>
            </w:r>
          </w:p>
        </w:tc>
        <w:tc>
          <w:tcPr>
            <w:tcW w:w="1383" w:type="dxa"/>
            <w:shd w:val="clear" w:color="auto" w:fill="auto"/>
            <w:noWrap/>
            <w:vAlign w:val="bottom"/>
            <w:hideMark/>
          </w:tcPr>
          <w:p w14:paraId="22986095" w14:textId="6220E370" w:rsidR="0007235A" w:rsidRPr="00D8228B" w:rsidRDefault="0007235A" w:rsidP="0007235A">
            <w:pPr>
              <w:spacing w:after="0"/>
              <w:jc w:val="center"/>
              <w:rPr>
                <w:rFonts w:cstheme="minorHAnsi"/>
                <w:color w:val="000000"/>
                <w:sz w:val="18"/>
                <w:szCs w:val="18"/>
              </w:rPr>
            </w:pPr>
            <w:r w:rsidRPr="00D8228B">
              <w:rPr>
                <w:rFonts w:cstheme="minorHAnsi"/>
                <w:color w:val="000000"/>
                <w:sz w:val="18"/>
                <w:szCs w:val="18"/>
              </w:rPr>
              <w:t>10</w:t>
            </w:r>
          </w:p>
        </w:tc>
      </w:tr>
      <w:tr w:rsidR="0007235A" w:rsidRPr="00D8228B" w14:paraId="639618EC" w14:textId="77777777" w:rsidTr="00F14987">
        <w:tc>
          <w:tcPr>
            <w:tcW w:w="3260" w:type="dxa"/>
            <w:shd w:val="clear" w:color="auto" w:fill="auto"/>
            <w:noWrap/>
            <w:vAlign w:val="bottom"/>
            <w:hideMark/>
          </w:tcPr>
          <w:p w14:paraId="74E63A66" w14:textId="71AA2E17" w:rsidR="0007235A" w:rsidRPr="00D8228B" w:rsidRDefault="0007235A" w:rsidP="0007235A">
            <w:pPr>
              <w:spacing w:after="0"/>
              <w:rPr>
                <w:rFonts w:cstheme="minorHAnsi"/>
                <w:color w:val="000000"/>
                <w:sz w:val="18"/>
                <w:szCs w:val="18"/>
              </w:rPr>
            </w:pPr>
            <w:r w:rsidRPr="00D8228B">
              <w:rPr>
                <w:rFonts w:cstheme="minorHAnsi"/>
                <w:color w:val="000000"/>
                <w:sz w:val="18"/>
                <w:szCs w:val="18"/>
              </w:rPr>
              <w:t>Datos 32 Mbps</w:t>
            </w:r>
          </w:p>
        </w:tc>
        <w:tc>
          <w:tcPr>
            <w:tcW w:w="1382" w:type="dxa"/>
            <w:shd w:val="clear" w:color="auto" w:fill="auto"/>
            <w:noWrap/>
            <w:vAlign w:val="bottom"/>
            <w:hideMark/>
          </w:tcPr>
          <w:p w14:paraId="3F5B3E69" w14:textId="77777777" w:rsidR="0007235A" w:rsidRPr="00D8228B" w:rsidRDefault="0007235A" w:rsidP="0007235A">
            <w:pPr>
              <w:spacing w:after="0"/>
              <w:jc w:val="center"/>
              <w:rPr>
                <w:rFonts w:cstheme="minorHAnsi"/>
                <w:color w:val="000000"/>
                <w:sz w:val="18"/>
                <w:szCs w:val="18"/>
              </w:rPr>
            </w:pPr>
            <w:r w:rsidRPr="00D8228B">
              <w:rPr>
                <w:rFonts w:cstheme="minorHAnsi"/>
                <w:color w:val="000000"/>
                <w:sz w:val="18"/>
                <w:szCs w:val="18"/>
              </w:rPr>
              <w:t>3</w:t>
            </w:r>
          </w:p>
        </w:tc>
        <w:tc>
          <w:tcPr>
            <w:tcW w:w="1382" w:type="dxa"/>
            <w:shd w:val="clear" w:color="auto" w:fill="auto"/>
            <w:noWrap/>
            <w:vAlign w:val="bottom"/>
            <w:hideMark/>
          </w:tcPr>
          <w:p w14:paraId="2A761697" w14:textId="77777777" w:rsidR="0007235A" w:rsidRPr="00D8228B" w:rsidRDefault="0007235A" w:rsidP="0007235A">
            <w:pPr>
              <w:spacing w:after="0"/>
              <w:jc w:val="center"/>
              <w:rPr>
                <w:rFonts w:cstheme="minorHAnsi"/>
                <w:color w:val="000000"/>
                <w:sz w:val="18"/>
                <w:szCs w:val="18"/>
              </w:rPr>
            </w:pPr>
            <w:r w:rsidRPr="00D8228B">
              <w:rPr>
                <w:rFonts w:cstheme="minorHAnsi"/>
                <w:color w:val="000000"/>
                <w:sz w:val="18"/>
                <w:szCs w:val="18"/>
              </w:rPr>
              <w:t>2</w:t>
            </w:r>
          </w:p>
        </w:tc>
        <w:tc>
          <w:tcPr>
            <w:tcW w:w="1382" w:type="dxa"/>
            <w:shd w:val="clear" w:color="auto" w:fill="auto"/>
            <w:noWrap/>
            <w:vAlign w:val="bottom"/>
            <w:hideMark/>
          </w:tcPr>
          <w:p w14:paraId="0F4D6D89" w14:textId="77777777" w:rsidR="0007235A" w:rsidRPr="00D8228B" w:rsidRDefault="0007235A" w:rsidP="0007235A">
            <w:pPr>
              <w:spacing w:after="0"/>
              <w:jc w:val="center"/>
              <w:rPr>
                <w:rFonts w:cstheme="minorHAnsi"/>
                <w:color w:val="000000"/>
                <w:sz w:val="18"/>
                <w:szCs w:val="18"/>
              </w:rPr>
            </w:pPr>
            <w:r w:rsidRPr="00D8228B">
              <w:rPr>
                <w:rFonts w:cstheme="minorHAnsi"/>
                <w:color w:val="000000"/>
                <w:sz w:val="18"/>
                <w:szCs w:val="18"/>
              </w:rPr>
              <w:t>2</w:t>
            </w:r>
          </w:p>
        </w:tc>
        <w:tc>
          <w:tcPr>
            <w:tcW w:w="1383" w:type="dxa"/>
            <w:shd w:val="clear" w:color="auto" w:fill="auto"/>
            <w:noWrap/>
            <w:vAlign w:val="bottom"/>
            <w:hideMark/>
          </w:tcPr>
          <w:p w14:paraId="286FC99B" w14:textId="77777777" w:rsidR="0007235A" w:rsidRPr="00D8228B" w:rsidRDefault="0007235A" w:rsidP="0007235A">
            <w:pPr>
              <w:spacing w:after="0"/>
              <w:jc w:val="center"/>
              <w:rPr>
                <w:rFonts w:cstheme="minorHAnsi"/>
                <w:color w:val="000000"/>
                <w:sz w:val="18"/>
                <w:szCs w:val="18"/>
              </w:rPr>
            </w:pPr>
            <w:r w:rsidRPr="00D8228B">
              <w:rPr>
                <w:rFonts w:cstheme="minorHAnsi"/>
                <w:color w:val="000000"/>
                <w:sz w:val="18"/>
                <w:szCs w:val="18"/>
              </w:rPr>
              <w:t>1</w:t>
            </w:r>
          </w:p>
        </w:tc>
      </w:tr>
      <w:tr w:rsidR="0007235A" w:rsidRPr="00D8228B" w14:paraId="416A1C7E" w14:textId="77777777" w:rsidTr="00F14987">
        <w:tc>
          <w:tcPr>
            <w:tcW w:w="3260" w:type="dxa"/>
            <w:shd w:val="clear" w:color="auto" w:fill="auto"/>
            <w:noWrap/>
            <w:vAlign w:val="bottom"/>
            <w:hideMark/>
          </w:tcPr>
          <w:p w14:paraId="1046F8DE" w14:textId="76EA8F2F" w:rsidR="0007235A" w:rsidRPr="00D8228B" w:rsidRDefault="0007235A" w:rsidP="0007235A">
            <w:pPr>
              <w:spacing w:after="0"/>
              <w:rPr>
                <w:rFonts w:cstheme="minorHAnsi"/>
                <w:color w:val="000000"/>
                <w:sz w:val="18"/>
                <w:szCs w:val="18"/>
              </w:rPr>
            </w:pPr>
            <w:r w:rsidRPr="00D8228B">
              <w:rPr>
                <w:rFonts w:cstheme="minorHAnsi"/>
                <w:color w:val="000000"/>
                <w:sz w:val="18"/>
                <w:szCs w:val="18"/>
              </w:rPr>
              <w:t>Datos 50 Mbps</w:t>
            </w:r>
          </w:p>
        </w:tc>
        <w:tc>
          <w:tcPr>
            <w:tcW w:w="1382" w:type="dxa"/>
            <w:shd w:val="clear" w:color="auto" w:fill="auto"/>
            <w:noWrap/>
            <w:vAlign w:val="bottom"/>
            <w:hideMark/>
          </w:tcPr>
          <w:p w14:paraId="0DC61C0B" w14:textId="77777777" w:rsidR="0007235A" w:rsidRPr="00D8228B" w:rsidRDefault="0007235A" w:rsidP="0007235A">
            <w:pPr>
              <w:spacing w:after="0"/>
              <w:jc w:val="center"/>
              <w:rPr>
                <w:rFonts w:cstheme="minorHAnsi"/>
                <w:color w:val="000000"/>
                <w:sz w:val="18"/>
                <w:szCs w:val="18"/>
              </w:rPr>
            </w:pPr>
            <w:r w:rsidRPr="00D8228B">
              <w:rPr>
                <w:rFonts w:cstheme="minorHAnsi"/>
                <w:color w:val="000000"/>
                <w:sz w:val="18"/>
                <w:szCs w:val="18"/>
              </w:rPr>
              <w:t>1</w:t>
            </w:r>
          </w:p>
        </w:tc>
        <w:tc>
          <w:tcPr>
            <w:tcW w:w="1382" w:type="dxa"/>
            <w:shd w:val="clear" w:color="auto" w:fill="auto"/>
            <w:noWrap/>
            <w:vAlign w:val="bottom"/>
            <w:hideMark/>
          </w:tcPr>
          <w:p w14:paraId="042E78BD" w14:textId="77777777" w:rsidR="0007235A" w:rsidRPr="00D8228B" w:rsidRDefault="0007235A" w:rsidP="0007235A">
            <w:pPr>
              <w:spacing w:after="0"/>
              <w:jc w:val="center"/>
              <w:rPr>
                <w:rFonts w:cstheme="minorHAnsi"/>
                <w:color w:val="000000"/>
                <w:sz w:val="18"/>
                <w:szCs w:val="18"/>
              </w:rPr>
            </w:pPr>
            <w:r w:rsidRPr="00D8228B">
              <w:rPr>
                <w:rFonts w:cstheme="minorHAnsi"/>
                <w:color w:val="000000"/>
                <w:sz w:val="18"/>
                <w:szCs w:val="18"/>
              </w:rPr>
              <w:t>1</w:t>
            </w:r>
          </w:p>
        </w:tc>
        <w:tc>
          <w:tcPr>
            <w:tcW w:w="1382" w:type="dxa"/>
            <w:shd w:val="clear" w:color="auto" w:fill="auto"/>
            <w:noWrap/>
            <w:vAlign w:val="bottom"/>
            <w:hideMark/>
          </w:tcPr>
          <w:p w14:paraId="05DA9A9E" w14:textId="77777777" w:rsidR="0007235A" w:rsidRPr="00D8228B" w:rsidRDefault="0007235A" w:rsidP="0007235A">
            <w:pPr>
              <w:spacing w:after="0"/>
              <w:jc w:val="center"/>
              <w:rPr>
                <w:rFonts w:cstheme="minorHAnsi"/>
                <w:color w:val="000000"/>
                <w:sz w:val="18"/>
                <w:szCs w:val="18"/>
              </w:rPr>
            </w:pPr>
            <w:r w:rsidRPr="00D8228B">
              <w:rPr>
                <w:rFonts w:cstheme="minorHAnsi"/>
                <w:color w:val="000000"/>
                <w:sz w:val="18"/>
                <w:szCs w:val="18"/>
              </w:rPr>
              <w:t>0</w:t>
            </w:r>
          </w:p>
        </w:tc>
        <w:tc>
          <w:tcPr>
            <w:tcW w:w="1383" w:type="dxa"/>
            <w:shd w:val="clear" w:color="auto" w:fill="auto"/>
            <w:noWrap/>
            <w:vAlign w:val="bottom"/>
            <w:hideMark/>
          </w:tcPr>
          <w:p w14:paraId="2E6A5C77" w14:textId="77777777" w:rsidR="0007235A" w:rsidRPr="00D8228B" w:rsidRDefault="0007235A" w:rsidP="0007235A">
            <w:pPr>
              <w:spacing w:after="0"/>
              <w:jc w:val="center"/>
              <w:rPr>
                <w:rFonts w:cstheme="minorHAnsi"/>
                <w:color w:val="000000"/>
                <w:sz w:val="18"/>
                <w:szCs w:val="18"/>
              </w:rPr>
            </w:pPr>
            <w:r w:rsidRPr="00D8228B">
              <w:rPr>
                <w:rFonts w:cstheme="minorHAnsi"/>
                <w:color w:val="000000"/>
                <w:sz w:val="18"/>
                <w:szCs w:val="18"/>
              </w:rPr>
              <w:t>0</w:t>
            </w:r>
          </w:p>
        </w:tc>
      </w:tr>
    </w:tbl>
    <w:p w14:paraId="1856C065" w14:textId="77777777" w:rsidR="0007235A" w:rsidRPr="00D8228B" w:rsidRDefault="0007235A" w:rsidP="00681C6A">
      <w:pPr>
        <w:spacing w:after="0" w:line="240" w:lineRule="auto"/>
        <w:jc w:val="both"/>
        <w:rPr>
          <w:rFonts w:cstheme="minorHAnsi"/>
        </w:rPr>
      </w:pPr>
    </w:p>
    <w:p w14:paraId="23BF1290" w14:textId="77777777" w:rsidR="0007235A" w:rsidRPr="00D8228B" w:rsidRDefault="0007235A" w:rsidP="0007235A">
      <w:pPr>
        <w:pStyle w:val="Prrafodelista"/>
        <w:spacing w:after="0" w:line="240" w:lineRule="auto"/>
        <w:jc w:val="both"/>
        <w:rPr>
          <w:rFonts w:cstheme="minorHAnsi"/>
          <w:b/>
          <w:bCs/>
        </w:rPr>
      </w:pPr>
    </w:p>
    <w:p w14:paraId="2F2F3A75" w14:textId="2F2E5029" w:rsidR="00C12A17" w:rsidRPr="00D8228B" w:rsidRDefault="0094754C" w:rsidP="00483C83">
      <w:pPr>
        <w:pStyle w:val="Prrafodelista"/>
        <w:numPr>
          <w:ilvl w:val="0"/>
          <w:numId w:val="11"/>
        </w:numPr>
        <w:spacing w:after="0" w:line="240" w:lineRule="auto"/>
        <w:jc w:val="both"/>
        <w:rPr>
          <w:rFonts w:cstheme="minorHAnsi"/>
          <w:b/>
          <w:bCs/>
        </w:rPr>
      </w:pPr>
      <w:r w:rsidRPr="00D8228B">
        <w:rPr>
          <w:rFonts w:cstheme="minorHAnsi"/>
          <w:b/>
          <w:bCs/>
        </w:rPr>
        <w:t xml:space="preserve">CONDICIONES PARA LA </w:t>
      </w:r>
      <w:r w:rsidR="0007235A" w:rsidRPr="00D8228B">
        <w:rPr>
          <w:rFonts w:cstheme="minorHAnsi"/>
          <w:b/>
          <w:bCs/>
        </w:rPr>
        <w:t>INSTALACIÓN</w:t>
      </w:r>
      <w:r w:rsidR="00C12A17" w:rsidRPr="00D8228B">
        <w:rPr>
          <w:rFonts w:cstheme="minorHAnsi"/>
          <w:b/>
          <w:bCs/>
        </w:rPr>
        <w:t xml:space="preserve"> </w:t>
      </w:r>
      <w:r w:rsidR="0007235A" w:rsidRPr="00D8228B">
        <w:rPr>
          <w:rFonts w:cstheme="minorHAnsi"/>
          <w:b/>
          <w:bCs/>
        </w:rPr>
        <w:t>DURANTE</w:t>
      </w:r>
      <w:r w:rsidR="00C12A17" w:rsidRPr="00D8228B">
        <w:rPr>
          <w:rFonts w:cstheme="minorHAnsi"/>
          <w:b/>
          <w:bCs/>
        </w:rPr>
        <w:t xml:space="preserve"> LA SOLUCIÓN ACTUAL</w:t>
      </w:r>
    </w:p>
    <w:p w14:paraId="627705A1" w14:textId="12B10AD1" w:rsidR="00C12A17" w:rsidRPr="00D8228B" w:rsidRDefault="00C12A17" w:rsidP="00681C6A">
      <w:pPr>
        <w:spacing w:after="0" w:line="240" w:lineRule="auto"/>
        <w:jc w:val="both"/>
        <w:rPr>
          <w:rFonts w:cstheme="minorHAnsi"/>
        </w:rPr>
      </w:pPr>
    </w:p>
    <w:p w14:paraId="2B16E32D" w14:textId="5953D33E" w:rsidR="0007235A" w:rsidRPr="00D8228B" w:rsidRDefault="00881979" w:rsidP="00681C6A">
      <w:pPr>
        <w:spacing w:after="0" w:line="240" w:lineRule="auto"/>
        <w:jc w:val="both"/>
        <w:rPr>
          <w:rFonts w:cstheme="minorHAnsi"/>
        </w:rPr>
      </w:pPr>
      <w:r w:rsidRPr="00D8228B">
        <w:rPr>
          <w:rFonts w:cstheme="minorHAnsi"/>
        </w:rPr>
        <w:t xml:space="preserve">Uno de los aspectos más críticos de la contratación y su ejecución es la migración, que </w:t>
      </w:r>
      <w:r w:rsidR="00191216" w:rsidRPr="00D8228B">
        <w:rPr>
          <w:rFonts w:cstheme="minorHAnsi"/>
        </w:rPr>
        <w:t xml:space="preserve">como se indicó anteriormente, </w:t>
      </w:r>
      <w:r w:rsidRPr="00D8228B">
        <w:rPr>
          <w:rFonts w:cstheme="minorHAnsi"/>
        </w:rPr>
        <w:t xml:space="preserve">es el periodo en donde el </w:t>
      </w:r>
      <w:r w:rsidR="0007235A" w:rsidRPr="00D8228B">
        <w:rPr>
          <w:rFonts w:cstheme="minorHAnsi"/>
        </w:rPr>
        <w:t>nuevo proveedor (entrante) realiza la instalación de sus enlaces en forma simultánea con la ejecución del contrato del proveedor actual (saliente).</w:t>
      </w:r>
    </w:p>
    <w:p w14:paraId="216EC421" w14:textId="3166FCE8" w:rsidR="00881979" w:rsidRPr="00D8228B" w:rsidRDefault="00881979" w:rsidP="00681C6A">
      <w:pPr>
        <w:spacing w:after="0" w:line="240" w:lineRule="auto"/>
        <w:jc w:val="both"/>
        <w:rPr>
          <w:rFonts w:cstheme="minorHAnsi"/>
        </w:rPr>
      </w:pPr>
    </w:p>
    <w:p w14:paraId="57011EBB" w14:textId="0A096F6A" w:rsidR="00881979" w:rsidRPr="00D8228B" w:rsidRDefault="00881979" w:rsidP="00681C6A">
      <w:pPr>
        <w:spacing w:after="0" w:line="240" w:lineRule="auto"/>
        <w:jc w:val="both"/>
        <w:rPr>
          <w:rFonts w:cstheme="minorHAnsi"/>
        </w:rPr>
      </w:pPr>
      <w:r w:rsidRPr="00D8228B">
        <w:rPr>
          <w:rFonts w:cstheme="minorHAnsi"/>
        </w:rPr>
        <w:t xml:space="preserve">Lo anterior teniendo en cuenta que </w:t>
      </w:r>
      <w:r w:rsidR="00191216" w:rsidRPr="00D8228B">
        <w:rPr>
          <w:rFonts w:cstheme="minorHAnsi"/>
        </w:rPr>
        <w:t>la instalación de</w:t>
      </w:r>
      <w:r w:rsidRPr="00D8228B">
        <w:rPr>
          <w:rFonts w:cstheme="minorHAnsi"/>
        </w:rPr>
        <w:t xml:space="preserve"> cerca de 1400 enlaces no es posible realizarla en un día, sino que hay que hacerla gradualmente, pasando cier</w:t>
      </w:r>
      <w:r w:rsidR="00B706A5" w:rsidRPr="00D8228B">
        <w:rPr>
          <w:rFonts w:cstheme="minorHAnsi"/>
        </w:rPr>
        <w:t xml:space="preserve">ta cantidad de enlaces de un </w:t>
      </w:r>
      <w:r w:rsidR="003B2088" w:rsidRPr="00D8228B">
        <w:rPr>
          <w:rFonts w:cstheme="minorHAnsi"/>
        </w:rPr>
        <w:t>proveedor</w:t>
      </w:r>
      <w:r w:rsidR="00B706A5" w:rsidRPr="00D8228B">
        <w:rPr>
          <w:rFonts w:cstheme="minorHAnsi"/>
        </w:rPr>
        <w:t xml:space="preserve"> a otro cada uno de los días de este periodo de coexistencia, en donde por cada enlace migrado se ejecutan los protocolos correspondientes (</w:t>
      </w:r>
      <w:r w:rsidR="00B706A5" w:rsidRPr="00D8228B">
        <w:rPr>
          <w:rFonts w:cstheme="minorHAnsi"/>
          <w:i/>
          <w:iCs/>
        </w:rPr>
        <w:t>De instalación, prueba y aceptación del servicio por parte del proveedor entrante</w:t>
      </w:r>
      <w:r w:rsidR="00B706A5" w:rsidRPr="00D8228B">
        <w:rPr>
          <w:rFonts w:cstheme="minorHAnsi"/>
        </w:rPr>
        <w:t xml:space="preserve"> y </w:t>
      </w:r>
      <w:r w:rsidR="00B706A5" w:rsidRPr="00D8228B">
        <w:rPr>
          <w:rFonts w:cstheme="minorHAnsi"/>
          <w:i/>
          <w:iCs/>
        </w:rPr>
        <w:t>De finalización del servicio por parte del proveedor saliente</w:t>
      </w:r>
      <w:r w:rsidR="00B706A5" w:rsidRPr="00D8228B">
        <w:rPr>
          <w:rFonts w:cstheme="minorHAnsi"/>
        </w:rPr>
        <w:t>)</w:t>
      </w:r>
      <w:r w:rsidR="000523FA" w:rsidRPr="00D8228B">
        <w:rPr>
          <w:rFonts w:cstheme="minorHAnsi"/>
        </w:rPr>
        <w:t>.</w:t>
      </w:r>
    </w:p>
    <w:p w14:paraId="4B06C9B8" w14:textId="77777777" w:rsidR="00881979" w:rsidRPr="00D8228B" w:rsidRDefault="00881979" w:rsidP="00681C6A">
      <w:pPr>
        <w:spacing w:after="0" w:line="240" w:lineRule="auto"/>
        <w:jc w:val="both"/>
        <w:rPr>
          <w:rFonts w:cstheme="minorHAnsi"/>
        </w:rPr>
      </w:pPr>
    </w:p>
    <w:p w14:paraId="2CF8B7AA" w14:textId="2703F2E0" w:rsidR="00C12A17" w:rsidRPr="00D8228B" w:rsidRDefault="000523FA" w:rsidP="00681C6A">
      <w:pPr>
        <w:spacing w:after="0" w:line="240" w:lineRule="auto"/>
        <w:jc w:val="both"/>
        <w:rPr>
          <w:rFonts w:cstheme="minorHAnsi"/>
        </w:rPr>
      </w:pPr>
      <w:r w:rsidRPr="00D8228B">
        <w:rPr>
          <w:rFonts w:cstheme="minorHAnsi"/>
        </w:rPr>
        <w:t xml:space="preserve">En la sección 4.1 y 4.2 se </w:t>
      </w:r>
      <w:r w:rsidR="00C12A17" w:rsidRPr="00D8228B">
        <w:rPr>
          <w:rFonts w:cstheme="minorHAnsi"/>
        </w:rPr>
        <w:t>transcribirá</w:t>
      </w:r>
      <w:r w:rsidRPr="00D8228B">
        <w:rPr>
          <w:rFonts w:cstheme="minorHAnsi"/>
        </w:rPr>
        <w:t>n</w:t>
      </w:r>
      <w:r w:rsidR="00681C6A" w:rsidRPr="00D8228B">
        <w:rPr>
          <w:rFonts w:cstheme="minorHAnsi"/>
        </w:rPr>
        <w:t xml:space="preserve"> o se citará</w:t>
      </w:r>
      <w:r w:rsidRPr="00D8228B">
        <w:rPr>
          <w:rFonts w:cstheme="minorHAnsi"/>
        </w:rPr>
        <w:t>n</w:t>
      </w:r>
      <w:r w:rsidR="00C12A17" w:rsidRPr="00D8228B">
        <w:rPr>
          <w:rFonts w:cstheme="minorHAnsi"/>
        </w:rPr>
        <w:t xml:space="preserve"> </w:t>
      </w:r>
      <w:r w:rsidRPr="00D8228B">
        <w:rPr>
          <w:rFonts w:cstheme="minorHAnsi"/>
        </w:rPr>
        <w:t>estos</w:t>
      </w:r>
      <w:r w:rsidR="00C12A17" w:rsidRPr="00D8228B">
        <w:rPr>
          <w:rFonts w:cstheme="minorHAnsi"/>
        </w:rPr>
        <w:t xml:space="preserve"> protocolos establecidos, según las fichas técnicas del Segmento 1 (Nacional) del Acuerdo Marco de Precios Conectividad III, que se encuentran en el archivo </w:t>
      </w:r>
      <w:r w:rsidR="00C12A17" w:rsidRPr="00D8228B">
        <w:rPr>
          <w:rFonts w:cstheme="minorHAnsi"/>
          <w:i/>
          <w:iCs/>
        </w:rPr>
        <w:t>Condiciones transversales Conectividad Nacional S1.xlsx</w:t>
      </w:r>
      <w:r w:rsidR="00C12A17" w:rsidRPr="00D8228B">
        <w:rPr>
          <w:rStyle w:val="Refdenotaalpie"/>
          <w:rFonts w:cstheme="minorHAnsi"/>
          <w:i/>
          <w:iCs/>
        </w:rPr>
        <w:footnoteReference w:id="8"/>
      </w:r>
    </w:p>
    <w:p w14:paraId="5EF319BC" w14:textId="1B5DAFD0" w:rsidR="00C12A17" w:rsidRPr="00D8228B" w:rsidRDefault="00C12A17" w:rsidP="00681C6A">
      <w:pPr>
        <w:spacing w:after="0" w:line="240" w:lineRule="auto"/>
        <w:jc w:val="both"/>
        <w:rPr>
          <w:rFonts w:cstheme="minorHAnsi"/>
        </w:rPr>
      </w:pPr>
    </w:p>
    <w:p w14:paraId="742E7A0D" w14:textId="3B19B710" w:rsidR="000523FA" w:rsidRPr="00D8228B" w:rsidRDefault="000523FA" w:rsidP="00681C6A">
      <w:pPr>
        <w:spacing w:after="0" w:line="240" w:lineRule="auto"/>
        <w:jc w:val="both"/>
        <w:rPr>
          <w:rFonts w:cstheme="minorHAnsi"/>
        </w:rPr>
      </w:pPr>
      <w:r w:rsidRPr="00D8228B">
        <w:rPr>
          <w:rFonts w:cstheme="minorHAnsi"/>
        </w:rPr>
        <w:t xml:space="preserve">En la sección 4.3 se harán consideraciones relacionadas con la forma en que debe hacerse a lo largo del tiempo estas cerca de 1.400 </w:t>
      </w:r>
      <w:r w:rsidR="00191216" w:rsidRPr="00D8228B">
        <w:rPr>
          <w:rFonts w:cstheme="minorHAnsi"/>
        </w:rPr>
        <w:t>instalaciones</w:t>
      </w:r>
      <w:r w:rsidRPr="00D8228B">
        <w:rPr>
          <w:rFonts w:cstheme="minorHAnsi"/>
        </w:rPr>
        <w:t xml:space="preserve"> y sus implicaciones con la facturación de los servicios</w:t>
      </w:r>
      <w:r w:rsidR="00B818A2" w:rsidRPr="00D8228B">
        <w:rPr>
          <w:rFonts w:cstheme="minorHAnsi"/>
        </w:rPr>
        <w:t>.</w:t>
      </w:r>
    </w:p>
    <w:p w14:paraId="3761BB1A" w14:textId="77777777" w:rsidR="000523FA" w:rsidRPr="00D8228B" w:rsidRDefault="000523FA" w:rsidP="00681C6A">
      <w:pPr>
        <w:spacing w:after="0" w:line="240" w:lineRule="auto"/>
        <w:jc w:val="both"/>
        <w:rPr>
          <w:rFonts w:cstheme="minorHAnsi"/>
        </w:rPr>
      </w:pPr>
    </w:p>
    <w:p w14:paraId="60D287EA" w14:textId="431B88D9" w:rsidR="00681C6A" w:rsidRPr="00D8228B" w:rsidRDefault="00681C6A" w:rsidP="00483C83">
      <w:pPr>
        <w:pStyle w:val="Prrafodelista"/>
        <w:numPr>
          <w:ilvl w:val="1"/>
          <w:numId w:val="11"/>
        </w:numPr>
        <w:spacing w:after="0" w:line="240" w:lineRule="auto"/>
        <w:rPr>
          <w:rFonts w:cstheme="minorHAnsi"/>
          <w:b/>
          <w:bCs/>
        </w:rPr>
      </w:pPr>
      <w:r w:rsidRPr="00D8228B">
        <w:rPr>
          <w:rFonts w:cstheme="minorHAnsi"/>
          <w:b/>
          <w:bCs/>
        </w:rPr>
        <w:t>Protocolo de instalación, prueba y aceptación del servicio</w:t>
      </w:r>
    </w:p>
    <w:p w14:paraId="07B4F9D2" w14:textId="77777777" w:rsidR="00681C6A" w:rsidRPr="00D8228B" w:rsidRDefault="00681C6A" w:rsidP="00681C6A">
      <w:pPr>
        <w:pStyle w:val="Prrafodelista"/>
        <w:spacing w:after="0" w:line="240" w:lineRule="auto"/>
        <w:ind w:left="1068"/>
        <w:rPr>
          <w:rFonts w:cstheme="minorHAnsi"/>
          <w:b/>
          <w:bCs/>
        </w:rPr>
      </w:pPr>
    </w:p>
    <w:p w14:paraId="44E0B0A6" w14:textId="77777777" w:rsidR="00681C6A" w:rsidRPr="00D8228B" w:rsidRDefault="00681C6A" w:rsidP="00483C83">
      <w:pPr>
        <w:pStyle w:val="Prrafodelista"/>
        <w:numPr>
          <w:ilvl w:val="2"/>
          <w:numId w:val="11"/>
        </w:numPr>
        <w:spacing w:after="0" w:line="240" w:lineRule="auto"/>
        <w:ind w:left="720"/>
        <w:rPr>
          <w:rFonts w:cstheme="minorHAnsi"/>
          <w:b/>
          <w:bCs/>
        </w:rPr>
      </w:pPr>
      <w:r w:rsidRPr="00D8228B">
        <w:rPr>
          <w:rFonts w:cstheme="minorHAnsi"/>
          <w:b/>
          <w:bCs/>
        </w:rPr>
        <w:t>Alcance</w:t>
      </w:r>
    </w:p>
    <w:p w14:paraId="7AE5B574" w14:textId="77777777" w:rsidR="00681C6A" w:rsidRPr="00D8228B" w:rsidRDefault="00681C6A" w:rsidP="00D25FA7">
      <w:pPr>
        <w:spacing w:after="0" w:line="240" w:lineRule="auto"/>
        <w:rPr>
          <w:rFonts w:cstheme="minorHAnsi"/>
          <w:b/>
          <w:bCs/>
        </w:rPr>
      </w:pPr>
    </w:p>
    <w:p w14:paraId="596F2B95" w14:textId="77777777" w:rsidR="00681C6A" w:rsidRPr="00D8228B" w:rsidRDefault="00681C6A" w:rsidP="00D25FA7">
      <w:pPr>
        <w:pStyle w:val="Prrafodelista"/>
        <w:numPr>
          <w:ilvl w:val="0"/>
          <w:numId w:val="22"/>
        </w:numPr>
        <w:spacing w:after="0" w:line="240" w:lineRule="auto"/>
        <w:ind w:left="360"/>
        <w:jc w:val="both"/>
        <w:rPr>
          <w:rFonts w:cstheme="minorHAnsi"/>
          <w:bCs/>
        </w:rPr>
      </w:pPr>
      <w:r w:rsidRPr="00D8228B">
        <w:rPr>
          <w:rFonts w:cstheme="minorHAnsi"/>
          <w:bCs/>
        </w:rPr>
        <w:t xml:space="preserve">El protocolo describe las actividades y procedimientos generales mínimos para la entrega, verificación de las especificaciones técnicas y pruebas de funcionamiento los servicios contenidos en el Acuerdo Marco de Precio de Conectividad. </w:t>
      </w:r>
    </w:p>
    <w:p w14:paraId="18E7EA7E" w14:textId="77777777" w:rsidR="00681C6A" w:rsidRPr="00D8228B" w:rsidRDefault="00681C6A" w:rsidP="00D25FA7">
      <w:pPr>
        <w:pStyle w:val="Prrafodelista"/>
        <w:spacing w:after="0" w:line="240" w:lineRule="auto"/>
        <w:ind w:left="10"/>
        <w:jc w:val="both"/>
        <w:rPr>
          <w:rFonts w:cstheme="minorHAnsi"/>
          <w:bCs/>
        </w:rPr>
      </w:pPr>
    </w:p>
    <w:p w14:paraId="141BA4D0" w14:textId="77777777" w:rsidR="00681C6A" w:rsidRPr="00D8228B" w:rsidRDefault="00681C6A" w:rsidP="00D25FA7">
      <w:pPr>
        <w:pStyle w:val="Prrafodelista"/>
        <w:numPr>
          <w:ilvl w:val="0"/>
          <w:numId w:val="22"/>
        </w:numPr>
        <w:spacing w:after="0" w:line="240" w:lineRule="auto"/>
        <w:ind w:left="360"/>
        <w:jc w:val="both"/>
        <w:rPr>
          <w:rFonts w:cstheme="minorHAnsi"/>
          <w:bCs/>
        </w:rPr>
      </w:pPr>
      <w:r w:rsidRPr="00D8228B">
        <w:rPr>
          <w:rFonts w:cstheme="minorHAnsi"/>
          <w:bCs/>
        </w:rPr>
        <w:t>El inicio de ejecución de la orden de compra estará sujeto a partir del momento del perfeccionamiento y legalización de la misma.</w:t>
      </w:r>
    </w:p>
    <w:p w14:paraId="038E8C85" w14:textId="77777777" w:rsidR="00681C6A" w:rsidRPr="00D8228B" w:rsidRDefault="00681C6A" w:rsidP="00D25FA7">
      <w:pPr>
        <w:spacing w:after="0" w:line="240" w:lineRule="auto"/>
        <w:jc w:val="both"/>
        <w:rPr>
          <w:rFonts w:cstheme="minorHAnsi"/>
          <w:bCs/>
        </w:rPr>
      </w:pPr>
    </w:p>
    <w:p w14:paraId="0EB16C56" w14:textId="3971D90F" w:rsidR="00681C6A" w:rsidRPr="00D8228B" w:rsidRDefault="00681C6A" w:rsidP="00D25FA7">
      <w:pPr>
        <w:pStyle w:val="Prrafodelista"/>
        <w:numPr>
          <w:ilvl w:val="0"/>
          <w:numId w:val="22"/>
        </w:numPr>
        <w:spacing w:after="0" w:line="240" w:lineRule="auto"/>
        <w:ind w:left="360"/>
        <w:jc w:val="both"/>
        <w:rPr>
          <w:rFonts w:cstheme="minorHAnsi"/>
          <w:bCs/>
        </w:rPr>
      </w:pPr>
      <w:r w:rsidRPr="00D8228B">
        <w:rPr>
          <w:rFonts w:cstheme="minorHAnsi"/>
          <w:bCs/>
        </w:rPr>
        <w:t xml:space="preserve">Las actividades contempladas en el protocolo de instalación, prueba y aceptación del servicio no significan costos adicionales para </w:t>
      </w:r>
      <w:r w:rsidR="009430D1" w:rsidRPr="00D8228B">
        <w:rPr>
          <w:rFonts w:cstheme="minorHAnsi"/>
          <w:bCs/>
        </w:rPr>
        <w:t>la Entidad.</w:t>
      </w:r>
      <w:r w:rsidRPr="00D8228B">
        <w:rPr>
          <w:rFonts w:cstheme="minorHAnsi"/>
          <w:bCs/>
        </w:rPr>
        <w:tab/>
      </w:r>
    </w:p>
    <w:p w14:paraId="4795E48D" w14:textId="77777777" w:rsidR="00681C6A" w:rsidRPr="00D8228B" w:rsidRDefault="00681C6A" w:rsidP="00D25FA7">
      <w:pPr>
        <w:spacing w:after="0" w:line="240" w:lineRule="auto"/>
        <w:jc w:val="both"/>
        <w:rPr>
          <w:rFonts w:cstheme="minorHAnsi"/>
          <w:bCs/>
        </w:rPr>
      </w:pPr>
      <w:r w:rsidRPr="00D8228B">
        <w:rPr>
          <w:rFonts w:cstheme="minorHAnsi"/>
          <w:bCs/>
        </w:rPr>
        <w:tab/>
      </w:r>
      <w:r w:rsidRPr="00D8228B">
        <w:rPr>
          <w:rFonts w:cstheme="minorHAnsi"/>
          <w:bCs/>
        </w:rPr>
        <w:tab/>
      </w:r>
    </w:p>
    <w:p w14:paraId="5C6DCFBC" w14:textId="77777777" w:rsidR="00681C6A" w:rsidRPr="00D8228B" w:rsidRDefault="00681C6A" w:rsidP="00D25FA7">
      <w:pPr>
        <w:pStyle w:val="Prrafodelista"/>
        <w:numPr>
          <w:ilvl w:val="0"/>
          <w:numId w:val="22"/>
        </w:numPr>
        <w:spacing w:after="0" w:line="240" w:lineRule="auto"/>
        <w:ind w:left="360"/>
        <w:jc w:val="both"/>
        <w:rPr>
          <w:rFonts w:cstheme="minorHAnsi"/>
          <w:bCs/>
        </w:rPr>
      </w:pPr>
      <w:r w:rsidRPr="00D8228B">
        <w:rPr>
          <w:rFonts w:cstheme="minorHAnsi"/>
          <w:bCs/>
        </w:rPr>
        <w:t>El Proveedor puede hacer entregas parciales siempre y cuando respete los ANS definidos para cada servicio.</w:t>
      </w:r>
      <w:r w:rsidRPr="00D8228B">
        <w:rPr>
          <w:rFonts w:cstheme="minorHAnsi"/>
          <w:bCs/>
        </w:rPr>
        <w:tab/>
      </w:r>
    </w:p>
    <w:p w14:paraId="7BC74951" w14:textId="77777777" w:rsidR="00681C6A" w:rsidRPr="00D8228B" w:rsidRDefault="00681C6A" w:rsidP="00D25FA7">
      <w:pPr>
        <w:spacing w:after="0" w:line="240" w:lineRule="auto"/>
        <w:jc w:val="both"/>
        <w:rPr>
          <w:rFonts w:cstheme="minorHAnsi"/>
          <w:bCs/>
        </w:rPr>
      </w:pPr>
    </w:p>
    <w:p w14:paraId="2E381904" w14:textId="09FC6BF7" w:rsidR="00D25FA7" w:rsidRPr="00D8228B" w:rsidRDefault="00D84B6F" w:rsidP="00D25FA7">
      <w:pPr>
        <w:pStyle w:val="Prrafodelista"/>
        <w:numPr>
          <w:ilvl w:val="0"/>
          <w:numId w:val="22"/>
        </w:numPr>
        <w:spacing w:after="0" w:line="240" w:lineRule="auto"/>
        <w:ind w:left="360"/>
        <w:jc w:val="both"/>
        <w:rPr>
          <w:rFonts w:cstheme="minorHAnsi"/>
          <w:bCs/>
        </w:rPr>
      </w:pPr>
      <w:r w:rsidRPr="00D8228B">
        <w:rPr>
          <w:rFonts w:cstheme="minorHAnsi"/>
          <w:bCs/>
        </w:rPr>
        <w:t>La Entidad y el Proveedor</w:t>
      </w:r>
      <w:r w:rsidR="00681C6A" w:rsidRPr="00D8228B">
        <w:rPr>
          <w:rFonts w:cstheme="minorHAnsi"/>
          <w:bCs/>
        </w:rPr>
        <w:t xml:space="preserve"> podrán modificar o ajustar el protocolo siempre y cuando ambas partes estén de acuerdo. Adicionalmente, si </w:t>
      </w:r>
      <w:r w:rsidR="009430D1" w:rsidRPr="00D8228B">
        <w:rPr>
          <w:rFonts w:cstheme="minorHAnsi"/>
          <w:bCs/>
        </w:rPr>
        <w:t>la Entidad</w:t>
      </w:r>
      <w:r w:rsidR="00681C6A" w:rsidRPr="00D8228B">
        <w:rPr>
          <w:rFonts w:cstheme="minorHAnsi"/>
          <w:bCs/>
        </w:rPr>
        <w:t xml:space="preserve"> cuenta con su propio protocolo podrá usarlo.</w:t>
      </w:r>
    </w:p>
    <w:p w14:paraId="2754A974" w14:textId="1A64F5D8" w:rsidR="00681C6A" w:rsidRPr="00D8228B" w:rsidRDefault="00681C6A" w:rsidP="00D25FA7">
      <w:pPr>
        <w:spacing w:after="0" w:line="240" w:lineRule="auto"/>
        <w:jc w:val="both"/>
        <w:rPr>
          <w:rFonts w:cstheme="minorHAnsi"/>
          <w:bCs/>
        </w:rPr>
      </w:pPr>
      <w:r w:rsidRPr="00D8228B">
        <w:rPr>
          <w:rFonts w:cstheme="minorHAnsi"/>
          <w:bCs/>
        </w:rPr>
        <w:tab/>
      </w:r>
      <w:r w:rsidRPr="00D8228B">
        <w:rPr>
          <w:rFonts w:cstheme="minorHAnsi"/>
          <w:bCs/>
        </w:rPr>
        <w:tab/>
      </w:r>
    </w:p>
    <w:p w14:paraId="75F598E2" w14:textId="77777777" w:rsidR="00681C6A" w:rsidRPr="00D8228B" w:rsidRDefault="00681C6A" w:rsidP="00483C83">
      <w:pPr>
        <w:pStyle w:val="Prrafodelista"/>
        <w:numPr>
          <w:ilvl w:val="2"/>
          <w:numId w:val="11"/>
        </w:numPr>
        <w:spacing w:after="0" w:line="240" w:lineRule="auto"/>
        <w:ind w:left="720"/>
        <w:rPr>
          <w:rFonts w:cstheme="minorHAnsi"/>
          <w:b/>
          <w:bCs/>
        </w:rPr>
      </w:pPr>
      <w:r w:rsidRPr="00D8228B">
        <w:rPr>
          <w:rFonts w:cstheme="minorHAnsi"/>
          <w:b/>
          <w:bCs/>
        </w:rPr>
        <w:t>Responsabilidades del Proveedor</w:t>
      </w:r>
    </w:p>
    <w:p w14:paraId="69F71CD2" w14:textId="77777777" w:rsidR="00681C6A" w:rsidRPr="00D8228B" w:rsidRDefault="00681C6A" w:rsidP="00D25FA7">
      <w:pPr>
        <w:spacing w:after="0" w:line="240" w:lineRule="auto"/>
        <w:jc w:val="both"/>
        <w:rPr>
          <w:rFonts w:cstheme="minorHAnsi"/>
          <w:bCs/>
        </w:rPr>
      </w:pPr>
    </w:p>
    <w:p w14:paraId="481994E8" w14:textId="77777777" w:rsidR="00681C6A" w:rsidRPr="00D8228B" w:rsidRDefault="00681C6A" w:rsidP="00D25FA7">
      <w:pPr>
        <w:pStyle w:val="Prrafodelista"/>
        <w:numPr>
          <w:ilvl w:val="0"/>
          <w:numId w:val="23"/>
        </w:numPr>
        <w:spacing w:after="0" w:line="240" w:lineRule="auto"/>
        <w:ind w:left="360"/>
        <w:jc w:val="both"/>
        <w:rPr>
          <w:rFonts w:cstheme="minorHAnsi"/>
          <w:bCs/>
        </w:rPr>
      </w:pPr>
      <w:r w:rsidRPr="00D8228B">
        <w:rPr>
          <w:rFonts w:cstheme="minorHAnsi"/>
          <w:bCs/>
        </w:rPr>
        <w:t>Contar con personal idóneo para la realizar las actividades de instalación y pruebas de los servicios contratados.</w:t>
      </w:r>
      <w:r w:rsidRPr="00D8228B">
        <w:rPr>
          <w:rFonts w:cstheme="minorHAnsi"/>
          <w:bCs/>
        </w:rPr>
        <w:tab/>
      </w:r>
    </w:p>
    <w:p w14:paraId="18726259" w14:textId="77777777" w:rsidR="00681C6A" w:rsidRPr="00D8228B" w:rsidRDefault="00681C6A" w:rsidP="00D25FA7">
      <w:pPr>
        <w:pStyle w:val="Prrafodelista"/>
        <w:spacing w:after="0" w:line="240" w:lineRule="auto"/>
        <w:ind w:left="708"/>
        <w:jc w:val="both"/>
        <w:rPr>
          <w:rFonts w:cstheme="minorHAnsi"/>
          <w:bCs/>
        </w:rPr>
      </w:pPr>
    </w:p>
    <w:p w14:paraId="7733B08B" w14:textId="674EC076" w:rsidR="00681C6A" w:rsidRPr="00D8228B" w:rsidRDefault="00681C6A" w:rsidP="00D25FA7">
      <w:pPr>
        <w:pStyle w:val="Prrafodelista"/>
        <w:numPr>
          <w:ilvl w:val="0"/>
          <w:numId w:val="23"/>
        </w:numPr>
        <w:spacing w:after="0" w:line="240" w:lineRule="auto"/>
        <w:ind w:left="360"/>
        <w:jc w:val="both"/>
        <w:rPr>
          <w:rFonts w:cstheme="minorHAnsi"/>
          <w:bCs/>
        </w:rPr>
      </w:pPr>
      <w:r w:rsidRPr="00D8228B">
        <w:rPr>
          <w:rFonts w:cstheme="minorHAnsi"/>
          <w:bCs/>
        </w:rPr>
        <w:t xml:space="preserve">Asignar y comunicar a </w:t>
      </w:r>
      <w:r w:rsidR="009430D1" w:rsidRPr="00D8228B">
        <w:rPr>
          <w:rFonts w:cstheme="minorHAnsi"/>
          <w:bCs/>
        </w:rPr>
        <w:t>la Entidad</w:t>
      </w:r>
      <w:r w:rsidRPr="00D8228B">
        <w:rPr>
          <w:rFonts w:cstheme="minorHAnsi"/>
          <w:bCs/>
        </w:rPr>
        <w:t xml:space="preserve"> el contacto estará coordinando el proceso de entrega y realización de pruebas de los servicios.</w:t>
      </w:r>
    </w:p>
    <w:p w14:paraId="1508B7E3" w14:textId="77777777" w:rsidR="00681C6A" w:rsidRPr="00D8228B" w:rsidRDefault="00681C6A" w:rsidP="00D25FA7">
      <w:pPr>
        <w:spacing w:after="0" w:line="240" w:lineRule="auto"/>
        <w:jc w:val="both"/>
        <w:rPr>
          <w:rFonts w:cstheme="minorHAnsi"/>
          <w:bCs/>
        </w:rPr>
      </w:pPr>
    </w:p>
    <w:p w14:paraId="0A834ED1" w14:textId="77777777" w:rsidR="00681C6A" w:rsidRPr="00D8228B" w:rsidRDefault="00681C6A" w:rsidP="00D25FA7">
      <w:pPr>
        <w:pStyle w:val="Prrafodelista"/>
        <w:numPr>
          <w:ilvl w:val="0"/>
          <w:numId w:val="23"/>
        </w:numPr>
        <w:spacing w:after="0" w:line="240" w:lineRule="auto"/>
        <w:ind w:left="360"/>
        <w:jc w:val="both"/>
        <w:rPr>
          <w:rFonts w:cstheme="minorHAnsi"/>
          <w:bCs/>
        </w:rPr>
      </w:pPr>
      <w:r w:rsidRPr="00D8228B">
        <w:rPr>
          <w:rFonts w:cstheme="minorHAnsi"/>
          <w:bCs/>
        </w:rPr>
        <w:t>Suministrar las herramientas necesarias para cumplir tanto con la instalación adecuada y con las pruebas que sugiere el protocolo.</w:t>
      </w:r>
    </w:p>
    <w:p w14:paraId="6A73691C" w14:textId="77777777" w:rsidR="00681C6A" w:rsidRPr="00D8228B" w:rsidRDefault="00681C6A" w:rsidP="00D25FA7">
      <w:pPr>
        <w:spacing w:after="0" w:line="240" w:lineRule="auto"/>
        <w:jc w:val="both"/>
        <w:rPr>
          <w:rFonts w:cstheme="minorHAnsi"/>
          <w:bCs/>
        </w:rPr>
      </w:pPr>
    </w:p>
    <w:p w14:paraId="6894586C" w14:textId="77777777" w:rsidR="00681C6A" w:rsidRPr="00D8228B" w:rsidRDefault="00681C6A" w:rsidP="00D25FA7">
      <w:pPr>
        <w:pStyle w:val="Prrafodelista"/>
        <w:numPr>
          <w:ilvl w:val="0"/>
          <w:numId w:val="23"/>
        </w:numPr>
        <w:spacing w:after="0" w:line="240" w:lineRule="auto"/>
        <w:ind w:left="360"/>
        <w:jc w:val="both"/>
        <w:rPr>
          <w:rFonts w:cstheme="minorHAnsi"/>
          <w:bCs/>
        </w:rPr>
      </w:pPr>
      <w:r w:rsidRPr="00D8228B">
        <w:rPr>
          <w:rFonts w:cstheme="minorHAnsi"/>
          <w:bCs/>
        </w:rPr>
        <w:t>Cubrir los costos logísticos asociados a su personal durante el desarrollo de las actividades que integran el protocolo de instalación, prueba, puesta en servicio y aceptación de los servicios contratados.</w:t>
      </w:r>
    </w:p>
    <w:p w14:paraId="1E110DBD" w14:textId="77777777" w:rsidR="00681C6A" w:rsidRPr="00D8228B" w:rsidRDefault="00681C6A" w:rsidP="00D25FA7">
      <w:pPr>
        <w:spacing w:after="0" w:line="240" w:lineRule="auto"/>
        <w:jc w:val="both"/>
        <w:rPr>
          <w:rFonts w:cstheme="minorHAnsi"/>
          <w:bCs/>
        </w:rPr>
      </w:pPr>
    </w:p>
    <w:p w14:paraId="0F48D1B9" w14:textId="77777777" w:rsidR="00681C6A" w:rsidRPr="00D8228B" w:rsidRDefault="00681C6A" w:rsidP="00D25FA7">
      <w:pPr>
        <w:pStyle w:val="Prrafodelista"/>
        <w:numPr>
          <w:ilvl w:val="0"/>
          <w:numId w:val="23"/>
        </w:numPr>
        <w:spacing w:after="0" w:line="240" w:lineRule="auto"/>
        <w:ind w:left="360"/>
        <w:jc w:val="both"/>
        <w:rPr>
          <w:rFonts w:cstheme="minorHAnsi"/>
          <w:bCs/>
        </w:rPr>
      </w:pPr>
      <w:r w:rsidRPr="00D8228B">
        <w:rPr>
          <w:rFonts w:cstheme="minorHAnsi"/>
          <w:bCs/>
        </w:rPr>
        <w:t>Proveer el personal con la seguridad social, cursos en alturas y demás certificaciones vigentes al momento de la instalación que garanticen una correcta y segura instalación y puesta en funcionamiento de los servicios contratados.</w:t>
      </w:r>
      <w:r w:rsidRPr="00D8228B">
        <w:rPr>
          <w:rFonts w:cstheme="minorHAnsi"/>
          <w:bCs/>
        </w:rPr>
        <w:tab/>
      </w:r>
    </w:p>
    <w:p w14:paraId="77A25350" w14:textId="77777777" w:rsidR="00681C6A" w:rsidRPr="00D8228B" w:rsidRDefault="00681C6A" w:rsidP="00D25FA7">
      <w:pPr>
        <w:spacing w:after="0" w:line="240" w:lineRule="auto"/>
        <w:jc w:val="both"/>
        <w:rPr>
          <w:rFonts w:cstheme="minorHAnsi"/>
          <w:bCs/>
        </w:rPr>
      </w:pPr>
    </w:p>
    <w:p w14:paraId="29630B3E" w14:textId="03E93589" w:rsidR="00681C6A" w:rsidRPr="00D8228B" w:rsidRDefault="00681C6A" w:rsidP="00D25FA7">
      <w:pPr>
        <w:pStyle w:val="Prrafodelista"/>
        <w:numPr>
          <w:ilvl w:val="0"/>
          <w:numId w:val="23"/>
        </w:numPr>
        <w:spacing w:after="0" w:line="240" w:lineRule="auto"/>
        <w:ind w:left="360"/>
        <w:jc w:val="both"/>
        <w:rPr>
          <w:rFonts w:cstheme="minorHAnsi"/>
          <w:bCs/>
        </w:rPr>
      </w:pPr>
      <w:r w:rsidRPr="00D8228B">
        <w:rPr>
          <w:rFonts w:cstheme="minorHAnsi"/>
          <w:bCs/>
        </w:rPr>
        <w:t xml:space="preserve">El Proveedor debe enviar a </w:t>
      </w:r>
      <w:r w:rsidR="009430D1" w:rsidRPr="00D8228B">
        <w:rPr>
          <w:rFonts w:cstheme="minorHAnsi"/>
          <w:bCs/>
        </w:rPr>
        <w:t>la Entidad</w:t>
      </w:r>
      <w:r w:rsidRPr="00D8228B">
        <w:rPr>
          <w:rFonts w:cstheme="minorHAnsi"/>
          <w:bCs/>
        </w:rPr>
        <w:t xml:space="preserve"> los informes de instalación y los documentos que el protocolo de instalación, prueba y aceptación del servicio define una vez finalizado el proceso de montaje de la infraestructura física para la prestación de los servicios contratados. </w:t>
      </w:r>
    </w:p>
    <w:p w14:paraId="57B301A5" w14:textId="77777777" w:rsidR="00681C6A" w:rsidRPr="00D8228B" w:rsidRDefault="00681C6A" w:rsidP="00D25FA7">
      <w:pPr>
        <w:pStyle w:val="Prrafodelista"/>
        <w:spacing w:after="0" w:line="240" w:lineRule="auto"/>
        <w:ind w:left="708"/>
        <w:jc w:val="both"/>
        <w:rPr>
          <w:rFonts w:cstheme="minorHAnsi"/>
          <w:bCs/>
        </w:rPr>
      </w:pPr>
    </w:p>
    <w:p w14:paraId="0952F2A8" w14:textId="77777777" w:rsidR="00681C6A" w:rsidRPr="00D8228B" w:rsidRDefault="00681C6A" w:rsidP="00D25FA7">
      <w:pPr>
        <w:spacing w:after="0" w:line="240" w:lineRule="auto"/>
        <w:ind w:left="360"/>
        <w:jc w:val="both"/>
        <w:rPr>
          <w:rFonts w:cstheme="minorHAnsi"/>
          <w:bCs/>
        </w:rPr>
      </w:pPr>
      <w:r w:rsidRPr="00D8228B">
        <w:rPr>
          <w:rFonts w:cstheme="minorHAnsi"/>
          <w:bCs/>
        </w:rPr>
        <w:t>Además de la información de la arquitectura y diseño se debe entregar lo siguiente:</w:t>
      </w:r>
    </w:p>
    <w:p w14:paraId="4E33D718" w14:textId="77777777" w:rsidR="00681C6A" w:rsidRPr="00D8228B" w:rsidRDefault="00681C6A" w:rsidP="00D25FA7">
      <w:pPr>
        <w:spacing w:after="0" w:line="240" w:lineRule="auto"/>
        <w:jc w:val="both"/>
        <w:rPr>
          <w:rFonts w:cstheme="minorHAnsi"/>
          <w:bCs/>
        </w:rPr>
      </w:pPr>
    </w:p>
    <w:p w14:paraId="35CF992C" w14:textId="77777777" w:rsidR="00681C6A" w:rsidRPr="00D8228B" w:rsidRDefault="00681C6A" w:rsidP="00D25FA7">
      <w:pPr>
        <w:pStyle w:val="Prrafodelista"/>
        <w:numPr>
          <w:ilvl w:val="0"/>
          <w:numId w:val="40"/>
        </w:numPr>
        <w:spacing w:after="0" w:line="240" w:lineRule="auto"/>
        <w:ind w:left="1080"/>
        <w:jc w:val="both"/>
        <w:rPr>
          <w:rFonts w:cstheme="minorHAnsi"/>
          <w:bCs/>
        </w:rPr>
      </w:pPr>
      <w:r w:rsidRPr="00D8228B">
        <w:rPr>
          <w:rFonts w:cstheme="minorHAnsi"/>
          <w:bCs/>
        </w:rPr>
        <w:t>URL de administración o monitoreo</w:t>
      </w:r>
    </w:p>
    <w:p w14:paraId="78340493" w14:textId="2BF28AE3" w:rsidR="00681C6A" w:rsidRPr="00D8228B" w:rsidRDefault="00681C6A" w:rsidP="00D25FA7">
      <w:pPr>
        <w:pStyle w:val="Prrafodelista"/>
        <w:numPr>
          <w:ilvl w:val="0"/>
          <w:numId w:val="40"/>
        </w:numPr>
        <w:spacing w:after="0" w:line="240" w:lineRule="auto"/>
        <w:ind w:left="1080"/>
        <w:jc w:val="both"/>
        <w:rPr>
          <w:rFonts w:cstheme="minorHAnsi"/>
          <w:bCs/>
        </w:rPr>
      </w:pPr>
      <w:r w:rsidRPr="00D8228B">
        <w:rPr>
          <w:rFonts w:cstheme="minorHAnsi"/>
          <w:bCs/>
        </w:rPr>
        <w:t>Usuario y contraseña de monitoreo</w:t>
      </w:r>
    </w:p>
    <w:p w14:paraId="7EA06233" w14:textId="77777777" w:rsidR="00681C6A" w:rsidRPr="00D8228B" w:rsidRDefault="00681C6A" w:rsidP="00D25FA7">
      <w:pPr>
        <w:pStyle w:val="Prrafodelista"/>
        <w:numPr>
          <w:ilvl w:val="0"/>
          <w:numId w:val="40"/>
        </w:numPr>
        <w:spacing w:after="0" w:line="240" w:lineRule="auto"/>
        <w:ind w:left="1080"/>
        <w:jc w:val="both"/>
        <w:rPr>
          <w:rFonts w:cstheme="minorHAnsi"/>
          <w:bCs/>
        </w:rPr>
      </w:pPr>
      <w:r w:rsidRPr="00D8228B">
        <w:rPr>
          <w:rFonts w:cstheme="minorHAnsi"/>
          <w:bCs/>
        </w:rPr>
        <w:t>Otros usuarios y contraseñas requeridos que no vulneran la confiabilidad e integridad de la infraestructura del proveedor.</w:t>
      </w:r>
    </w:p>
    <w:p w14:paraId="69E446D2" w14:textId="77777777" w:rsidR="00681C6A" w:rsidRPr="00D8228B" w:rsidRDefault="00681C6A" w:rsidP="00D25FA7">
      <w:pPr>
        <w:pStyle w:val="Prrafodelista"/>
        <w:numPr>
          <w:ilvl w:val="0"/>
          <w:numId w:val="40"/>
        </w:numPr>
        <w:spacing w:after="0" w:line="240" w:lineRule="auto"/>
        <w:ind w:left="1080"/>
        <w:jc w:val="both"/>
        <w:rPr>
          <w:rFonts w:cstheme="minorHAnsi"/>
          <w:bCs/>
        </w:rPr>
      </w:pPr>
      <w:r w:rsidRPr="00D8228B">
        <w:rPr>
          <w:rFonts w:cstheme="minorHAnsi"/>
          <w:bCs/>
        </w:rPr>
        <w:t>Configuraciones requeridas para equipos del cliente</w:t>
      </w:r>
    </w:p>
    <w:p w14:paraId="757DCFB6" w14:textId="77777777" w:rsidR="00681C6A" w:rsidRPr="00D8228B" w:rsidRDefault="00681C6A" w:rsidP="00D25FA7">
      <w:pPr>
        <w:pStyle w:val="Prrafodelista"/>
        <w:numPr>
          <w:ilvl w:val="0"/>
          <w:numId w:val="40"/>
        </w:numPr>
        <w:spacing w:after="0" w:line="240" w:lineRule="auto"/>
        <w:ind w:left="1080"/>
        <w:jc w:val="both"/>
        <w:rPr>
          <w:rFonts w:cstheme="minorHAnsi"/>
          <w:bCs/>
        </w:rPr>
      </w:pPr>
      <w:r w:rsidRPr="00D8228B">
        <w:rPr>
          <w:rFonts w:cstheme="minorHAnsi"/>
          <w:bCs/>
        </w:rPr>
        <w:t>Documentación técnica de instalación y de operación de los servicios contratados.</w:t>
      </w:r>
    </w:p>
    <w:p w14:paraId="769668C2" w14:textId="77777777" w:rsidR="00681C6A" w:rsidRPr="00D8228B" w:rsidRDefault="00681C6A" w:rsidP="00D25FA7">
      <w:pPr>
        <w:spacing w:after="0" w:line="240" w:lineRule="auto"/>
        <w:ind w:left="696" w:firstLine="7440"/>
        <w:jc w:val="both"/>
        <w:rPr>
          <w:rFonts w:cstheme="minorHAnsi"/>
          <w:bCs/>
        </w:rPr>
      </w:pPr>
    </w:p>
    <w:p w14:paraId="033DCD32" w14:textId="3D0D5C92" w:rsidR="00681C6A" w:rsidRPr="00D8228B" w:rsidRDefault="00681C6A" w:rsidP="00D25FA7">
      <w:pPr>
        <w:pStyle w:val="Prrafodelista"/>
        <w:numPr>
          <w:ilvl w:val="0"/>
          <w:numId w:val="23"/>
        </w:numPr>
        <w:spacing w:after="0" w:line="240" w:lineRule="auto"/>
        <w:ind w:left="360"/>
        <w:jc w:val="both"/>
        <w:rPr>
          <w:rFonts w:cstheme="minorHAnsi"/>
          <w:bCs/>
        </w:rPr>
      </w:pPr>
      <w:r w:rsidRPr="00D8228B">
        <w:rPr>
          <w:rFonts w:cstheme="minorHAnsi"/>
          <w:bCs/>
        </w:rPr>
        <w:lastRenderedPageBreak/>
        <w:t xml:space="preserve">El Proveedor debe entregar el mapa de servicio que relacione todos los componentes aprovisionados para brindar el servicio, la topología y la configuración.  El mapa de servicio hace parte del acta de entrega detallado en el protocolo de instalación, prueba y aceptación del servicio por parte de </w:t>
      </w:r>
      <w:r w:rsidR="009430D1" w:rsidRPr="00D8228B">
        <w:rPr>
          <w:rFonts w:cstheme="minorHAnsi"/>
          <w:bCs/>
        </w:rPr>
        <w:t>la Entidad.</w:t>
      </w:r>
    </w:p>
    <w:p w14:paraId="74F5AE3C" w14:textId="77777777" w:rsidR="00681C6A" w:rsidRPr="00D8228B" w:rsidRDefault="00681C6A" w:rsidP="00D25FA7">
      <w:pPr>
        <w:spacing w:after="0" w:line="240" w:lineRule="auto"/>
        <w:ind w:left="696"/>
        <w:jc w:val="both"/>
        <w:rPr>
          <w:rFonts w:cstheme="minorHAnsi"/>
          <w:bCs/>
        </w:rPr>
      </w:pPr>
    </w:p>
    <w:p w14:paraId="102A210C" w14:textId="78C68B49" w:rsidR="00681C6A" w:rsidRPr="00D8228B" w:rsidRDefault="00681C6A" w:rsidP="00D25FA7">
      <w:pPr>
        <w:spacing w:after="0" w:line="240" w:lineRule="auto"/>
        <w:ind w:left="360"/>
        <w:jc w:val="both"/>
        <w:rPr>
          <w:rFonts w:cstheme="minorHAnsi"/>
          <w:b/>
          <w:bCs/>
        </w:rPr>
      </w:pPr>
      <w:r w:rsidRPr="00D8228B">
        <w:rPr>
          <w:rFonts w:cstheme="minorHAnsi"/>
          <w:bCs/>
        </w:rPr>
        <w:t>Nota: El mapa de servicio debe ser actualizado por el proveedor cuando se den adiciones o modificaciones sobre el servicio.</w:t>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3B428D78" w14:textId="2BCD8997" w:rsidR="00681C6A" w:rsidRPr="00D8228B" w:rsidRDefault="00681C6A" w:rsidP="00483C83">
      <w:pPr>
        <w:pStyle w:val="Prrafodelista"/>
        <w:numPr>
          <w:ilvl w:val="2"/>
          <w:numId w:val="11"/>
        </w:numPr>
        <w:spacing w:after="0" w:line="240" w:lineRule="auto"/>
        <w:ind w:left="720"/>
        <w:rPr>
          <w:rFonts w:cstheme="minorHAnsi"/>
          <w:b/>
          <w:bCs/>
        </w:rPr>
      </w:pPr>
      <w:r w:rsidRPr="00D8228B">
        <w:rPr>
          <w:rFonts w:cstheme="minorHAnsi"/>
          <w:b/>
          <w:bCs/>
        </w:rPr>
        <w:t xml:space="preserve">Responsabilidades de </w:t>
      </w:r>
      <w:r w:rsidR="009430D1" w:rsidRPr="00D8228B">
        <w:rPr>
          <w:rFonts w:cstheme="minorHAnsi"/>
          <w:b/>
          <w:bCs/>
        </w:rPr>
        <w:t>la Entidad</w:t>
      </w:r>
    </w:p>
    <w:p w14:paraId="033A12B5" w14:textId="77777777" w:rsidR="00681C6A" w:rsidRPr="00D8228B" w:rsidRDefault="00681C6A" w:rsidP="00D25FA7">
      <w:pPr>
        <w:spacing w:after="0" w:line="240" w:lineRule="auto"/>
        <w:jc w:val="both"/>
        <w:rPr>
          <w:rFonts w:cstheme="minorHAnsi"/>
          <w:b/>
          <w:bCs/>
        </w:rPr>
      </w:pPr>
    </w:p>
    <w:p w14:paraId="65EC629F" w14:textId="77777777" w:rsidR="00681C6A" w:rsidRPr="00D8228B" w:rsidRDefault="00681C6A" w:rsidP="00D25FA7">
      <w:pPr>
        <w:pStyle w:val="Prrafodelista"/>
        <w:numPr>
          <w:ilvl w:val="0"/>
          <w:numId w:val="24"/>
        </w:numPr>
        <w:spacing w:after="0" w:line="240" w:lineRule="auto"/>
        <w:ind w:left="360"/>
        <w:jc w:val="both"/>
        <w:rPr>
          <w:rFonts w:cstheme="minorHAnsi"/>
          <w:bCs/>
        </w:rPr>
      </w:pPr>
      <w:r w:rsidRPr="00D8228B">
        <w:rPr>
          <w:rFonts w:cstheme="minorHAnsi"/>
          <w:bCs/>
        </w:rPr>
        <w:t>Informar al Proveedor la ubicación exacta donde se van a realizar la(s) entrega(s) y la(s) prueba(s) de los servicios contratados.</w:t>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389068CC" w14:textId="77777777" w:rsidR="00681C6A" w:rsidRPr="00D8228B" w:rsidRDefault="00681C6A" w:rsidP="00D25FA7">
      <w:pPr>
        <w:pStyle w:val="Prrafodelista"/>
        <w:numPr>
          <w:ilvl w:val="0"/>
          <w:numId w:val="24"/>
        </w:numPr>
        <w:spacing w:after="0" w:line="240" w:lineRule="auto"/>
        <w:ind w:left="360"/>
        <w:jc w:val="both"/>
        <w:rPr>
          <w:rFonts w:cstheme="minorHAnsi"/>
          <w:bCs/>
        </w:rPr>
      </w:pPr>
      <w:r w:rsidRPr="00D8228B">
        <w:rPr>
          <w:rFonts w:cstheme="minorHAnsi"/>
          <w:bCs/>
        </w:rPr>
        <w:t>Disponer de un espacio físico adecuado, que cuente con una mesa de trabajo, sillas y las condiciones técnicas necesarias para probar los servicios contratados.</w:t>
      </w:r>
    </w:p>
    <w:p w14:paraId="17112E55" w14:textId="77777777" w:rsidR="00681C6A" w:rsidRPr="00D8228B" w:rsidRDefault="00681C6A" w:rsidP="00D25FA7">
      <w:pPr>
        <w:pStyle w:val="Prrafodelista"/>
        <w:spacing w:after="0" w:line="240" w:lineRule="auto"/>
        <w:ind w:left="360"/>
        <w:jc w:val="both"/>
        <w:rPr>
          <w:rFonts w:cstheme="minorHAnsi"/>
          <w:bCs/>
        </w:rPr>
      </w:pPr>
    </w:p>
    <w:p w14:paraId="092B2CA7" w14:textId="11736675" w:rsidR="00681C6A" w:rsidRPr="00D8228B" w:rsidRDefault="009430D1" w:rsidP="00D25FA7">
      <w:pPr>
        <w:pStyle w:val="Prrafodelista"/>
        <w:numPr>
          <w:ilvl w:val="0"/>
          <w:numId w:val="24"/>
        </w:numPr>
        <w:spacing w:after="0" w:line="240" w:lineRule="auto"/>
        <w:ind w:left="360"/>
        <w:jc w:val="both"/>
        <w:rPr>
          <w:rFonts w:cstheme="minorHAnsi"/>
          <w:bCs/>
        </w:rPr>
      </w:pPr>
      <w:r w:rsidRPr="00D8228B">
        <w:rPr>
          <w:rFonts w:cstheme="minorHAnsi"/>
          <w:bCs/>
        </w:rPr>
        <w:t>La Entidad</w:t>
      </w:r>
      <w:r w:rsidR="00681C6A" w:rsidRPr="00D8228B">
        <w:rPr>
          <w:rFonts w:cstheme="minorHAnsi"/>
          <w:bCs/>
        </w:rPr>
        <w:t xml:space="preserve"> debe disponer de las condiciones de infraestructura para la entrega del servicio, tales como: energía regulada, sistema de puesta a tierra, rack de comunicaciones para instalar equipos de telecomunicaciones y condiciones ambientales óptimas para la temperatura de los equipos, esto en el caso que los servicios contratados así lo requieran.</w:t>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p>
    <w:p w14:paraId="585CB7DE" w14:textId="70CD9FE1" w:rsidR="00681C6A" w:rsidRPr="00D8228B" w:rsidRDefault="00681C6A" w:rsidP="00D25FA7">
      <w:pPr>
        <w:pStyle w:val="Prrafodelista"/>
        <w:numPr>
          <w:ilvl w:val="0"/>
          <w:numId w:val="24"/>
        </w:numPr>
        <w:spacing w:after="0" w:line="240" w:lineRule="auto"/>
        <w:ind w:left="360"/>
        <w:jc w:val="both"/>
        <w:rPr>
          <w:rFonts w:cstheme="minorHAnsi"/>
          <w:bCs/>
        </w:rPr>
      </w:pPr>
      <w:r w:rsidRPr="00D8228B">
        <w:rPr>
          <w:rFonts w:cstheme="minorHAnsi"/>
          <w:bCs/>
        </w:rPr>
        <w:t xml:space="preserve">La tenencia, custodia y cuidados de los equipos proporcionados en calidad de comodato son responsabilidad de </w:t>
      </w:r>
      <w:r w:rsidR="009430D1" w:rsidRPr="00D8228B">
        <w:rPr>
          <w:rFonts w:cstheme="minorHAnsi"/>
          <w:bCs/>
        </w:rPr>
        <w:t>la Entidad</w:t>
      </w:r>
      <w:r w:rsidRPr="00D8228B">
        <w:rPr>
          <w:rFonts w:cstheme="minorHAnsi"/>
          <w:bCs/>
        </w:rPr>
        <w:t>, quien deberá garantizar su buen estado salvo el normal deterioro derivado de las condiciones naturales, así como la normal y correcta prestación de los servicios asociados.</w:t>
      </w:r>
    </w:p>
    <w:p w14:paraId="78069823" w14:textId="77777777" w:rsidR="00681C6A" w:rsidRPr="00D8228B" w:rsidRDefault="00681C6A" w:rsidP="00D25FA7">
      <w:pPr>
        <w:pStyle w:val="Prrafodelista"/>
        <w:spacing w:after="0" w:line="240" w:lineRule="auto"/>
        <w:ind w:left="360"/>
        <w:jc w:val="both"/>
        <w:rPr>
          <w:rFonts w:cstheme="minorHAnsi"/>
          <w:bCs/>
        </w:rPr>
      </w:pPr>
      <w:r w:rsidRPr="00D8228B">
        <w:rPr>
          <w:rFonts w:cstheme="minorHAnsi"/>
          <w:bCs/>
        </w:rPr>
        <w:tab/>
      </w:r>
      <w:r w:rsidRPr="00D8228B">
        <w:rPr>
          <w:rFonts w:cstheme="minorHAnsi"/>
          <w:bCs/>
        </w:rPr>
        <w:tab/>
      </w:r>
      <w:r w:rsidRPr="00D8228B">
        <w:rPr>
          <w:rFonts w:cstheme="minorHAnsi"/>
          <w:bCs/>
        </w:rPr>
        <w:tab/>
      </w:r>
    </w:p>
    <w:p w14:paraId="30076469" w14:textId="77777777" w:rsidR="00681C6A" w:rsidRPr="00D8228B" w:rsidRDefault="00681C6A" w:rsidP="00D25FA7">
      <w:pPr>
        <w:pStyle w:val="Prrafodelista"/>
        <w:numPr>
          <w:ilvl w:val="0"/>
          <w:numId w:val="24"/>
        </w:numPr>
        <w:spacing w:after="0" w:line="240" w:lineRule="auto"/>
        <w:ind w:left="360"/>
        <w:jc w:val="both"/>
        <w:rPr>
          <w:rFonts w:cstheme="minorHAnsi"/>
          <w:bCs/>
        </w:rPr>
      </w:pPr>
      <w:r w:rsidRPr="00D8228B">
        <w:rPr>
          <w:rFonts w:cstheme="minorHAnsi"/>
          <w:bCs/>
        </w:rPr>
        <w:t>Establecer los protocolos, proveer los acompañamientos y garantizar los permisos y accesos necesarios para una correcta instalación y puesta en funcionamiento de los servicios.</w:t>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26A3E6FD" w14:textId="77777777" w:rsidR="00681C6A" w:rsidRPr="00D8228B" w:rsidRDefault="00681C6A" w:rsidP="00D25FA7">
      <w:pPr>
        <w:pStyle w:val="Prrafodelista"/>
        <w:numPr>
          <w:ilvl w:val="0"/>
          <w:numId w:val="24"/>
        </w:numPr>
        <w:spacing w:after="0" w:line="240" w:lineRule="auto"/>
        <w:ind w:left="360"/>
        <w:jc w:val="both"/>
        <w:rPr>
          <w:rFonts w:cstheme="minorHAnsi"/>
          <w:bCs/>
        </w:rPr>
      </w:pPr>
      <w:r w:rsidRPr="00D8228B">
        <w:rPr>
          <w:rFonts w:cstheme="minorHAnsi"/>
          <w:bCs/>
        </w:rPr>
        <w:t>Asegurar que el Proveedor cuenta con la siguiente información actualizada:</w:t>
      </w:r>
    </w:p>
    <w:p w14:paraId="0D59B563" w14:textId="77777777" w:rsidR="003B2088" w:rsidRPr="00D8228B" w:rsidRDefault="003B2088" w:rsidP="003B2088">
      <w:pPr>
        <w:pStyle w:val="Prrafodelista"/>
        <w:spacing w:after="0" w:line="240" w:lineRule="auto"/>
        <w:ind w:left="1080"/>
        <w:jc w:val="both"/>
        <w:rPr>
          <w:rFonts w:cstheme="minorHAnsi"/>
          <w:bCs/>
        </w:rPr>
      </w:pPr>
    </w:p>
    <w:p w14:paraId="78E13F63" w14:textId="394E5683" w:rsidR="00681C6A" w:rsidRPr="00D8228B" w:rsidRDefault="00681C6A" w:rsidP="003B2088">
      <w:pPr>
        <w:pStyle w:val="Prrafodelista"/>
        <w:numPr>
          <w:ilvl w:val="0"/>
          <w:numId w:val="43"/>
        </w:numPr>
        <w:spacing w:after="0" w:line="240" w:lineRule="auto"/>
        <w:jc w:val="both"/>
        <w:rPr>
          <w:rFonts w:cstheme="minorHAnsi"/>
          <w:bCs/>
        </w:rPr>
      </w:pPr>
      <w:r w:rsidRPr="00D8228B">
        <w:rPr>
          <w:rFonts w:cstheme="minorHAnsi"/>
          <w:bCs/>
        </w:rPr>
        <w:t>Datos del contacto técnico.</w:t>
      </w:r>
    </w:p>
    <w:p w14:paraId="7449C41B" w14:textId="4B395D17" w:rsidR="00681C6A" w:rsidRPr="00D8228B" w:rsidRDefault="00681C6A" w:rsidP="003B2088">
      <w:pPr>
        <w:pStyle w:val="Prrafodelista"/>
        <w:numPr>
          <w:ilvl w:val="0"/>
          <w:numId w:val="43"/>
        </w:numPr>
        <w:spacing w:after="0" w:line="240" w:lineRule="auto"/>
        <w:jc w:val="both"/>
        <w:rPr>
          <w:rFonts w:cstheme="minorHAnsi"/>
          <w:bCs/>
        </w:rPr>
      </w:pPr>
      <w:r w:rsidRPr="00D8228B">
        <w:rPr>
          <w:rFonts w:cstheme="minorHAnsi"/>
          <w:bCs/>
        </w:rPr>
        <w:t>Datos del supervisor - interventor del contrato.</w:t>
      </w:r>
    </w:p>
    <w:p w14:paraId="72B51B30" w14:textId="77777777" w:rsidR="003B2088" w:rsidRPr="00D8228B" w:rsidRDefault="003B2088" w:rsidP="003B2088">
      <w:pPr>
        <w:spacing w:after="0" w:line="240" w:lineRule="auto"/>
        <w:ind w:firstLine="360"/>
        <w:jc w:val="both"/>
        <w:rPr>
          <w:rFonts w:cstheme="minorHAnsi"/>
          <w:bCs/>
        </w:rPr>
      </w:pPr>
    </w:p>
    <w:p w14:paraId="73C1EBC2" w14:textId="77777777" w:rsidR="004E33B7" w:rsidRPr="00D8228B" w:rsidRDefault="00681C6A" w:rsidP="00D25FA7">
      <w:pPr>
        <w:pStyle w:val="Prrafodelista"/>
        <w:numPr>
          <w:ilvl w:val="0"/>
          <w:numId w:val="24"/>
        </w:numPr>
        <w:spacing w:after="0" w:line="240" w:lineRule="auto"/>
        <w:ind w:left="360"/>
        <w:jc w:val="both"/>
        <w:rPr>
          <w:rFonts w:cstheme="minorHAnsi"/>
          <w:bCs/>
        </w:rPr>
      </w:pPr>
      <w:r w:rsidRPr="00D8228B">
        <w:rPr>
          <w:rFonts w:cstheme="minorHAnsi"/>
          <w:bCs/>
        </w:rPr>
        <w:t xml:space="preserve">Trabajar conjuntamente con </w:t>
      </w:r>
      <w:r w:rsidR="004E33B7" w:rsidRPr="00D8228B">
        <w:rPr>
          <w:rFonts w:cstheme="minorHAnsi"/>
          <w:bCs/>
        </w:rPr>
        <w:t>los proveedores</w:t>
      </w:r>
      <w:r w:rsidRPr="00D8228B">
        <w:rPr>
          <w:rFonts w:cstheme="minorHAnsi"/>
          <w:bCs/>
        </w:rPr>
        <w:t xml:space="preserve"> en la definición y en la ejecución del plan de migración o cambio de los servicios entre </w:t>
      </w:r>
      <w:r w:rsidR="004E33B7" w:rsidRPr="00D8228B">
        <w:rPr>
          <w:rFonts w:cstheme="minorHAnsi"/>
          <w:bCs/>
        </w:rPr>
        <w:t>éstos.</w:t>
      </w:r>
    </w:p>
    <w:p w14:paraId="4CF5257C" w14:textId="0F0FFF4D" w:rsidR="00681C6A" w:rsidRPr="00D8228B" w:rsidRDefault="00681C6A" w:rsidP="004E33B7">
      <w:pPr>
        <w:pStyle w:val="Prrafodelista"/>
        <w:spacing w:after="0" w:line="240" w:lineRule="auto"/>
        <w:ind w:left="360"/>
        <w:jc w:val="both"/>
        <w:rPr>
          <w:rFonts w:cstheme="minorHAnsi"/>
          <w:bCs/>
        </w:rPr>
      </w:pP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73ABF29D" w14:textId="6B08A2A5" w:rsidR="00681C6A" w:rsidRPr="00D8228B" w:rsidRDefault="009430D1" w:rsidP="00D25FA7">
      <w:pPr>
        <w:pStyle w:val="Prrafodelista"/>
        <w:numPr>
          <w:ilvl w:val="0"/>
          <w:numId w:val="24"/>
        </w:numPr>
        <w:spacing w:after="0" w:line="240" w:lineRule="auto"/>
        <w:ind w:left="360"/>
        <w:jc w:val="both"/>
        <w:rPr>
          <w:rFonts w:cstheme="minorHAnsi"/>
          <w:bCs/>
        </w:rPr>
      </w:pPr>
      <w:r w:rsidRPr="00D8228B">
        <w:rPr>
          <w:rFonts w:cstheme="minorHAnsi"/>
          <w:bCs/>
        </w:rPr>
        <w:t>La Entidad</w:t>
      </w:r>
      <w:r w:rsidR="00681C6A" w:rsidRPr="00D8228B">
        <w:rPr>
          <w:rFonts w:cstheme="minorHAnsi"/>
          <w:bCs/>
        </w:rPr>
        <w:t xml:space="preserve"> tendrá 2 días una vez aprovisionado los servicios contratados para realizar la verificación y manifestar las inconformidades encontradas.</w:t>
      </w:r>
    </w:p>
    <w:p w14:paraId="268778CF" w14:textId="77777777" w:rsidR="00681C6A" w:rsidRPr="00D8228B" w:rsidRDefault="00681C6A" w:rsidP="00D25FA7">
      <w:pPr>
        <w:spacing w:after="0" w:line="240" w:lineRule="auto"/>
        <w:jc w:val="both"/>
        <w:rPr>
          <w:rFonts w:cstheme="minorHAnsi"/>
          <w:bCs/>
        </w:rPr>
      </w:pPr>
    </w:p>
    <w:p w14:paraId="363255C5" w14:textId="77777777" w:rsidR="00681C6A" w:rsidRPr="00D8228B" w:rsidRDefault="00681C6A" w:rsidP="00483C83">
      <w:pPr>
        <w:pStyle w:val="Prrafodelista"/>
        <w:numPr>
          <w:ilvl w:val="2"/>
          <w:numId w:val="11"/>
        </w:numPr>
        <w:spacing w:after="0" w:line="240" w:lineRule="auto"/>
        <w:ind w:left="720"/>
        <w:rPr>
          <w:rFonts w:cstheme="minorHAnsi"/>
          <w:b/>
          <w:bCs/>
        </w:rPr>
      </w:pPr>
      <w:r w:rsidRPr="00D8228B">
        <w:rPr>
          <w:rFonts w:cstheme="minorHAnsi"/>
          <w:b/>
          <w:bCs/>
        </w:rPr>
        <w:t>Planeación</w:t>
      </w:r>
    </w:p>
    <w:p w14:paraId="441145BA" w14:textId="77777777" w:rsidR="00681C6A" w:rsidRPr="00D8228B" w:rsidRDefault="00681C6A" w:rsidP="00D25FA7">
      <w:pPr>
        <w:pStyle w:val="Prrafodelista"/>
        <w:spacing w:after="0" w:line="240" w:lineRule="auto"/>
        <w:ind w:left="348"/>
        <w:jc w:val="both"/>
        <w:rPr>
          <w:rFonts w:cstheme="minorHAnsi"/>
          <w:bCs/>
        </w:rPr>
      </w:pPr>
    </w:p>
    <w:p w14:paraId="65ACBE45" w14:textId="77777777" w:rsidR="00681C6A" w:rsidRPr="00D8228B" w:rsidRDefault="00681C6A" w:rsidP="00D25FA7">
      <w:pPr>
        <w:pStyle w:val="Prrafodelista"/>
        <w:numPr>
          <w:ilvl w:val="0"/>
          <w:numId w:val="25"/>
        </w:numPr>
        <w:spacing w:after="0" w:line="240" w:lineRule="auto"/>
        <w:ind w:left="348"/>
        <w:jc w:val="both"/>
        <w:rPr>
          <w:rFonts w:cstheme="minorHAnsi"/>
          <w:bCs/>
        </w:rPr>
      </w:pPr>
      <w:r w:rsidRPr="00D8228B">
        <w:rPr>
          <w:rFonts w:cstheme="minorHAnsi"/>
          <w:bCs/>
        </w:rPr>
        <w:t>Una vez ha sido emitida la orden de compra; el Proveedor tiene hasta 3 días calendario para comunicarse con el contacto técnico definido en la orden de compra y dar inicio al protocolo de instalación, prueba y aceptación.</w:t>
      </w:r>
    </w:p>
    <w:p w14:paraId="2F0C44C5" w14:textId="77777777" w:rsidR="00681C6A" w:rsidRPr="00D8228B" w:rsidRDefault="00681C6A" w:rsidP="00D25FA7">
      <w:pPr>
        <w:pStyle w:val="Prrafodelista"/>
        <w:spacing w:after="0" w:line="240" w:lineRule="auto"/>
        <w:ind w:left="348"/>
        <w:jc w:val="both"/>
        <w:rPr>
          <w:rFonts w:cstheme="minorHAnsi"/>
          <w:bCs/>
        </w:rPr>
      </w:pPr>
    </w:p>
    <w:p w14:paraId="04B6FC08" w14:textId="53FE783A" w:rsidR="00681C6A" w:rsidRPr="00D8228B" w:rsidRDefault="00681C6A" w:rsidP="00D25FA7">
      <w:pPr>
        <w:pStyle w:val="Prrafodelista"/>
        <w:spacing w:after="0" w:line="240" w:lineRule="auto"/>
        <w:ind w:left="348"/>
        <w:jc w:val="both"/>
        <w:rPr>
          <w:rFonts w:cstheme="minorHAnsi"/>
          <w:bCs/>
        </w:rPr>
      </w:pPr>
      <w:r w:rsidRPr="00D8228B">
        <w:rPr>
          <w:rFonts w:cstheme="minorHAnsi"/>
          <w:bCs/>
        </w:rPr>
        <w:t xml:space="preserve">Si el contacto técnico no responde a los intentos de comunicación del Proveedor durante los 3 días calendario siguientes a la fecha de emisión de la orden de compra; el reloj que contabiliza el tiempo de instalación se detendrá por 3 días calendario. Es decir, la instalación tardará 3 días calendario más. Una vez </w:t>
      </w:r>
      <w:r w:rsidR="009430D1" w:rsidRPr="00D8228B">
        <w:rPr>
          <w:rFonts w:cstheme="minorHAnsi"/>
          <w:bCs/>
        </w:rPr>
        <w:t>la Entidad</w:t>
      </w:r>
      <w:r w:rsidRPr="00D8228B">
        <w:rPr>
          <w:rFonts w:cstheme="minorHAnsi"/>
          <w:bCs/>
        </w:rPr>
        <w:t xml:space="preserve"> establece contacto con el Proveedor, el reloj que contabiliza el tiempo de instalación se reactiva inmediatamente.</w:t>
      </w:r>
    </w:p>
    <w:p w14:paraId="7AEF76CD" w14:textId="77777777" w:rsidR="00681C6A" w:rsidRPr="00D8228B" w:rsidRDefault="00681C6A" w:rsidP="00D25FA7">
      <w:pPr>
        <w:pStyle w:val="Prrafodelista"/>
        <w:spacing w:after="0" w:line="240" w:lineRule="auto"/>
        <w:ind w:left="348"/>
        <w:jc w:val="both"/>
        <w:rPr>
          <w:rFonts w:cstheme="minorHAnsi"/>
          <w:bCs/>
        </w:rPr>
      </w:pPr>
    </w:p>
    <w:p w14:paraId="4FAD83A4" w14:textId="77777777" w:rsidR="00681C6A" w:rsidRPr="00D8228B" w:rsidRDefault="00681C6A" w:rsidP="00D25FA7">
      <w:pPr>
        <w:pStyle w:val="Prrafodelista"/>
        <w:spacing w:after="0" w:line="240" w:lineRule="auto"/>
        <w:ind w:left="348"/>
        <w:jc w:val="both"/>
        <w:rPr>
          <w:rFonts w:cstheme="minorHAnsi"/>
          <w:bCs/>
        </w:rPr>
      </w:pPr>
      <w:r w:rsidRPr="00D8228B">
        <w:rPr>
          <w:rFonts w:cstheme="minorHAnsi"/>
          <w:bCs/>
        </w:rPr>
        <w:t>El Proveedor debe evidenciar los intentos fallidos de comunicación con el contacto técnico para detener el reloj que contabiliza el tiempo de instalación y debe notificar inmediatamente a Colombia Compra Eficiente sobre la situación.</w:t>
      </w:r>
    </w:p>
    <w:p w14:paraId="4EA01D71" w14:textId="77777777" w:rsidR="00681C6A" w:rsidRPr="00D8228B" w:rsidRDefault="00681C6A" w:rsidP="00D25FA7">
      <w:pPr>
        <w:pStyle w:val="Prrafodelista"/>
        <w:spacing w:after="0" w:line="240" w:lineRule="auto"/>
        <w:ind w:left="348"/>
        <w:jc w:val="both"/>
        <w:rPr>
          <w:rFonts w:cstheme="minorHAnsi"/>
          <w:bCs/>
        </w:rPr>
      </w:pPr>
    </w:p>
    <w:p w14:paraId="6F966358" w14:textId="11EA800C" w:rsidR="00681C6A" w:rsidRPr="00D8228B" w:rsidRDefault="00681C6A" w:rsidP="00D25FA7">
      <w:pPr>
        <w:pStyle w:val="Prrafodelista"/>
        <w:spacing w:after="0" w:line="240" w:lineRule="auto"/>
        <w:ind w:left="348"/>
        <w:jc w:val="both"/>
        <w:rPr>
          <w:rFonts w:cstheme="minorHAnsi"/>
          <w:bCs/>
        </w:rPr>
      </w:pPr>
      <w:r w:rsidRPr="00D8228B">
        <w:rPr>
          <w:rFonts w:cstheme="minorHAnsi"/>
          <w:bCs/>
        </w:rPr>
        <w:t xml:space="preserve">La evidencia de los intentos fallidos de comunicación corresponderá a correos electrónicos enviados por el Proveedor que no han recibido respuesta por parte de </w:t>
      </w:r>
      <w:r w:rsidR="009430D1" w:rsidRPr="00D8228B">
        <w:rPr>
          <w:rFonts w:cstheme="minorHAnsi"/>
          <w:bCs/>
        </w:rPr>
        <w:t>la Entidad.</w:t>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776E2B5D" w14:textId="2D59BB25" w:rsidR="00681C6A" w:rsidRPr="00D8228B" w:rsidRDefault="00D84B6F" w:rsidP="00D25FA7">
      <w:pPr>
        <w:pStyle w:val="Prrafodelista"/>
        <w:numPr>
          <w:ilvl w:val="0"/>
          <w:numId w:val="25"/>
        </w:numPr>
        <w:spacing w:after="0" w:line="240" w:lineRule="auto"/>
        <w:ind w:left="348"/>
        <w:jc w:val="both"/>
        <w:rPr>
          <w:rFonts w:cstheme="minorHAnsi"/>
          <w:bCs/>
        </w:rPr>
      </w:pPr>
      <w:r w:rsidRPr="00D8228B">
        <w:rPr>
          <w:rFonts w:cstheme="minorHAnsi"/>
          <w:bCs/>
        </w:rPr>
        <w:t>La Entidad y el Proveedor</w:t>
      </w:r>
      <w:r w:rsidR="00681C6A" w:rsidRPr="00D8228B">
        <w:rPr>
          <w:rFonts w:cstheme="minorHAnsi"/>
          <w:bCs/>
        </w:rPr>
        <w:t xml:space="preserve"> deben pactar el cronograma de instalación, prueba y aceptación de los servicios. </w:t>
      </w:r>
    </w:p>
    <w:p w14:paraId="58828D7D" w14:textId="77777777" w:rsidR="00681C6A" w:rsidRPr="00D8228B" w:rsidRDefault="00681C6A" w:rsidP="00D25FA7">
      <w:pPr>
        <w:pStyle w:val="Prrafodelista"/>
        <w:spacing w:after="0" w:line="240" w:lineRule="auto"/>
        <w:ind w:left="348"/>
        <w:jc w:val="both"/>
        <w:rPr>
          <w:rFonts w:cstheme="minorHAnsi"/>
          <w:bCs/>
        </w:rPr>
      </w:pPr>
    </w:p>
    <w:p w14:paraId="237AD43F" w14:textId="07A940DF" w:rsidR="00681C6A" w:rsidRPr="00D8228B" w:rsidRDefault="00681C6A" w:rsidP="00D25FA7">
      <w:pPr>
        <w:pStyle w:val="Prrafodelista"/>
        <w:spacing w:after="0" w:line="240" w:lineRule="auto"/>
        <w:ind w:left="348"/>
        <w:jc w:val="both"/>
        <w:rPr>
          <w:rFonts w:cstheme="minorHAnsi"/>
          <w:bCs/>
        </w:rPr>
      </w:pPr>
      <w:r w:rsidRPr="00D8228B">
        <w:rPr>
          <w:rFonts w:cstheme="minorHAnsi"/>
          <w:bCs/>
        </w:rPr>
        <w:t xml:space="preserve">El cronograma debe respetar los tiempos que estipulan los ANS para cada servicio. Es decir, El Proveedor debe cumplir los tiempos de entrega de los servicios de acuerdo </w:t>
      </w:r>
      <w:r w:rsidR="00D84B6F" w:rsidRPr="00D8228B">
        <w:rPr>
          <w:rFonts w:cstheme="minorHAnsi"/>
          <w:bCs/>
        </w:rPr>
        <w:t>con</w:t>
      </w:r>
      <w:r w:rsidRPr="00D8228B">
        <w:rPr>
          <w:rFonts w:cstheme="minorHAnsi"/>
          <w:bCs/>
        </w:rPr>
        <w:t xml:space="preserve"> la zona y volumen de canales a ser instalados.</w:t>
      </w:r>
    </w:p>
    <w:p w14:paraId="3A2D3494" w14:textId="77777777" w:rsidR="00681C6A" w:rsidRPr="00D8228B" w:rsidRDefault="00681C6A" w:rsidP="00D25FA7">
      <w:pPr>
        <w:pStyle w:val="Prrafodelista"/>
        <w:spacing w:after="0" w:line="240" w:lineRule="auto"/>
        <w:ind w:left="348"/>
        <w:jc w:val="both"/>
        <w:rPr>
          <w:rFonts w:cstheme="minorHAnsi"/>
          <w:bCs/>
        </w:rPr>
      </w:pPr>
    </w:p>
    <w:p w14:paraId="7346D460" w14:textId="032A5F77" w:rsidR="00681C6A" w:rsidRPr="00D8228B" w:rsidRDefault="00681C6A" w:rsidP="00D25FA7">
      <w:pPr>
        <w:pStyle w:val="Prrafodelista"/>
        <w:spacing w:after="0" w:line="240" w:lineRule="auto"/>
        <w:ind w:left="348"/>
        <w:jc w:val="both"/>
        <w:rPr>
          <w:rFonts w:cstheme="minorHAnsi"/>
          <w:bCs/>
        </w:rPr>
      </w:pPr>
      <w:r w:rsidRPr="00D8228B">
        <w:rPr>
          <w:rFonts w:cstheme="minorHAnsi"/>
          <w:bCs/>
        </w:rPr>
        <w:t xml:space="preserve">El cronograma debe respetar la fecha de inicio de cada servicio contratado que debió ser especificada por la Entidad en el anexo del simulador. </w:t>
      </w:r>
    </w:p>
    <w:p w14:paraId="7F4E5311" w14:textId="77777777" w:rsidR="00681C6A" w:rsidRPr="00D8228B" w:rsidRDefault="00681C6A" w:rsidP="00D25FA7">
      <w:pPr>
        <w:pStyle w:val="Prrafodelista"/>
        <w:spacing w:after="0" w:line="240" w:lineRule="auto"/>
        <w:ind w:left="348"/>
        <w:jc w:val="both"/>
        <w:rPr>
          <w:rFonts w:cstheme="minorHAnsi"/>
          <w:bCs/>
        </w:rPr>
      </w:pPr>
    </w:p>
    <w:p w14:paraId="7AD5BE77" w14:textId="77777777" w:rsidR="00681C6A" w:rsidRPr="00D8228B" w:rsidRDefault="00681C6A" w:rsidP="00D25FA7">
      <w:pPr>
        <w:pStyle w:val="Prrafodelista"/>
        <w:spacing w:after="0" w:line="240" w:lineRule="auto"/>
        <w:ind w:left="348"/>
        <w:jc w:val="both"/>
        <w:rPr>
          <w:rFonts w:cstheme="minorHAnsi"/>
          <w:bCs/>
        </w:rPr>
      </w:pPr>
      <w:r w:rsidRPr="00D8228B">
        <w:rPr>
          <w:rFonts w:cstheme="minorHAnsi"/>
          <w:bCs/>
        </w:rPr>
        <w:t>Una vez el cronograma ha sido aprobado, las modificaciones deben ser discutidas y acordadas por ambas partes. Adicionalmente, las modificaciones al cronograma se restringen a situaciones fortuitas o de fuerza mayor.</w:t>
      </w:r>
      <w:r w:rsidRPr="00D8228B">
        <w:rPr>
          <w:rFonts w:cstheme="minorHAnsi"/>
          <w:bCs/>
        </w:rPr>
        <w:tab/>
      </w:r>
      <w:r w:rsidRPr="00D8228B">
        <w:rPr>
          <w:rFonts w:cstheme="minorHAnsi"/>
          <w:bCs/>
        </w:rPr>
        <w:tab/>
      </w:r>
    </w:p>
    <w:p w14:paraId="74F8CED8" w14:textId="77777777" w:rsidR="00681C6A" w:rsidRPr="00D8228B" w:rsidRDefault="00681C6A" w:rsidP="00D25FA7">
      <w:pPr>
        <w:pStyle w:val="Prrafodelista"/>
        <w:spacing w:after="0" w:line="240" w:lineRule="auto"/>
        <w:ind w:left="348"/>
        <w:jc w:val="both"/>
        <w:rPr>
          <w:rFonts w:cstheme="minorHAnsi"/>
          <w:bCs/>
        </w:rPr>
      </w:pPr>
    </w:p>
    <w:p w14:paraId="082418CD" w14:textId="0B9D1167" w:rsidR="00681C6A" w:rsidRPr="00D8228B" w:rsidRDefault="00681C6A" w:rsidP="00D25FA7">
      <w:pPr>
        <w:pStyle w:val="Prrafodelista"/>
        <w:numPr>
          <w:ilvl w:val="0"/>
          <w:numId w:val="25"/>
        </w:numPr>
        <w:spacing w:after="0" w:line="240" w:lineRule="auto"/>
        <w:ind w:left="348"/>
        <w:jc w:val="both"/>
        <w:rPr>
          <w:rFonts w:cstheme="minorHAnsi"/>
          <w:bCs/>
        </w:rPr>
      </w:pPr>
      <w:r w:rsidRPr="00D8228B">
        <w:rPr>
          <w:rFonts w:cstheme="minorHAnsi"/>
          <w:bCs/>
        </w:rPr>
        <w:t>La Entidad y el Proveedor deben pactar el horario en el cual serán instalados los servicios y esta información debe ser incluida en el cronograma.</w:t>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6BD82C57" w14:textId="0924F867" w:rsidR="00681C6A" w:rsidRPr="00D8228B" w:rsidRDefault="00D84B6F" w:rsidP="00D25FA7">
      <w:pPr>
        <w:pStyle w:val="Prrafodelista"/>
        <w:numPr>
          <w:ilvl w:val="0"/>
          <w:numId w:val="25"/>
        </w:numPr>
        <w:spacing w:after="0" w:line="240" w:lineRule="auto"/>
        <w:ind w:left="348"/>
        <w:jc w:val="both"/>
        <w:rPr>
          <w:rFonts w:cstheme="minorHAnsi"/>
          <w:bCs/>
        </w:rPr>
      </w:pPr>
      <w:r w:rsidRPr="00D8228B">
        <w:rPr>
          <w:rFonts w:cstheme="minorHAnsi"/>
          <w:bCs/>
        </w:rPr>
        <w:t>La Entidad y el Proveedor</w:t>
      </w:r>
      <w:r w:rsidR="00681C6A" w:rsidRPr="00D8228B">
        <w:rPr>
          <w:rFonts w:cstheme="minorHAnsi"/>
          <w:bCs/>
        </w:rPr>
        <w:t xml:space="preserve"> deben definir las responsabilidades y tiempos asociadas a la gestión de los permisos necesarios para aprovisionar los servicios contratados.</w:t>
      </w:r>
    </w:p>
    <w:p w14:paraId="5F29E477" w14:textId="77777777" w:rsidR="00681C6A" w:rsidRPr="00D8228B" w:rsidRDefault="00681C6A" w:rsidP="00D25FA7">
      <w:pPr>
        <w:pStyle w:val="Prrafodelista"/>
        <w:spacing w:after="0" w:line="240" w:lineRule="auto"/>
        <w:ind w:left="348"/>
        <w:jc w:val="both"/>
        <w:rPr>
          <w:rFonts w:cstheme="minorHAnsi"/>
          <w:bCs/>
        </w:rPr>
      </w:pPr>
    </w:p>
    <w:p w14:paraId="652E8192" w14:textId="344ECD3D" w:rsidR="00681C6A" w:rsidRPr="00D8228B" w:rsidRDefault="00681C6A" w:rsidP="00D25FA7">
      <w:pPr>
        <w:pStyle w:val="Prrafodelista"/>
        <w:spacing w:after="0" w:line="240" w:lineRule="auto"/>
        <w:ind w:left="348"/>
        <w:jc w:val="both"/>
        <w:rPr>
          <w:rFonts w:cstheme="minorHAnsi"/>
          <w:bCs/>
        </w:rPr>
      </w:pPr>
      <w:r w:rsidRPr="00D8228B">
        <w:rPr>
          <w:rFonts w:cstheme="minorHAnsi"/>
          <w:bCs/>
        </w:rPr>
        <w:t xml:space="preserve">Nota: El cálculo de los tiempos de duración para instalación no incluye los periodos de tiempo que tarde la gestión de permisos de acceso por parte de </w:t>
      </w:r>
      <w:r w:rsidR="009430D1" w:rsidRPr="00D8228B">
        <w:rPr>
          <w:rFonts w:cstheme="minorHAnsi"/>
          <w:bCs/>
        </w:rPr>
        <w:t>la Entidad.</w:t>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442D9DCC" w14:textId="24DC9A7C" w:rsidR="00681C6A" w:rsidRPr="00D8228B" w:rsidRDefault="00681C6A" w:rsidP="00D25FA7">
      <w:pPr>
        <w:pStyle w:val="Prrafodelista"/>
        <w:numPr>
          <w:ilvl w:val="0"/>
          <w:numId w:val="25"/>
        </w:numPr>
        <w:spacing w:after="0" w:line="240" w:lineRule="auto"/>
        <w:ind w:left="348"/>
        <w:jc w:val="both"/>
        <w:rPr>
          <w:rFonts w:cstheme="minorHAnsi"/>
          <w:bCs/>
        </w:rPr>
      </w:pPr>
      <w:r w:rsidRPr="00D8228B">
        <w:rPr>
          <w:rFonts w:cstheme="minorHAnsi"/>
          <w:bCs/>
        </w:rPr>
        <w:t xml:space="preserve">En caso </w:t>
      </w:r>
      <w:r w:rsidR="0094754C" w:rsidRPr="00D8228B">
        <w:rPr>
          <w:rFonts w:cstheme="minorHAnsi"/>
          <w:bCs/>
        </w:rPr>
        <w:t xml:space="preserve">de </w:t>
      </w:r>
      <w:r w:rsidRPr="00D8228B">
        <w:rPr>
          <w:rFonts w:cstheme="minorHAnsi"/>
          <w:bCs/>
        </w:rPr>
        <w:t xml:space="preserve">que </w:t>
      </w:r>
      <w:r w:rsidR="00D84B6F" w:rsidRPr="00D8228B">
        <w:rPr>
          <w:rFonts w:cstheme="minorHAnsi"/>
          <w:bCs/>
        </w:rPr>
        <w:t>La Entidad y el Proveedor</w:t>
      </w:r>
      <w:r w:rsidRPr="00D8228B">
        <w:rPr>
          <w:rFonts w:cstheme="minorHAnsi"/>
          <w:bCs/>
        </w:rPr>
        <w:t xml:space="preserve"> no lleguen a un acuerdo sobre el cronograma, los horarios de trabajo y las responsabilidades para tramitar los permisos quedarán definidos así:</w:t>
      </w:r>
    </w:p>
    <w:p w14:paraId="250B7A32" w14:textId="77777777" w:rsidR="00681C6A" w:rsidRPr="00D8228B" w:rsidRDefault="00681C6A" w:rsidP="00D25FA7">
      <w:pPr>
        <w:pStyle w:val="Prrafodelista"/>
        <w:spacing w:after="0" w:line="240" w:lineRule="auto"/>
        <w:ind w:left="348"/>
        <w:jc w:val="both"/>
        <w:rPr>
          <w:rFonts w:cstheme="minorHAnsi"/>
          <w:bCs/>
        </w:rPr>
      </w:pPr>
    </w:p>
    <w:p w14:paraId="445B96E5" w14:textId="7DEBB5ED" w:rsidR="00681C6A" w:rsidRPr="00D8228B" w:rsidRDefault="00681C6A" w:rsidP="00D25FA7">
      <w:pPr>
        <w:pStyle w:val="Prrafodelista"/>
        <w:numPr>
          <w:ilvl w:val="0"/>
          <w:numId w:val="26"/>
        </w:numPr>
        <w:spacing w:after="0" w:line="240" w:lineRule="auto"/>
        <w:ind w:left="708"/>
        <w:jc w:val="both"/>
        <w:rPr>
          <w:rFonts w:cstheme="minorHAnsi"/>
          <w:bCs/>
        </w:rPr>
      </w:pPr>
      <w:r w:rsidRPr="00D8228B">
        <w:rPr>
          <w:rFonts w:cstheme="minorHAnsi"/>
          <w:bCs/>
        </w:rPr>
        <w:t xml:space="preserve">Los tiempos de instalación son los definidos en cada servicio. En caso de incumplimientos en la instalación por causas atribuibles al proveedor del servicio, </w:t>
      </w:r>
      <w:r w:rsidR="009430D1" w:rsidRPr="00D8228B">
        <w:rPr>
          <w:rFonts w:cstheme="minorHAnsi"/>
          <w:bCs/>
        </w:rPr>
        <w:t>la Entidad</w:t>
      </w:r>
      <w:r w:rsidRPr="00D8228B">
        <w:rPr>
          <w:rFonts w:cstheme="minorHAnsi"/>
          <w:bCs/>
        </w:rPr>
        <w:t xml:space="preserve"> procederá con la aplicación de las causales de incumplimiento establecidas en el Acuerdo Marco.</w:t>
      </w:r>
    </w:p>
    <w:p w14:paraId="08B8BB04" w14:textId="77777777" w:rsidR="00681C6A" w:rsidRPr="00D8228B" w:rsidRDefault="00681C6A" w:rsidP="00D25FA7">
      <w:pPr>
        <w:pStyle w:val="Prrafodelista"/>
        <w:numPr>
          <w:ilvl w:val="0"/>
          <w:numId w:val="26"/>
        </w:numPr>
        <w:spacing w:after="0" w:line="240" w:lineRule="auto"/>
        <w:ind w:left="708"/>
        <w:jc w:val="both"/>
        <w:rPr>
          <w:rFonts w:cstheme="minorHAnsi"/>
          <w:bCs/>
        </w:rPr>
      </w:pPr>
      <w:r w:rsidRPr="00D8228B">
        <w:rPr>
          <w:rFonts w:cstheme="minorHAnsi"/>
          <w:bCs/>
        </w:rPr>
        <w:t>Las pruebas inician el día hábil siguiente a la finalización de la instalación.</w:t>
      </w:r>
    </w:p>
    <w:p w14:paraId="31EB4A8B" w14:textId="687486FB" w:rsidR="00681C6A" w:rsidRPr="00D8228B" w:rsidRDefault="00681C6A" w:rsidP="00D25FA7">
      <w:pPr>
        <w:pStyle w:val="Prrafodelista"/>
        <w:numPr>
          <w:ilvl w:val="0"/>
          <w:numId w:val="26"/>
        </w:numPr>
        <w:spacing w:after="0" w:line="240" w:lineRule="auto"/>
        <w:ind w:left="708"/>
        <w:jc w:val="both"/>
        <w:rPr>
          <w:rFonts w:cstheme="minorHAnsi"/>
          <w:bCs/>
        </w:rPr>
      </w:pPr>
      <w:r w:rsidRPr="00D8228B">
        <w:rPr>
          <w:rFonts w:cstheme="minorHAnsi"/>
          <w:bCs/>
        </w:rPr>
        <w:t xml:space="preserve">La instalación del servicio debe hacerse en un horario y en coordinación que no afecte la operación de </w:t>
      </w:r>
      <w:r w:rsidR="009430D1" w:rsidRPr="00D8228B">
        <w:rPr>
          <w:rFonts w:cstheme="minorHAnsi"/>
          <w:bCs/>
        </w:rPr>
        <w:t>la Entidad.</w:t>
      </w:r>
    </w:p>
    <w:p w14:paraId="2A9771EA" w14:textId="1B16E2C3" w:rsidR="00681C6A" w:rsidRPr="00D8228B" w:rsidRDefault="009430D1" w:rsidP="00D25FA7">
      <w:pPr>
        <w:pStyle w:val="Prrafodelista"/>
        <w:numPr>
          <w:ilvl w:val="0"/>
          <w:numId w:val="26"/>
        </w:numPr>
        <w:spacing w:after="0" w:line="240" w:lineRule="auto"/>
        <w:ind w:left="708"/>
        <w:jc w:val="both"/>
        <w:rPr>
          <w:rFonts w:cstheme="minorHAnsi"/>
          <w:bCs/>
        </w:rPr>
      </w:pPr>
      <w:r w:rsidRPr="00D8228B">
        <w:rPr>
          <w:rFonts w:cstheme="minorHAnsi"/>
          <w:bCs/>
        </w:rPr>
        <w:lastRenderedPageBreak/>
        <w:t>La Entidad</w:t>
      </w:r>
      <w:r w:rsidR="00681C6A" w:rsidRPr="00D8228B">
        <w:rPr>
          <w:rFonts w:cstheme="minorHAnsi"/>
          <w:bCs/>
        </w:rPr>
        <w:t xml:space="preserve"> es responsable de gestionar todos los permisos requeridos para la instalación del servicio y debe hacerlo en tiempos que permitan que el Proveedor cumpla con los tiempos de instalación definidos.</w:t>
      </w:r>
    </w:p>
    <w:p w14:paraId="1C37896E" w14:textId="77777777" w:rsidR="00D25FA7" w:rsidRPr="00D8228B" w:rsidRDefault="00D25FA7" w:rsidP="00D25FA7">
      <w:pPr>
        <w:spacing w:after="0" w:line="240" w:lineRule="auto"/>
        <w:jc w:val="both"/>
        <w:rPr>
          <w:rFonts w:cstheme="minorHAnsi"/>
          <w:bCs/>
        </w:rPr>
      </w:pPr>
    </w:p>
    <w:p w14:paraId="0EF9F96C" w14:textId="77777777" w:rsidR="00681C6A" w:rsidRPr="00D8228B" w:rsidRDefault="00681C6A" w:rsidP="00483C83">
      <w:pPr>
        <w:pStyle w:val="Prrafodelista"/>
        <w:numPr>
          <w:ilvl w:val="2"/>
          <w:numId w:val="11"/>
        </w:numPr>
        <w:spacing w:after="0" w:line="240" w:lineRule="auto"/>
        <w:ind w:left="720"/>
        <w:rPr>
          <w:rFonts w:cstheme="minorHAnsi"/>
          <w:b/>
          <w:bCs/>
        </w:rPr>
      </w:pPr>
      <w:r w:rsidRPr="00D8228B">
        <w:rPr>
          <w:rFonts w:cstheme="minorHAnsi"/>
          <w:b/>
          <w:bCs/>
        </w:rPr>
        <w:t>Instalación</w:t>
      </w:r>
      <w:r w:rsidRPr="00D8228B">
        <w:rPr>
          <w:rFonts w:cstheme="minorHAnsi"/>
          <w:b/>
          <w:bCs/>
        </w:rPr>
        <w:tab/>
      </w:r>
    </w:p>
    <w:p w14:paraId="26E26ECA" w14:textId="77777777" w:rsidR="00681C6A" w:rsidRPr="00D8228B" w:rsidRDefault="00681C6A" w:rsidP="00D25FA7">
      <w:pPr>
        <w:pStyle w:val="Prrafodelista"/>
        <w:spacing w:after="0" w:line="240" w:lineRule="auto"/>
        <w:ind w:left="1056"/>
        <w:jc w:val="both"/>
        <w:rPr>
          <w:rFonts w:cstheme="minorHAnsi"/>
          <w:bCs/>
        </w:rPr>
      </w:pPr>
    </w:p>
    <w:p w14:paraId="57C10AF5" w14:textId="77777777" w:rsidR="00681C6A" w:rsidRPr="00D8228B" w:rsidRDefault="00681C6A" w:rsidP="00D25FA7">
      <w:pPr>
        <w:pStyle w:val="Prrafodelista"/>
        <w:numPr>
          <w:ilvl w:val="0"/>
          <w:numId w:val="28"/>
        </w:numPr>
        <w:spacing w:after="0" w:line="240" w:lineRule="auto"/>
        <w:ind w:left="360"/>
        <w:jc w:val="both"/>
        <w:rPr>
          <w:rFonts w:cstheme="minorHAnsi"/>
          <w:bCs/>
        </w:rPr>
      </w:pPr>
      <w:r w:rsidRPr="00D8228B">
        <w:rPr>
          <w:rFonts w:cstheme="minorHAnsi"/>
          <w:bCs/>
        </w:rPr>
        <w:t xml:space="preserve">Una vez termina la instalación, el Proveedor debe notificar al supervisor de la orden de compra que el servicio ha sido habilitado para iniciar las pruebas conjuntas que permitan verificar el correcto funcionamiento del servicio contratado. </w:t>
      </w:r>
    </w:p>
    <w:p w14:paraId="23CE2F19" w14:textId="77777777" w:rsidR="00681C6A" w:rsidRPr="00D8228B" w:rsidRDefault="00681C6A" w:rsidP="00D25FA7">
      <w:pPr>
        <w:pStyle w:val="Prrafodelista"/>
        <w:spacing w:after="0" w:line="240" w:lineRule="auto"/>
        <w:ind w:left="360"/>
        <w:jc w:val="both"/>
        <w:rPr>
          <w:rFonts w:cstheme="minorHAnsi"/>
          <w:bCs/>
        </w:rPr>
      </w:pPr>
    </w:p>
    <w:p w14:paraId="37F1A09C" w14:textId="7C3B2B6D" w:rsidR="00681C6A" w:rsidRPr="00D8228B" w:rsidRDefault="009430D1" w:rsidP="00D25FA7">
      <w:pPr>
        <w:pStyle w:val="Prrafodelista"/>
        <w:spacing w:after="0" w:line="240" w:lineRule="auto"/>
        <w:ind w:left="360"/>
        <w:jc w:val="both"/>
        <w:rPr>
          <w:rFonts w:cstheme="minorHAnsi"/>
          <w:bCs/>
        </w:rPr>
      </w:pPr>
      <w:r w:rsidRPr="00D8228B">
        <w:rPr>
          <w:rFonts w:cstheme="minorHAnsi"/>
          <w:bCs/>
        </w:rPr>
        <w:t>La Entidad</w:t>
      </w:r>
      <w:r w:rsidR="00681C6A" w:rsidRPr="00D8228B">
        <w:rPr>
          <w:rFonts w:cstheme="minorHAnsi"/>
          <w:bCs/>
        </w:rPr>
        <w:t xml:space="preserve"> debe iniciar las pruebas de verificación del correcto funcionamiento del servicio en un plazo menor a 1 día hábil después de recibir la notificación por parte del Proveedor.</w:t>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r w:rsidR="00681C6A" w:rsidRPr="00D8228B">
        <w:rPr>
          <w:rFonts w:cstheme="minorHAnsi"/>
          <w:bCs/>
        </w:rPr>
        <w:tab/>
      </w:r>
    </w:p>
    <w:p w14:paraId="040D4FAF" w14:textId="2F303A9E" w:rsidR="00681C6A" w:rsidRPr="00D8228B" w:rsidRDefault="00681C6A" w:rsidP="00B95771">
      <w:pPr>
        <w:pStyle w:val="Prrafodelista"/>
        <w:numPr>
          <w:ilvl w:val="0"/>
          <w:numId w:val="28"/>
        </w:numPr>
        <w:spacing w:after="0" w:line="240" w:lineRule="auto"/>
        <w:ind w:left="360"/>
        <w:jc w:val="both"/>
        <w:rPr>
          <w:rFonts w:cstheme="minorHAnsi"/>
          <w:bCs/>
        </w:rPr>
      </w:pPr>
      <w:r w:rsidRPr="00D8228B">
        <w:rPr>
          <w:rFonts w:cstheme="minorHAnsi"/>
          <w:bCs/>
        </w:rPr>
        <w:t>Puntualidad de la instalación:</w:t>
      </w:r>
      <w:r w:rsidR="00D25FA7" w:rsidRPr="00D8228B">
        <w:rPr>
          <w:rFonts w:cstheme="minorHAnsi"/>
          <w:bCs/>
        </w:rPr>
        <w:t xml:space="preserve"> </w:t>
      </w:r>
      <w:r w:rsidRPr="00D8228B">
        <w:rPr>
          <w:rFonts w:cstheme="minorHAnsi"/>
          <w:bCs/>
        </w:rPr>
        <w:t>Es el tiempo máximo que puede tardar el Proveedor en hacer la instalación de los servicios sin incurrir en incumplimiento, los cuales se encuentran definidos por zona y número de enlaces.</w:t>
      </w:r>
    </w:p>
    <w:p w14:paraId="0DB6A898" w14:textId="77777777" w:rsidR="00681C6A" w:rsidRPr="00D8228B" w:rsidRDefault="00681C6A" w:rsidP="00D25FA7">
      <w:pPr>
        <w:pStyle w:val="Prrafodelista"/>
        <w:spacing w:after="0" w:line="240" w:lineRule="auto"/>
        <w:ind w:left="360"/>
        <w:jc w:val="both"/>
        <w:rPr>
          <w:rFonts w:cstheme="minorHAnsi"/>
          <w:bCs/>
        </w:rPr>
      </w:pPr>
    </w:p>
    <w:p w14:paraId="32B6F22A" w14:textId="7105472C" w:rsidR="00681C6A" w:rsidRPr="00D8228B" w:rsidRDefault="00681C6A" w:rsidP="00D84B6F">
      <w:pPr>
        <w:pStyle w:val="Prrafodelista"/>
        <w:spacing w:after="0" w:line="240" w:lineRule="auto"/>
        <w:ind w:left="0"/>
        <w:jc w:val="both"/>
        <w:rPr>
          <w:rFonts w:cstheme="minorHAnsi"/>
          <w:bCs/>
        </w:rPr>
      </w:pPr>
      <w:r w:rsidRPr="00D8228B">
        <w:rPr>
          <w:rFonts w:cstheme="minorHAnsi"/>
          <w:bCs/>
        </w:rPr>
        <w:t>La pestaña "Paradas de reloj"</w:t>
      </w:r>
      <w:r w:rsidR="004E33B7" w:rsidRPr="00D8228B">
        <w:rPr>
          <w:rFonts w:cstheme="minorHAnsi"/>
          <w:bCs/>
        </w:rPr>
        <w:t xml:space="preserve"> del archivo de condiciones transversales del servicio del Segmento 1 del Acuerdo Marco de Precios,</w:t>
      </w:r>
      <w:r w:rsidRPr="00D8228B">
        <w:rPr>
          <w:rFonts w:cstheme="minorHAnsi"/>
          <w:bCs/>
        </w:rPr>
        <w:t xml:space="preserve"> especifica las situaciones no atribuibles al Proveedor, bajo las cuales se detiene el reloj que contabiliza la duración de la instalación.</w:t>
      </w:r>
    </w:p>
    <w:p w14:paraId="2F74F15A" w14:textId="77777777" w:rsidR="00681C6A" w:rsidRPr="00D8228B" w:rsidRDefault="00681C6A" w:rsidP="00D84B6F">
      <w:pPr>
        <w:pStyle w:val="Prrafodelista"/>
        <w:spacing w:after="0" w:line="240" w:lineRule="auto"/>
        <w:ind w:left="0"/>
        <w:jc w:val="both"/>
        <w:rPr>
          <w:rFonts w:cstheme="minorHAnsi"/>
          <w:bCs/>
        </w:rPr>
      </w:pPr>
    </w:p>
    <w:p w14:paraId="345BD719" w14:textId="75651851" w:rsidR="00681C6A" w:rsidRPr="00D8228B" w:rsidRDefault="00681C6A" w:rsidP="00D84B6F">
      <w:pPr>
        <w:pStyle w:val="Prrafodelista"/>
        <w:spacing w:after="0" w:line="240" w:lineRule="auto"/>
        <w:ind w:left="0"/>
        <w:jc w:val="both"/>
        <w:rPr>
          <w:rFonts w:cstheme="minorHAnsi"/>
          <w:bCs/>
        </w:rPr>
      </w:pPr>
      <w:r w:rsidRPr="00D8228B">
        <w:rPr>
          <w:rFonts w:cstheme="minorHAnsi"/>
          <w:bCs/>
        </w:rPr>
        <w:t xml:space="preserve">La medición se hace de forma individual sobre cada servicio y de acuerdo </w:t>
      </w:r>
      <w:r w:rsidR="00D84B6F" w:rsidRPr="00D8228B">
        <w:rPr>
          <w:rFonts w:cstheme="minorHAnsi"/>
          <w:bCs/>
        </w:rPr>
        <w:t>con</w:t>
      </w:r>
      <w:r w:rsidRPr="00D8228B">
        <w:rPr>
          <w:rFonts w:cstheme="minorHAnsi"/>
          <w:bCs/>
        </w:rPr>
        <w:t xml:space="preserve"> los rangos establecidos.</w:t>
      </w:r>
    </w:p>
    <w:p w14:paraId="4257A5E9" w14:textId="77777777" w:rsidR="00681C6A" w:rsidRPr="00D8228B" w:rsidRDefault="00681C6A" w:rsidP="00D25FA7">
      <w:pPr>
        <w:spacing w:after="0" w:line="240" w:lineRule="auto"/>
        <w:jc w:val="both"/>
        <w:rPr>
          <w:rFonts w:cstheme="minorHAnsi"/>
          <w:bCs/>
        </w:rPr>
      </w:pPr>
    </w:p>
    <w:p w14:paraId="3784AE97" w14:textId="77777777" w:rsidR="00681C6A" w:rsidRPr="00D8228B" w:rsidRDefault="00681C6A" w:rsidP="00483C83">
      <w:pPr>
        <w:pStyle w:val="Prrafodelista"/>
        <w:numPr>
          <w:ilvl w:val="2"/>
          <w:numId w:val="11"/>
        </w:numPr>
        <w:spacing w:after="0" w:line="240" w:lineRule="auto"/>
        <w:ind w:left="720"/>
        <w:rPr>
          <w:rFonts w:cstheme="minorHAnsi"/>
          <w:b/>
          <w:bCs/>
        </w:rPr>
      </w:pPr>
      <w:r w:rsidRPr="00D8228B">
        <w:rPr>
          <w:rFonts w:cstheme="minorHAnsi"/>
          <w:b/>
          <w:bCs/>
        </w:rPr>
        <w:t>Prueba</w:t>
      </w:r>
    </w:p>
    <w:p w14:paraId="782AB39D" w14:textId="77777777" w:rsidR="00681C6A" w:rsidRPr="00D8228B" w:rsidRDefault="00681C6A" w:rsidP="00D25FA7">
      <w:pPr>
        <w:spacing w:after="0" w:line="240" w:lineRule="auto"/>
        <w:jc w:val="both"/>
        <w:rPr>
          <w:rFonts w:cstheme="minorHAnsi"/>
          <w:bCs/>
        </w:rPr>
      </w:pPr>
    </w:p>
    <w:p w14:paraId="1939894B" w14:textId="77777777" w:rsidR="00681C6A" w:rsidRPr="00D8228B" w:rsidRDefault="00681C6A" w:rsidP="00E12F8D">
      <w:pPr>
        <w:pStyle w:val="Prrafodelista"/>
        <w:numPr>
          <w:ilvl w:val="0"/>
          <w:numId w:val="29"/>
        </w:numPr>
        <w:spacing w:after="0" w:line="240" w:lineRule="auto"/>
        <w:ind w:left="360"/>
        <w:jc w:val="both"/>
        <w:rPr>
          <w:rFonts w:cstheme="minorHAnsi"/>
          <w:bCs/>
        </w:rPr>
      </w:pPr>
      <w:r w:rsidRPr="00D8228B">
        <w:rPr>
          <w:rFonts w:cstheme="minorHAnsi"/>
          <w:bCs/>
        </w:rPr>
        <w:t>El Proveedor debe entregar el mapa de servicio que relacione todos los componentes aprovisionados para brindar el servicio.</w:t>
      </w:r>
    </w:p>
    <w:p w14:paraId="4F54D471" w14:textId="77777777" w:rsidR="00681C6A" w:rsidRPr="00D8228B" w:rsidRDefault="00681C6A" w:rsidP="00E12F8D">
      <w:pPr>
        <w:pStyle w:val="Prrafodelista"/>
        <w:spacing w:after="0" w:line="240" w:lineRule="auto"/>
        <w:ind w:left="360"/>
        <w:jc w:val="both"/>
        <w:rPr>
          <w:rFonts w:cstheme="minorHAnsi"/>
          <w:bCs/>
        </w:rPr>
      </w:pPr>
    </w:p>
    <w:p w14:paraId="0466D6DC" w14:textId="77777777" w:rsidR="00681C6A" w:rsidRPr="00D8228B" w:rsidRDefault="00681C6A" w:rsidP="00E12F8D">
      <w:pPr>
        <w:pStyle w:val="Prrafodelista"/>
        <w:spacing w:after="0" w:line="240" w:lineRule="auto"/>
        <w:ind w:left="360"/>
        <w:jc w:val="both"/>
        <w:rPr>
          <w:rFonts w:cstheme="minorHAnsi"/>
          <w:bCs/>
        </w:rPr>
      </w:pPr>
      <w:r w:rsidRPr="00D8228B">
        <w:rPr>
          <w:rFonts w:cstheme="minorHAnsi"/>
          <w:bCs/>
        </w:rPr>
        <w:t>Nota: El mapa de servicio debe ser actualizado por el Proveedor cuando se den adiciones o modificaciones sobre el servicio.</w:t>
      </w:r>
    </w:p>
    <w:p w14:paraId="784D674C" w14:textId="77777777" w:rsidR="00681C6A" w:rsidRPr="00D8228B" w:rsidRDefault="00681C6A" w:rsidP="00E12F8D">
      <w:pPr>
        <w:pStyle w:val="Prrafodelista"/>
        <w:spacing w:after="0" w:line="240" w:lineRule="auto"/>
        <w:ind w:left="360"/>
        <w:jc w:val="both"/>
        <w:rPr>
          <w:rFonts w:cstheme="minorHAnsi"/>
          <w:bCs/>
        </w:rPr>
      </w:pP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4C80C359" w14:textId="77777777" w:rsidR="00681C6A" w:rsidRPr="00D8228B" w:rsidRDefault="00681C6A" w:rsidP="00E12F8D">
      <w:pPr>
        <w:pStyle w:val="Prrafodelista"/>
        <w:numPr>
          <w:ilvl w:val="0"/>
          <w:numId w:val="29"/>
        </w:numPr>
        <w:spacing w:after="0" w:line="240" w:lineRule="auto"/>
        <w:ind w:left="360"/>
        <w:jc w:val="both"/>
        <w:rPr>
          <w:rFonts w:cstheme="minorHAnsi"/>
          <w:bCs/>
        </w:rPr>
      </w:pPr>
      <w:r w:rsidRPr="00D8228B">
        <w:rPr>
          <w:rFonts w:cstheme="minorHAnsi"/>
          <w:bCs/>
        </w:rPr>
        <w:t>El Proveedor debe entregar toda la documentación asociada a la prestación del servicio:</w:t>
      </w:r>
    </w:p>
    <w:p w14:paraId="02D3072D" w14:textId="77777777" w:rsidR="00681C6A" w:rsidRPr="00D8228B" w:rsidRDefault="00681C6A" w:rsidP="00E12F8D">
      <w:pPr>
        <w:pStyle w:val="Prrafodelista"/>
        <w:spacing w:after="0" w:line="240" w:lineRule="auto"/>
        <w:ind w:left="360"/>
        <w:jc w:val="both"/>
        <w:rPr>
          <w:rFonts w:cstheme="minorHAnsi"/>
          <w:bCs/>
        </w:rPr>
      </w:pPr>
    </w:p>
    <w:p w14:paraId="74C6F4A7" w14:textId="77777777" w:rsidR="00681C6A" w:rsidRPr="00D8228B" w:rsidRDefault="00681C6A" w:rsidP="00E12F8D">
      <w:pPr>
        <w:pStyle w:val="Prrafodelista"/>
        <w:numPr>
          <w:ilvl w:val="0"/>
          <w:numId w:val="30"/>
        </w:numPr>
        <w:spacing w:after="0" w:line="240" w:lineRule="auto"/>
        <w:ind w:left="720"/>
        <w:jc w:val="both"/>
        <w:rPr>
          <w:rFonts w:cstheme="minorHAnsi"/>
          <w:bCs/>
        </w:rPr>
      </w:pPr>
      <w:r w:rsidRPr="00D8228B">
        <w:rPr>
          <w:rFonts w:cstheme="minorHAnsi"/>
          <w:bCs/>
        </w:rPr>
        <w:t>Procedimientos y protocolos de escalamiento.</w:t>
      </w:r>
    </w:p>
    <w:p w14:paraId="0FA4AA6D" w14:textId="77777777" w:rsidR="00681C6A" w:rsidRPr="00D8228B" w:rsidRDefault="00681C6A" w:rsidP="00E12F8D">
      <w:pPr>
        <w:pStyle w:val="Prrafodelista"/>
        <w:numPr>
          <w:ilvl w:val="0"/>
          <w:numId w:val="30"/>
        </w:numPr>
        <w:spacing w:after="0" w:line="240" w:lineRule="auto"/>
        <w:ind w:left="720"/>
        <w:jc w:val="both"/>
        <w:rPr>
          <w:rFonts w:cstheme="minorHAnsi"/>
          <w:bCs/>
        </w:rPr>
      </w:pPr>
      <w:r w:rsidRPr="00D8228B">
        <w:rPr>
          <w:rFonts w:cstheme="minorHAnsi"/>
          <w:bCs/>
        </w:rPr>
        <w:t>Datos de contacto de los canales de servicios de soporte.</w:t>
      </w:r>
    </w:p>
    <w:p w14:paraId="3B2AD677" w14:textId="77777777" w:rsidR="00681C6A" w:rsidRPr="00D8228B" w:rsidRDefault="00681C6A" w:rsidP="00E12F8D">
      <w:pPr>
        <w:pStyle w:val="Prrafodelista"/>
        <w:numPr>
          <w:ilvl w:val="0"/>
          <w:numId w:val="30"/>
        </w:numPr>
        <w:spacing w:after="0" w:line="240" w:lineRule="auto"/>
        <w:ind w:left="720"/>
        <w:jc w:val="both"/>
        <w:rPr>
          <w:rFonts w:cstheme="minorHAnsi"/>
          <w:bCs/>
        </w:rPr>
      </w:pPr>
      <w:r w:rsidRPr="00D8228B">
        <w:rPr>
          <w:rFonts w:cstheme="minorHAnsi"/>
          <w:bCs/>
        </w:rPr>
        <w:t>Soporte de las pruebas de instalación y funcionamiento.</w:t>
      </w:r>
    </w:p>
    <w:p w14:paraId="757255EA" w14:textId="77777777" w:rsidR="00681C6A" w:rsidRPr="00D8228B" w:rsidRDefault="00681C6A" w:rsidP="00E12F8D">
      <w:pPr>
        <w:pStyle w:val="Prrafodelista"/>
        <w:numPr>
          <w:ilvl w:val="0"/>
          <w:numId w:val="30"/>
        </w:numPr>
        <w:spacing w:after="0" w:line="240" w:lineRule="auto"/>
        <w:ind w:left="720"/>
        <w:jc w:val="both"/>
        <w:rPr>
          <w:rFonts w:cstheme="minorHAnsi"/>
          <w:bCs/>
        </w:rPr>
      </w:pPr>
      <w:r w:rsidRPr="00D8228B">
        <w:rPr>
          <w:rFonts w:cstheme="minorHAnsi"/>
          <w:bCs/>
        </w:rPr>
        <w:t>Soporte de las coordenadas geográficas de la ubicación donde se instala el servicio según la información suministrada por el GPS.</w:t>
      </w:r>
    </w:p>
    <w:p w14:paraId="3E56E52C" w14:textId="77777777" w:rsidR="00681C6A" w:rsidRPr="00D8228B" w:rsidRDefault="00681C6A" w:rsidP="00E12F8D">
      <w:pPr>
        <w:pStyle w:val="Prrafodelista"/>
        <w:numPr>
          <w:ilvl w:val="0"/>
          <w:numId w:val="30"/>
        </w:numPr>
        <w:spacing w:after="0" w:line="240" w:lineRule="auto"/>
        <w:ind w:left="720"/>
        <w:jc w:val="both"/>
        <w:rPr>
          <w:rFonts w:cstheme="minorHAnsi"/>
          <w:bCs/>
        </w:rPr>
      </w:pPr>
      <w:r w:rsidRPr="00D8228B">
        <w:rPr>
          <w:rFonts w:cstheme="minorHAnsi"/>
          <w:bCs/>
        </w:rPr>
        <w:t>Relación de los equipos instalados.</w:t>
      </w:r>
    </w:p>
    <w:p w14:paraId="26A2A9DE" w14:textId="1F8AF84A" w:rsidR="00681C6A" w:rsidRPr="00D8228B" w:rsidRDefault="00681C6A" w:rsidP="00E12F8D">
      <w:pPr>
        <w:pStyle w:val="Prrafodelista"/>
        <w:numPr>
          <w:ilvl w:val="0"/>
          <w:numId w:val="30"/>
        </w:numPr>
        <w:spacing w:after="0" w:line="240" w:lineRule="auto"/>
        <w:ind w:left="720"/>
        <w:jc w:val="both"/>
        <w:rPr>
          <w:rFonts w:cstheme="minorHAnsi"/>
          <w:bCs/>
        </w:rPr>
      </w:pPr>
      <w:r w:rsidRPr="00D8228B">
        <w:rPr>
          <w:rFonts w:cstheme="minorHAnsi"/>
          <w:bCs/>
        </w:rPr>
        <w:t xml:space="preserve">Informe montaje infraestructura física: URL de administración o monitoreo, usuario y contraseña de monitoreo, otros usuarios y contraseñas requeridos, configuraciones requeridas para equipos de </w:t>
      </w:r>
      <w:r w:rsidR="009430D1" w:rsidRPr="00D8228B">
        <w:rPr>
          <w:rFonts w:cstheme="minorHAnsi"/>
          <w:bCs/>
        </w:rPr>
        <w:t>la Entidad</w:t>
      </w:r>
      <w:r w:rsidRPr="00D8228B">
        <w:rPr>
          <w:rFonts w:cstheme="minorHAnsi"/>
          <w:bCs/>
        </w:rPr>
        <w:t xml:space="preserve"> y la documentación técnica de instalación y de operación de los servicios contratados. </w:t>
      </w:r>
    </w:p>
    <w:p w14:paraId="495B7E2B" w14:textId="77777777" w:rsidR="00681C6A" w:rsidRPr="00D8228B" w:rsidRDefault="00681C6A" w:rsidP="00E12F8D">
      <w:pPr>
        <w:pStyle w:val="Prrafodelista"/>
        <w:numPr>
          <w:ilvl w:val="0"/>
          <w:numId w:val="30"/>
        </w:numPr>
        <w:spacing w:after="0" w:line="240" w:lineRule="auto"/>
        <w:ind w:left="720"/>
        <w:jc w:val="both"/>
        <w:rPr>
          <w:rFonts w:cstheme="minorHAnsi"/>
          <w:bCs/>
        </w:rPr>
      </w:pPr>
      <w:r w:rsidRPr="00D8228B">
        <w:rPr>
          <w:rFonts w:cstheme="minorHAnsi"/>
          <w:bCs/>
        </w:rPr>
        <w:t>Diagrama de red.</w:t>
      </w:r>
    </w:p>
    <w:p w14:paraId="56040D43" w14:textId="77777777" w:rsidR="00681C6A" w:rsidRPr="00D8228B" w:rsidRDefault="00681C6A" w:rsidP="00E12F8D">
      <w:pPr>
        <w:pStyle w:val="Prrafodelista"/>
        <w:spacing w:after="0" w:line="240" w:lineRule="auto"/>
        <w:ind w:left="360"/>
        <w:jc w:val="both"/>
        <w:rPr>
          <w:rFonts w:cstheme="minorHAnsi"/>
          <w:bCs/>
        </w:rPr>
      </w:pPr>
    </w:p>
    <w:p w14:paraId="747DB4C7" w14:textId="1BF6B85B" w:rsidR="00681C6A" w:rsidRPr="00D8228B" w:rsidRDefault="00681C6A" w:rsidP="00E12F8D">
      <w:pPr>
        <w:pStyle w:val="Prrafodelista"/>
        <w:spacing w:after="0" w:line="240" w:lineRule="auto"/>
        <w:ind w:left="360"/>
        <w:jc w:val="both"/>
        <w:rPr>
          <w:rFonts w:cstheme="minorHAnsi"/>
          <w:bCs/>
        </w:rPr>
      </w:pPr>
      <w:r w:rsidRPr="00D8228B">
        <w:rPr>
          <w:rFonts w:cstheme="minorHAnsi"/>
          <w:bCs/>
        </w:rPr>
        <w:lastRenderedPageBreak/>
        <w:t xml:space="preserve">Nota aclaratoria: La entrega de las configuraciones de equipos del proveedor no incluye usuarios, contraseñas, y </w:t>
      </w:r>
      <w:r w:rsidR="005C2D9F" w:rsidRPr="00D8228B">
        <w:rPr>
          <w:rFonts w:cstheme="minorHAnsi"/>
          <w:bCs/>
        </w:rPr>
        <w:t>demás</w:t>
      </w:r>
      <w:r w:rsidRPr="00D8228B">
        <w:rPr>
          <w:rFonts w:cstheme="minorHAnsi"/>
          <w:bCs/>
        </w:rPr>
        <w:t xml:space="preserve"> datos de seguridad que no sean relevantes para el funcionamiento de los servicios contratados, o que vulnere la seguridad del proveedor y confidencialidad de otros clientes."</w:t>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158D36A6" w14:textId="77777777" w:rsidR="00681C6A" w:rsidRPr="00D8228B" w:rsidRDefault="00681C6A" w:rsidP="00E12F8D">
      <w:pPr>
        <w:pStyle w:val="Prrafodelista"/>
        <w:numPr>
          <w:ilvl w:val="0"/>
          <w:numId w:val="29"/>
        </w:numPr>
        <w:spacing w:after="0" w:line="240" w:lineRule="auto"/>
        <w:ind w:left="360"/>
        <w:jc w:val="both"/>
        <w:rPr>
          <w:rFonts w:cstheme="minorHAnsi"/>
          <w:bCs/>
        </w:rPr>
      </w:pPr>
      <w:r w:rsidRPr="00D8228B">
        <w:rPr>
          <w:rFonts w:cstheme="minorHAnsi"/>
          <w:bCs/>
        </w:rPr>
        <w:t>Para verificar el correcto funcionamiento de los servicios contratados se sugieren pruebas como:</w:t>
      </w:r>
    </w:p>
    <w:p w14:paraId="6576379F" w14:textId="77777777" w:rsidR="00681C6A" w:rsidRPr="00D8228B" w:rsidRDefault="00681C6A" w:rsidP="00E12F8D">
      <w:pPr>
        <w:pStyle w:val="Prrafodelista"/>
        <w:spacing w:after="0" w:line="240" w:lineRule="auto"/>
        <w:ind w:left="360"/>
        <w:jc w:val="both"/>
        <w:rPr>
          <w:rFonts w:cstheme="minorHAnsi"/>
          <w:bCs/>
        </w:rPr>
      </w:pPr>
    </w:p>
    <w:p w14:paraId="0340CD3F" w14:textId="77777777" w:rsidR="00681C6A" w:rsidRPr="00D8228B" w:rsidRDefault="00681C6A" w:rsidP="00E12F8D">
      <w:pPr>
        <w:pStyle w:val="Prrafodelista"/>
        <w:numPr>
          <w:ilvl w:val="0"/>
          <w:numId w:val="31"/>
        </w:numPr>
        <w:spacing w:after="0" w:line="240" w:lineRule="auto"/>
        <w:ind w:left="720"/>
        <w:jc w:val="both"/>
        <w:rPr>
          <w:rFonts w:cstheme="minorHAnsi"/>
          <w:bCs/>
        </w:rPr>
      </w:pPr>
      <w:r w:rsidRPr="00D8228B">
        <w:rPr>
          <w:rFonts w:cstheme="minorHAnsi"/>
          <w:bCs/>
        </w:rPr>
        <w:t>Ping a sitio remoto.</w:t>
      </w:r>
    </w:p>
    <w:p w14:paraId="680E8E60" w14:textId="7FF95785" w:rsidR="00681C6A" w:rsidRPr="00D8228B" w:rsidRDefault="00681C6A" w:rsidP="00E12F8D">
      <w:pPr>
        <w:pStyle w:val="Prrafodelista"/>
        <w:numPr>
          <w:ilvl w:val="0"/>
          <w:numId w:val="31"/>
        </w:numPr>
        <w:spacing w:after="0" w:line="240" w:lineRule="auto"/>
        <w:ind w:left="720"/>
        <w:jc w:val="both"/>
        <w:rPr>
          <w:rFonts w:cstheme="minorHAnsi"/>
          <w:bCs/>
        </w:rPr>
      </w:pPr>
      <w:r w:rsidRPr="00D8228B">
        <w:rPr>
          <w:rFonts w:cstheme="minorHAnsi"/>
          <w:bCs/>
        </w:rPr>
        <w:t xml:space="preserve">Navegación a sitio web externo a </w:t>
      </w:r>
      <w:r w:rsidR="009430D1" w:rsidRPr="00D8228B">
        <w:rPr>
          <w:rFonts w:cstheme="minorHAnsi"/>
          <w:bCs/>
        </w:rPr>
        <w:t>la Entidad.</w:t>
      </w:r>
    </w:p>
    <w:p w14:paraId="1178E454" w14:textId="77777777" w:rsidR="00681C6A" w:rsidRPr="00D8228B" w:rsidRDefault="00681C6A" w:rsidP="00E12F8D">
      <w:pPr>
        <w:pStyle w:val="Prrafodelista"/>
        <w:numPr>
          <w:ilvl w:val="0"/>
          <w:numId w:val="31"/>
        </w:numPr>
        <w:spacing w:after="0" w:line="240" w:lineRule="auto"/>
        <w:ind w:left="720"/>
        <w:jc w:val="both"/>
        <w:rPr>
          <w:rFonts w:cstheme="minorHAnsi"/>
          <w:bCs/>
        </w:rPr>
      </w:pPr>
      <w:r w:rsidRPr="00D8228B">
        <w:rPr>
          <w:rFonts w:cstheme="minorHAnsi"/>
          <w:bCs/>
        </w:rPr>
        <w:t>Ping a un portal reconocido.</w:t>
      </w:r>
    </w:p>
    <w:p w14:paraId="65DC20C3" w14:textId="64BB1DDF" w:rsidR="00681C6A" w:rsidRPr="00D8228B" w:rsidRDefault="00681C6A" w:rsidP="00E12F8D">
      <w:pPr>
        <w:pStyle w:val="Prrafodelista"/>
        <w:numPr>
          <w:ilvl w:val="0"/>
          <w:numId w:val="31"/>
        </w:numPr>
        <w:spacing w:after="0" w:line="240" w:lineRule="auto"/>
        <w:ind w:left="720"/>
        <w:jc w:val="both"/>
        <w:rPr>
          <w:rFonts w:cstheme="minorHAnsi"/>
          <w:bCs/>
        </w:rPr>
      </w:pPr>
      <w:r w:rsidRPr="00D8228B">
        <w:rPr>
          <w:rFonts w:cstheme="minorHAnsi"/>
          <w:bCs/>
        </w:rPr>
        <w:t xml:space="preserve">Una prueba de acceso a una aplicación de </w:t>
      </w:r>
      <w:r w:rsidR="009430D1" w:rsidRPr="00D8228B">
        <w:rPr>
          <w:rFonts w:cstheme="minorHAnsi"/>
          <w:bCs/>
        </w:rPr>
        <w:t>la Entidad</w:t>
      </w:r>
      <w:r w:rsidRPr="00D8228B">
        <w:rPr>
          <w:rFonts w:cstheme="minorHAnsi"/>
          <w:bCs/>
        </w:rPr>
        <w:t xml:space="preserve"> desde el punto remoto.</w:t>
      </w:r>
    </w:p>
    <w:p w14:paraId="48E1C629" w14:textId="77777777" w:rsidR="00681C6A" w:rsidRPr="00D8228B" w:rsidRDefault="00681C6A" w:rsidP="00E12F8D">
      <w:pPr>
        <w:pStyle w:val="Prrafodelista"/>
        <w:numPr>
          <w:ilvl w:val="0"/>
          <w:numId w:val="31"/>
        </w:numPr>
        <w:spacing w:after="0" w:line="240" w:lineRule="auto"/>
        <w:ind w:left="720"/>
        <w:jc w:val="both"/>
        <w:rPr>
          <w:rFonts w:cstheme="minorHAnsi"/>
          <w:bCs/>
        </w:rPr>
      </w:pPr>
      <w:r w:rsidRPr="00D8228B">
        <w:rPr>
          <w:rFonts w:cstheme="minorHAnsi"/>
          <w:bCs/>
        </w:rPr>
        <w:t>Prueba de navegación a un sitio restringido.</w:t>
      </w:r>
    </w:p>
    <w:p w14:paraId="187BED43" w14:textId="77777777" w:rsidR="00681C6A" w:rsidRPr="00D8228B" w:rsidRDefault="00681C6A" w:rsidP="00E12F8D">
      <w:pPr>
        <w:pStyle w:val="Prrafodelista"/>
        <w:numPr>
          <w:ilvl w:val="0"/>
          <w:numId w:val="31"/>
        </w:numPr>
        <w:spacing w:after="0" w:line="240" w:lineRule="auto"/>
        <w:ind w:left="720"/>
        <w:jc w:val="both"/>
        <w:rPr>
          <w:rFonts w:cstheme="minorHAnsi"/>
          <w:bCs/>
        </w:rPr>
      </w:pPr>
      <w:r w:rsidRPr="00D8228B">
        <w:rPr>
          <w:rFonts w:cstheme="minorHAnsi"/>
          <w:bCs/>
        </w:rPr>
        <w:t>IP del equipo de Borde de Red.</w:t>
      </w:r>
    </w:p>
    <w:p w14:paraId="6549D910" w14:textId="77777777" w:rsidR="00681C6A" w:rsidRPr="00D8228B" w:rsidRDefault="00681C6A" w:rsidP="00E12F8D">
      <w:pPr>
        <w:pStyle w:val="Prrafodelista"/>
        <w:numPr>
          <w:ilvl w:val="0"/>
          <w:numId w:val="31"/>
        </w:numPr>
        <w:spacing w:after="0" w:line="240" w:lineRule="auto"/>
        <w:ind w:left="720"/>
        <w:jc w:val="both"/>
        <w:rPr>
          <w:rFonts w:cstheme="minorHAnsi"/>
          <w:bCs/>
        </w:rPr>
      </w:pPr>
      <w:r w:rsidRPr="00D8228B">
        <w:rPr>
          <w:rFonts w:cstheme="minorHAnsi"/>
          <w:bCs/>
        </w:rPr>
        <w:t>Verificación de la velocidad de subida y de bajada.</w:t>
      </w:r>
    </w:p>
    <w:p w14:paraId="5D191DB7" w14:textId="77777777" w:rsidR="00681C6A" w:rsidRPr="00D8228B" w:rsidRDefault="00681C6A" w:rsidP="00E12F8D">
      <w:pPr>
        <w:pStyle w:val="Prrafodelista"/>
        <w:numPr>
          <w:ilvl w:val="0"/>
          <w:numId w:val="31"/>
        </w:numPr>
        <w:spacing w:after="0" w:line="240" w:lineRule="auto"/>
        <w:ind w:left="720"/>
        <w:jc w:val="both"/>
        <w:rPr>
          <w:rFonts w:cstheme="minorHAnsi"/>
          <w:bCs/>
        </w:rPr>
      </w:pPr>
      <w:r w:rsidRPr="00D8228B">
        <w:rPr>
          <w:rFonts w:cstheme="minorHAnsi"/>
          <w:bCs/>
        </w:rPr>
        <w:t>Verificación del ancho de banda.</w:t>
      </w:r>
    </w:p>
    <w:p w14:paraId="2795ECB1" w14:textId="77777777" w:rsidR="00681C6A" w:rsidRPr="00D8228B" w:rsidRDefault="00681C6A" w:rsidP="00E12F8D">
      <w:pPr>
        <w:pStyle w:val="Prrafodelista"/>
        <w:numPr>
          <w:ilvl w:val="0"/>
          <w:numId w:val="31"/>
        </w:numPr>
        <w:spacing w:after="0" w:line="240" w:lineRule="auto"/>
        <w:ind w:left="720"/>
        <w:jc w:val="both"/>
        <w:rPr>
          <w:rFonts w:cstheme="minorHAnsi"/>
          <w:bCs/>
        </w:rPr>
      </w:pPr>
      <w:r w:rsidRPr="00D8228B">
        <w:rPr>
          <w:rFonts w:cstheme="minorHAnsi"/>
          <w:bCs/>
        </w:rPr>
        <w:t>Verificación de la latencia.</w:t>
      </w:r>
    </w:p>
    <w:p w14:paraId="3DA61BC4" w14:textId="77777777" w:rsidR="00681C6A" w:rsidRPr="00D8228B" w:rsidRDefault="00681C6A" w:rsidP="00E12F8D">
      <w:pPr>
        <w:pStyle w:val="Prrafodelista"/>
        <w:numPr>
          <w:ilvl w:val="0"/>
          <w:numId w:val="31"/>
        </w:numPr>
        <w:spacing w:after="0" w:line="240" w:lineRule="auto"/>
        <w:ind w:left="720"/>
        <w:jc w:val="both"/>
        <w:rPr>
          <w:rFonts w:cstheme="minorHAnsi"/>
          <w:bCs/>
        </w:rPr>
      </w:pPr>
      <w:r w:rsidRPr="00D8228B">
        <w:rPr>
          <w:rFonts w:cstheme="minorHAnsi"/>
          <w:bCs/>
        </w:rPr>
        <w:t>Con el fin de encontrar mecanismos que permitan verificar y evaluar el estado de la conectividad en los sitios donde se solicitó el servicio se propone una metodología de verificación remota desde el NOC del proveedor hasta los sitios.</w:t>
      </w:r>
    </w:p>
    <w:p w14:paraId="28840366" w14:textId="38164DFB" w:rsidR="00681C6A" w:rsidRPr="00D8228B" w:rsidRDefault="00681C6A" w:rsidP="00E12F8D">
      <w:pPr>
        <w:pStyle w:val="Prrafodelista"/>
        <w:numPr>
          <w:ilvl w:val="0"/>
          <w:numId w:val="31"/>
        </w:numPr>
        <w:spacing w:after="0" w:line="240" w:lineRule="auto"/>
        <w:ind w:left="720"/>
        <w:jc w:val="both"/>
        <w:rPr>
          <w:rFonts w:cstheme="minorHAnsi"/>
          <w:bCs/>
        </w:rPr>
      </w:pPr>
      <w:r w:rsidRPr="00D8228B">
        <w:rPr>
          <w:rFonts w:cstheme="minorHAnsi"/>
          <w:bCs/>
        </w:rPr>
        <w:t xml:space="preserve">Al recibir los equipos, </w:t>
      </w:r>
      <w:r w:rsidR="009430D1" w:rsidRPr="00D8228B">
        <w:rPr>
          <w:rFonts w:cstheme="minorHAnsi"/>
          <w:bCs/>
        </w:rPr>
        <w:t>la Entidad</w:t>
      </w:r>
      <w:r w:rsidRPr="00D8228B">
        <w:rPr>
          <w:rFonts w:cstheme="minorHAnsi"/>
          <w:bCs/>
        </w:rPr>
        <w:t xml:space="preserve"> debe verificar que todos los equipos y accesorios solicitados estén completos.</w:t>
      </w:r>
    </w:p>
    <w:p w14:paraId="6B8327AF" w14:textId="77777777" w:rsidR="00681C6A" w:rsidRPr="00D8228B" w:rsidRDefault="00681C6A" w:rsidP="00E12F8D">
      <w:pPr>
        <w:pStyle w:val="Prrafodelista"/>
        <w:numPr>
          <w:ilvl w:val="0"/>
          <w:numId w:val="31"/>
        </w:numPr>
        <w:spacing w:after="0" w:line="240" w:lineRule="auto"/>
        <w:ind w:left="720"/>
        <w:jc w:val="both"/>
        <w:rPr>
          <w:rFonts w:cstheme="minorHAnsi"/>
          <w:bCs/>
        </w:rPr>
      </w:pPr>
      <w:r w:rsidRPr="00D8228B">
        <w:rPr>
          <w:rFonts w:cstheme="minorHAnsi"/>
          <w:bCs/>
        </w:rPr>
        <w:t>Verificación y documentación (registro fotográfico) de las condiciones físicas en que quedo el lugar y el equipo después de concluida la instalación.</w:t>
      </w:r>
    </w:p>
    <w:p w14:paraId="2196574B" w14:textId="2FAEEB19" w:rsidR="00681C6A" w:rsidRPr="00D8228B" w:rsidRDefault="00681C6A" w:rsidP="00E12F8D">
      <w:pPr>
        <w:pStyle w:val="Prrafodelista"/>
        <w:numPr>
          <w:ilvl w:val="0"/>
          <w:numId w:val="31"/>
        </w:numPr>
        <w:spacing w:after="0" w:line="240" w:lineRule="auto"/>
        <w:ind w:left="720"/>
        <w:jc w:val="both"/>
        <w:rPr>
          <w:rFonts w:cstheme="minorHAnsi"/>
          <w:bCs/>
        </w:rPr>
      </w:pPr>
      <w:r w:rsidRPr="00D8228B">
        <w:rPr>
          <w:rFonts w:cstheme="minorHAnsi"/>
          <w:bCs/>
        </w:rPr>
        <w:t>Verificación del acceso y permisos de los usuarios y contraseñas suministrados.</w:t>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5ADA68D6" w14:textId="5A6DE152" w:rsidR="00E12F8D" w:rsidRPr="00D8228B" w:rsidRDefault="00681C6A" w:rsidP="00E12F8D">
      <w:pPr>
        <w:pStyle w:val="Prrafodelista"/>
        <w:numPr>
          <w:ilvl w:val="0"/>
          <w:numId w:val="29"/>
        </w:numPr>
        <w:spacing w:after="0" w:line="240" w:lineRule="auto"/>
        <w:ind w:left="360"/>
        <w:jc w:val="both"/>
        <w:rPr>
          <w:rFonts w:cstheme="minorHAnsi"/>
          <w:bCs/>
        </w:rPr>
      </w:pPr>
      <w:r w:rsidRPr="00D8228B">
        <w:rPr>
          <w:rFonts w:cstheme="minorHAnsi"/>
          <w:bCs/>
        </w:rPr>
        <w:t xml:space="preserve">Toda modificación realizada y/o gestionada directamente por </w:t>
      </w:r>
      <w:r w:rsidR="009430D1" w:rsidRPr="00D8228B">
        <w:rPr>
          <w:rFonts w:cstheme="minorHAnsi"/>
          <w:bCs/>
        </w:rPr>
        <w:t>la Entidad</w:t>
      </w:r>
      <w:r w:rsidRPr="00D8228B">
        <w:rPr>
          <w:rFonts w:cstheme="minorHAnsi"/>
          <w:bCs/>
        </w:rPr>
        <w:t xml:space="preserve">, queda bajo la responsabilidad de </w:t>
      </w:r>
      <w:r w:rsidR="009430D1" w:rsidRPr="00D8228B">
        <w:rPr>
          <w:rFonts w:cstheme="minorHAnsi"/>
          <w:bCs/>
        </w:rPr>
        <w:t>la Entidad</w:t>
      </w:r>
      <w:r w:rsidRPr="00D8228B">
        <w:rPr>
          <w:rFonts w:cstheme="minorHAnsi"/>
          <w:bCs/>
        </w:rPr>
        <w:t xml:space="preserve"> y es su compromiso informarlo al Proveedor.</w:t>
      </w:r>
    </w:p>
    <w:p w14:paraId="1F9F8F52" w14:textId="3BAF6267" w:rsidR="00681C6A" w:rsidRPr="00D8228B" w:rsidRDefault="00681C6A" w:rsidP="00E12F8D">
      <w:pPr>
        <w:spacing w:after="0" w:line="240" w:lineRule="auto"/>
        <w:jc w:val="both"/>
        <w:rPr>
          <w:rFonts w:cstheme="minorHAnsi"/>
          <w:bCs/>
        </w:rPr>
      </w:pPr>
      <w:r w:rsidRPr="00D8228B">
        <w:rPr>
          <w:rFonts w:cstheme="minorHAnsi"/>
          <w:bCs/>
        </w:rPr>
        <w:tab/>
      </w:r>
      <w:r w:rsidRPr="00D8228B">
        <w:rPr>
          <w:rFonts w:cstheme="minorHAnsi"/>
          <w:bCs/>
        </w:rPr>
        <w:tab/>
      </w:r>
    </w:p>
    <w:p w14:paraId="474A03AC" w14:textId="2D42CD81" w:rsidR="00681C6A" w:rsidRPr="00D8228B" w:rsidRDefault="00681C6A" w:rsidP="00E12F8D">
      <w:pPr>
        <w:pStyle w:val="Prrafodelista"/>
        <w:numPr>
          <w:ilvl w:val="0"/>
          <w:numId w:val="29"/>
        </w:numPr>
        <w:spacing w:after="0" w:line="240" w:lineRule="auto"/>
        <w:ind w:left="360"/>
        <w:jc w:val="both"/>
        <w:rPr>
          <w:rFonts w:cstheme="minorHAnsi"/>
          <w:bCs/>
        </w:rPr>
      </w:pPr>
      <w:r w:rsidRPr="00D8228B">
        <w:rPr>
          <w:rFonts w:cstheme="minorHAnsi"/>
          <w:bCs/>
        </w:rPr>
        <w:t xml:space="preserve">Una vez concluidas las pruebas de aceptación </w:t>
      </w:r>
      <w:r w:rsidR="009430D1" w:rsidRPr="00D8228B">
        <w:rPr>
          <w:rFonts w:cstheme="minorHAnsi"/>
          <w:bCs/>
        </w:rPr>
        <w:t>la Entidad</w:t>
      </w:r>
      <w:r w:rsidRPr="00D8228B">
        <w:rPr>
          <w:rFonts w:cstheme="minorHAnsi"/>
          <w:bCs/>
        </w:rPr>
        <w:t xml:space="preserve"> tiene hasta 2 días hábiles para notificar al Proveedor sobre los resultados.</w:t>
      </w:r>
    </w:p>
    <w:p w14:paraId="7D7BB0E0" w14:textId="77777777" w:rsidR="00681C6A" w:rsidRPr="00D8228B" w:rsidRDefault="00681C6A" w:rsidP="00D25FA7">
      <w:pPr>
        <w:spacing w:after="0" w:line="240" w:lineRule="auto"/>
        <w:jc w:val="both"/>
        <w:rPr>
          <w:rFonts w:cstheme="minorHAnsi"/>
          <w:bCs/>
        </w:rPr>
      </w:pPr>
    </w:p>
    <w:p w14:paraId="0D3D87F3" w14:textId="77777777" w:rsidR="00681C6A" w:rsidRPr="00D8228B" w:rsidRDefault="00681C6A" w:rsidP="00483C83">
      <w:pPr>
        <w:pStyle w:val="Prrafodelista"/>
        <w:numPr>
          <w:ilvl w:val="2"/>
          <w:numId w:val="11"/>
        </w:numPr>
        <w:spacing w:after="0" w:line="240" w:lineRule="auto"/>
        <w:ind w:left="720"/>
        <w:rPr>
          <w:rFonts w:cstheme="minorHAnsi"/>
          <w:b/>
          <w:bCs/>
        </w:rPr>
      </w:pPr>
      <w:r w:rsidRPr="00D8228B">
        <w:rPr>
          <w:rFonts w:cstheme="minorHAnsi"/>
          <w:b/>
          <w:bCs/>
        </w:rPr>
        <w:t>Aceptación</w:t>
      </w:r>
    </w:p>
    <w:p w14:paraId="0C953173" w14:textId="77777777" w:rsidR="00681C6A" w:rsidRPr="00D8228B" w:rsidRDefault="00681C6A" w:rsidP="00E12F8D">
      <w:pPr>
        <w:spacing w:after="0" w:line="240" w:lineRule="auto"/>
        <w:jc w:val="both"/>
        <w:rPr>
          <w:rFonts w:cstheme="minorHAnsi"/>
          <w:bCs/>
        </w:rPr>
      </w:pPr>
    </w:p>
    <w:p w14:paraId="5296B6C8" w14:textId="0B2AAE0C" w:rsidR="00681C6A" w:rsidRPr="00D8228B" w:rsidRDefault="00681C6A" w:rsidP="00E12F8D">
      <w:pPr>
        <w:pStyle w:val="Prrafodelista"/>
        <w:numPr>
          <w:ilvl w:val="0"/>
          <w:numId w:val="32"/>
        </w:numPr>
        <w:spacing w:after="0" w:line="240" w:lineRule="auto"/>
        <w:ind w:left="426" w:hanging="426"/>
        <w:jc w:val="both"/>
        <w:rPr>
          <w:rFonts w:cstheme="minorHAnsi"/>
          <w:bCs/>
        </w:rPr>
      </w:pPr>
      <w:r w:rsidRPr="00D8228B">
        <w:rPr>
          <w:rFonts w:cstheme="minorHAnsi"/>
          <w:bCs/>
        </w:rPr>
        <w:t xml:space="preserve">Una vez </w:t>
      </w:r>
      <w:r w:rsidR="009430D1" w:rsidRPr="00D8228B">
        <w:rPr>
          <w:rFonts w:cstheme="minorHAnsi"/>
          <w:bCs/>
        </w:rPr>
        <w:t>la Entidad</w:t>
      </w:r>
      <w:r w:rsidRPr="00D8228B">
        <w:rPr>
          <w:rFonts w:cstheme="minorHAnsi"/>
          <w:bCs/>
        </w:rPr>
        <w:t xml:space="preserve"> verifica el correcto funcionamiento de los servicios contratados y recibe toda la documentación requerida debe firmar un documento de aceptación de los servicios recibidos.</w:t>
      </w:r>
    </w:p>
    <w:p w14:paraId="576E157C" w14:textId="7FDE7AA3" w:rsidR="001C7F5B" w:rsidRPr="00D8228B" w:rsidRDefault="001C7F5B" w:rsidP="001C7F5B">
      <w:pPr>
        <w:spacing w:after="0" w:line="240" w:lineRule="auto"/>
        <w:jc w:val="both"/>
        <w:rPr>
          <w:rFonts w:cstheme="minorHAnsi"/>
          <w:bCs/>
        </w:rPr>
      </w:pPr>
    </w:p>
    <w:p w14:paraId="2E44FB58" w14:textId="77777777" w:rsidR="001C7F5B" w:rsidRPr="00D8228B" w:rsidRDefault="001C7F5B" w:rsidP="00483C83">
      <w:pPr>
        <w:pStyle w:val="Prrafodelista"/>
        <w:numPr>
          <w:ilvl w:val="2"/>
          <w:numId w:val="11"/>
        </w:numPr>
        <w:spacing w:after="0" w:line="240" w:lineRule="auto"/>
        <w:ind w:left="720"/>
        <w:rPr>
          <w:rFonts w:cstheme="minorHAnsi"/>
          <w:b/>
          <w:bCs/>
        </w:rPr>
      </w:pPr>
      <w:r w:rsidRPr="00D8228B">
        <w:rPr>
          <w:rFonts w:cstheme="minorHAnsi"/>
          <w:b/>
          <w:bCs/>
        </w:rPr>
        <w:t>Tiempos de instalación</w:t>
      </w:r>
    </w:p>
    <w:p w14:paraId="276B37FC" w14:textId="77777777" w:rsidR="001C7F5B" w:rsidRPr="00D8228B" w:rsidRDefault="001C7F5B" w:rsidP="00E12F8D">
      <w:pPr>
        <w:spacing w:after="0" w:line="240" w:lineRule="auto"/>
        <w:rPr>
          <w:rFonts w:cstheme="minorHAnsi"/>
          <w:b/>
          <w:bCs/>
        </w:rPr>
      </w:pPr>
    </w:p>
    <w:p w14:paraId="574F904B" w14:textId="77777777" w:rsidR="001C7F5B" w:rsidRPr="00D8228B" w:rsidRDefault="001C7F5B" w:rsidP="00E12F8D">
      <w:pPr>
        <w:spacing w:after="0" w:line="240" w:lineRule="auto"/>
        <w:jc w:val="both"/>
        <w:rPr>
          <w:rFonts w:cstheme="minorHAnsi"/>
          <w:bCs/>
        </w:rPr>
      </w:pPr>
      <w:r w:rsidRPr="00D8228B">
        <w:rPr>
          <w:rFonts w:cstheme="minorHAnsi"/>
          <w:bCs/>
        </w:rPr>
        <w:t>El Acuerdo Marco de Precios para la Prestación de los Servicios de Conectividad III a través del Anexo de Condiciones Transversales Segmento 1, establece cual es la cobertura por zonas en el territorio nacional con el listado de municipios que corresponden a cada clasificación, permitiendo establecer los tiempos máximos que puede tardar el proveedor en realizar la instalación de todos los servicios que han sido adquiridos por la Entidad contratante sin incurrir en incumplimientos.</w:t>
      </w:r>
    </w:p>
    <w:p w14:paraId="225F6D9B" w14:textId="363231E5" w:rsidR="001C7F5B" w:rsidRPr="00D8228B" w:rsidRDefault="001C7F5B" w:rsidP="00E12F8D">
      <w:pPr>
        <w:spacing w:after="0" w:line="240" w:lineRule="auto"/>
        <w:jc w:val="both"/>
        <w:rPr>
          <w:rFonts w:cstheme="minorHAnsi"/>
          <w:bCs/>
        </w:rPr>
      </w:pPr>
    </w:p>
    <w:p w14:paraId="3EB0FD93" w14:textId="1665E16B" w:rsidR="001C7F5B" w:rsidRPr="00D8228B" w:rsidRDefault="00866A3F" w:rsidP="00E12F8D">
      <w:pPr>
        <w:spacing w:after="0" w:line="240" w:lineRule="auto"/>
        <w:jc w:val="both"/>
        <w:rPr>
          <w:rFonts w:cstheme="minorHAnsi"/>
          <w:bCs/>
        </w:rPr>
      </w:pPr>
      <w:r w:rsidRPr="00D8228B">
        <w:rPr>
          <w:rFonts w:cstheme="minorHAnsi"/>
          <w:bCs/>
        </w:rPr>
        <w:lastRenderedPageBreak/>
        <w:t>Estos tiempos dependen de la cantidad de enlaces en cada zona, por lo que es preciso tener en cuenta el siguiente cuadro:</w:t>
      </w:r>
    </w:p>
    <w:p w14:paraId="4C37CF10" w14:textId="5D857274" w:rsidR="001C7F5B" w:rsidRPr="00D8228B" w:rsidRDefault="001C7F5B" w:rsidP="00E12F8D">
      <w:pPr>
        <w:spacing w:after="0" w:line="240" w:lineRule="auto"/>
        <w:jc w:val="both"/>
        <w:rPr>
          <w:rFonts w:cstheme="minorHAnsi"/>
          <w:bCs/>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20"/>
        <w:gridCol w:w="1771"/>
        <w:gridCol w:w="743"/>
        <w:gridCol w:w="743"/>
        <w:gridCol w:w="743"/>
        <w:gridCol w:w="743"/>
      </w:tblGrid>
      <w:tr w:rsidR="00866A3F" w:rsidRPr="00D8228B" w14:paraId="2B897CD5" w14:textId="77777777" w:rsidTr="00460511">
        <w:trPr>
          <w:tblHeader/>
        </w:trPr>
        <w:tc>
          <w:tcPr>
            <w:tcW w:w="3620" w:type="dxa"/>
            <w:shd w:val="clear" w:color="auto" w:fill="auto"/>
            <w:noWrap/>
            <w:tcMar>
              <w:left w:w="28" w:type="dxa"/>
              <w:right w:w="28" w:type="dxa"/>
            </w:tcMar>
            <w:vAlign w:val="center"/>
            <w:hideMark/>
          </w:tcPr>
          <w:p w14:paraId="7BF1C968" w14:textId="77777777" w:rsidR="00866A3F" w:rsidRPr="00D8228B" w:rsidRDefault="00866A3F" w:rsidP="0030037F">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Tipo</w:t>
            </w:r>
          </w:p>
        </w:tc>
        <w:tc>
          <w:tcPr>
            <w:tcW w:w="1771" w:type="dxa"/>
            <w:shd w:val="clear" w:color="auto" w:fill="auto"/>
            <w:noWrap/>
            <w:tcMar>
              <w:left w:w="28" w:type="dxa"/>
              <w:right w:w="28" w:type="dxa"/>
            </w:tcMar>
            <w:vAlign w:val="center"/>
            <w:hideMark/>
          </w:tcPr>
          <w:p w14:paraId="05C89D16" w14:textId="77777777" w:rsidR="00866A3F" w:rsidRPr="00D8228B" w:rsidRDefault="00866A3F" w:rsidP="0030037F">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Intervalo</w:t>
            </w:r>
          </w:p>
        </w:tc>
        <w:tc>
          <w:tcPr>
            <w:tcW w:w="743" w:type="dxa"/>
            <w:shd w:val="clear" w:color="auto" w:fill="auto"/>
            <w:noWrap/>
            <w:tcMar>
              <w:left w:w="28" w:type="dxa"/>
              <w:right w:w="28" w:type="dxa"/>
            </w:tcMar>
            <w:vAlign w:val="center"/>
            <w:hideMark/>
          </w:tcPr>
          <w:p w14:paraId="7C3F03AB" w14:textId="77777777" w:rsidR="00866A3F" w:rsidRPr="00D8228B" w:rsidRDefault="00866A3F" w:rsidP="0030037F">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1</w:t>
            </w:r>
          </w:p>
        </w:tc>
        <w:tc>
          <w:tcPr>
            <w:tcW w:w="743" w:type="dxa"/>
            <w:shd w:val="clear" w:color="auto" w:fill="auto"/>
            <w:noWrap/>
            <w:tcMar>
              <w:left w:w="28" w:type="dxa"/>
              <w:right w:w="28" w:type="dxa"/>
            </w:tcMar>
            <w:vAlign w:val="center"/>
            <w:hideMark/>
          </w:tcPr>
          <w:p w14:paraId="187CBD8C" w14:textId="77777777" w:rsidR="00866A3F" w:rsidRPr="00D8228B" w:rsidRDefault="00866A3F" w:rsidP="0030037F">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2</w:t>
            </w:r>
          </w:p>
        </w:tc>
        <w:tc>
          <w:tcPr>
            <w:tcW w:w="743" w:type="dxa"/>
            <w:shd w:val="clear" w:color="auto" w:fill="auto"/>
            <w:noWrap/>
            <w:tcMar>
              <w:left w:w="28" w:type="dxa"/>
              <w:right w:w="28" w:type="dxa"/>
            </w:tcMar>
            <w:vAlign w:val="center"/>
            <w:hideMark/>
          </w:tcPr>
          <w:p w14:paraId="0480523E" w14:textId="77777777" w:rsidR="00866A3F" w:rsidRPr="00D8228B" w:rsidRDefault="00866A3F" w:rsidP="0030037F">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3</w:t>
            </w:r>
          </w:p>
        </w:tc>
        <w:tc>
          <w:tcPr>
            <w:tcW w:w="743" w:type="dxa"/>
            <w:shd w:val="clear" w:color="auto" w:fill="auto"/>
            <w:noWrap/>
            <w:tcMar>
              <w:left w:w="28" w:type="dxa"/>
              <w:right w:w="28" w:type="dxa"/>
            </w:tcMar>
            <w:vAlign w:val="center"/>
            <w:hideMark/>
          </w:tcPr>
          <w:p w14:paraId="49DFD8B5" w14:textId="77777777" w:rsidR="00866A3F" w:rsidRPr="00D8228B" w:rsidRDefault="00866A3F" w:rsidP="0030037F">
            <w:pPr>
              <w:spacing w:after="0" w:line="240" w:lineRule="auto"/>
              <w:jc w:val="center"/>
              <w:rPr>
                <w:rFonts w:eastAsia="Times New Roman" w:cstheme="minorHAnsi"/>
                <w:b/>
                <w:bCs/>
                <w:color w:val="000000"/>
                <w:sz w:val="18"/>
                <w:szCs w:val="18"/>
                <w:lang w:eastAsia="es-CO"/>
              </w:rPr>
            </w:pPr>
            <w:r w:rsidRPr="00D8228B">
              <w:rPr>
                <w:rFonts w:eastAsia="Times New Roman" w:cstheme="minorHAnsi"/>
                <w:b/>
                <w:bCs/>
                <w:color w:val="000000"/>
                <w:sz w:val="18"/>
                <w:szCs w:val="18"/>
                <w:lang w:eastAsia="es-CO"/>
              </w:rPr>
              <w:t>4</w:t>
            </w:r>
          </w:p>
        </w:tc>
      </w:tr>
      <w:tr w:rsidR="00866A3F" w:rsidRPr="00D8228B" w14:paraId="7573B956" w14:textId="77777777" w:rsidTr="00460511">
        <w:tc>
          <w:tcPr>
            <w:tcW w:w="3620" w:type="dxa"/>
            <w:shd w:val="clear" w:color="auto" w:fill="auto"/>
            <w:noWrap/>
            <w:tcMar>
              <w:left w:w="28" w:type="dxa"/>
              <w:right w:w="28" w:type="dxa"/>
            </w:tcMar>
            <w:vAlign w:val="bottom"/>
            <w:hideMark/>
          </w:tcPr>
          <w:p w14:paraId="5486D27E" w14:textId="77777777" w:rsidR="00866A3F" w:rsidRPr="00D8228B" w:rsidRDefault="00866A3F" w:rsidP="0030037F">
            <w:pPr>
              <w:spacing w:after="0" w:line="240" w:lineRule="auto"/>
              <w:rPr>
                <w:rFonts w:eastAsia="Times New Roman" w:cstheme="minorHAnsi"/>
                <w:i/>
                <w:iCs/>
                <w:color w:val="000000"/>
                <w:sz w:val="18"/>
                <w:szCs w:val="18"/>
                <w:lang w:eastAsia="es-CO"/>
              </w:rPr>
            </w:pPr>
            <w:r w:rsidRPr="00D8228B">
              <w:rPr>
                <w:rFonts w:eastAsia="Times New Roman" w:cstheme="minorHAnsi"/>
                <w:i/>
                <w:iCs/>
                <w:color w:val="000000"/>
                <w:sz w:val="18"/>
                <w:szCs w:val="18"/>
                <w:lang w:eastAsia="es-CO"/>
              </w:rPr>
              <w:t>Enlaces de Conectividad Satelital / Enlace a Internet Satelital VSAT - Ancho de Banda</w:t>
            </w:r>
          </w:p>
        </w:tc>
        <w:tc>
          <w:tcPr>
            <w:tcW w:w="1771" w:type="dxa"/>
            <w:shd w:val="clear" w:color="auto" w:fill="auto"/>
            <w:noWrap/>
            <w:tcMar>
              <w:left w:w="28" w:type="dxa"/>
              <w:right w:w="28" w:type="dxa"/>
            </w:tcMar>
            <w:vAlign w:val="center"/>
            <w:hideMark/>
          </w:tcPr>
          <w:p w14:paraId="534600D1" w14:textId="77777777" w:rsidR="00866A3F" w:rsidRPr="00D8228B" w:rsidRDefault="00866A3F" w:rsidP="0030037F">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Menor a 32 Mbps</w:t>
            </w:r>
          </w:p>
        </w:tc>
        <w:tc>
          <w:tcPr>
            <w:tcW w:w="743" w:type="dxa"/>
            <w:shd w:val="clear" w:color="auto" w:fill="auto"/>
            <w:noWrap/>
            <w:tcMar>
              <w:left w:w="28" w:type="dxa"/>
              <w:right w:w="28" w:type="dxa"/>
            </w:tcMar>
            <w:vAlign w:val="center"/>
            <w:hideMark/>
          </w:tcPr>
          <w:p w14:paraId="3F9A31FC" w14:textId="6A2144B0"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0</w:t>
            </w:r>
          </w:p>
        </w:tc>
        <w:tc>
          <w:tcPr>
            <w:tcW w:w="743" w:type="dxa"/>
            <w:shd w:val="clear" w:color="auto" w:fill="auto"/>
            <w:noWrap/>
            <w:tcMar>
              <w:left w:w="28" w:type="dxa"/>
              <w:right w:w="28" w:type="dxa"/>
            </w:tcMar>
            <w:vAlign w:val="center"/>
            <w:hideMark/>
          </w:tcPr>
          <w:p w14:paraId="197C6525" w14:textId="1954FA84" w:rsidR="00866A3F" w:rsidRPr="00D8228B" w:rsidRDefault="00866A3F" w:rsidP="0030037F">
            <w:pPr>
              <w:spacing w:after="0" w:line="240" w:lineRule="auto"/>
              <w:jc w:val="center"/>
              <w:rPr>
                <w:rFonts w:eastAsia="Times New Roman" w:cstheme="minorHAnsi"/>
                <w:sz w:val="18"/>
                <w:szCs w:val="18"/>
                <w:lang w:eastAsia="es-CO"/>
              </w:rPr>
            </w:pPr>
            <w:r w:rsidRPr="00D8228B">
              <w:rPr>
                <w:rFonts w:eastAsia="Times New Roman" w:cstheme="minorHAnsi"/>
                <w:sz w:val="18"/>
                <w:szCs w:val="18"/>
                <w:lang w:eastAsia="es-CO"/>
              </w:rPr>
              <w:t>0</w:t>
            </w:r>
          </w:p>
        </w:tc>
        <w:tc>
          <w:tcPr>
            <w:tcW w:w="743" w:type="dxa"/>
            <w:shd w:val="clear" w:color="auto" w:fill="auto"/>
            <w:noWrap/>
            <w:tcMar>
              <w:left w:w="28" w:type="dxa"/>
              <w:right w:w="28" w:type="dxa"/>
            </w:tcMar>
            <w:vAlign w:val="center"/>
            <w:hideMark/>
          </w:tcPr>
          <w:p w14:paraId="5440F2B0" w14:textId="6C1B66FA" w:rsidR="00866A3F" w:rsidRPr="00D8228B" w:rsidRDefault="00866A3F" w:rsidP="0030037F">
            <w:pPr>
              <w:spacing w:after="0" w:line="240" w:lineRule="auto"/>
              <w:jc w:val="center"/>
              <w:rPr>
                <w:rFonts w:eastAsia="Times New Roman" w:cstheme="minorHAnsi"/>
                <w:sz w:val="18"/>
                <w:szCs w:val="18"/>
                <w:lang w:eastAsia="es-CO"/>
              </w:rPr>
            </w:pPr>
            <w:r w:rsidRPr="00D8228B">
              <w:rPr>
                <w:rFonts w:eastAsia="Times New Roman" w:cstheme="minorHAnsi"/>
                <w:sz w:val="18"/>
                <w:szCs w:val="18"/>
                <w:lang w:eastAsia="es-CO"/>
              </w:rPr>
              <w:t>0</w:t>
            </w:r>
          </w:p>
        </w:tc>
        <w:tc>
          <w:tcPr>
            <w:tcW w:w="743" w:type="dxa"/>
            <w:shd w:val="clear" w:color="auto" w:fill="auto"/>
            <w:noWrap/>
            <w:tcMar>
              <w:left w:w="28" w:type="dxa"/>
              <w:right w:w="28" w:type="dxa"/>
            </w:tcMar>
            <w:vAlign w:val="center"/>
            <w:hideMark/>
          </w:tcPr>
          <w:p w14:paraId="5AAB3742"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9</w:t>
            </w:r>
          </w:p>
        </w:tc>
      </w:tr>
      <w:tr w:rsidR="00866A3F" w:rsidRPr="00D8228B" w14:paraId="73B7FA7D" w14:textId="77777777" w:rsidTr="00460511">
        <w:tc>
          <w:tcPr>
            <w:tcW w:w="3620" w:type="dxa"/>
            <w:shd w:val="clear" w:color="auto" w:fill="auto"/>
            <w:noWrap/>
            <w:tcMar>
              <w:left w:w="28" w:type="dxa"/>
              <w:right w:w="28" w:type="dxa"/>
            </w:tcMar>
            <w:vAlign w:val="bottom"/>
            <w:hideMark/>
          </w:tcPr>
          <w:p w14:paraId="739A1AB1" w14:textId="77777777" w:rsidR="00866A3F" w:rsidRPr="00D8228B" w:rsidRDefault="00866A3F" w:rsidP="0030037F">
            <w:pPr>
              <w:spacing w:after="0" w:line="240" w:lineRule="auto"/>
              <w:rPr>
                <w:rFonts w:eastAsia="Times New Roman" w:cstheme="minorHAnsi"/>
                <w:i/>
                <w:iCs/>
                <w:color w:val="000000"/>
                <w:sz w:val="18"/>
                <w:szCs w:val="18"/>
                <w:lang w:eastAsia="es-CO"/>
              </w:rPr>
            </w:pPr>
            <w:r w:rsidRPr="00D8228B">
              <w:rPr>
                <w:rFonts w:eastAsia="Times New Roman" w:cstheme="minorHAnsi"/>
                <w:i/>
                <w:iCs/>
                <w:color w:val="000000"/>
                <w:sz w:val="18"/>
                <w:szCs w:val="18"/>
                <w:lang w:eastAsia="es-CO"/>
              </w:rPr>
              <w:t>Enlaces de Conectividad Terrestre / Enlaces Dedicados a Internet</w:t>
            </w:r>
          </w:p>
        </w:tc>
        <w:tc>
          <w:tcPr>
            <w:tcW w:w="1771" w:type="dxa"/>
            <w:shd w:val="clear" w:color="auto" w:fill="auto"/>
            <w:noWrap/>
            <w:tcMar>
              <w:left w:w="28" w:type="dxa"/>
              <w:right w:w="28" w:type="dxa"/>
            </w:tcMar>
            <w:vAlign w:val="center"/>
            <w:hideMark/>
          </w:tcPr>
          <w:p w14:paraId="79FEDB47" w14:textId="77777777" w:rsidR="00866A3F" w:rsidRPr="00D8228B" w:rsidRDefault="00866A3F" w:rsidP="0030037F">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Entre 32 Mbps y 64 Mbps</w:t>
            </w:r>
          </w:p>
        </w:tc>
        <w:tc>
          <w:tcPr>
            <w:tcW w:w="743" w:type="dxa"/>
            <w:shd w:val="clear" w:color="auto" w:fill="auto"/>
            <w:noWrap/>
            <w:tcMar>
              <w:left w:w="28" w:type="dxa"/>
              <w:right w:w="28" w:type="dxa"/>
            </w:tcMar>
            <w:vAlign w:val="center"/>
            <w:hideMark/>
          </w:tcPr>
          <w:p w14:paraId="412F310C"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35</w:t>
            </w:r>
          </w:p>
        </w:tc>
        <w:tc>
          <w:tcPr>
            <w:tcW w:w="743" w:type="dxa"/>
            <w:shd w:val="clear" w:color="auto" w:fill="auto"/>
            <w:noWrap/>
            <w:tcMar>
              <w:left w:w="28" w:type="dxa"/>
              <w:right w:w="28" w:type="dxa"/>
            </w:tcMar>
            <w:vAlign w:val="center"/>
            <w:hideMark/>
          </w:tcPr>
          <w:p w14:paraId="4A7975BF"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14</w:t>
            </w:r>
          </w:p>
        </w:tc>
        <w:tc>
          <w:tcPr>
            <w:tcW w:w="743" w:type="dxa"/>
            <w:shd w:val="clear" w:color="auto" w:fill="auto"/>
            <w:noWrap/>
            <w:tcMar>
              <w:left w:w="28" w:type="dxa"/>
              <w:right w:w="28" w:type="dxa"/>
            </w:tcMar>
            <w:vAlign w:val="center"/>
            <w:hideMark/>
          </w:tcPr>
          <w:p w14:paraId="30A6F8CE"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11</w:t>
            </w:r>
          </w:p>
        </w:tc>
        <w:tc>
          <w:tcPr>
            <w:tcW w:w="743" w:type="dxa"/>
            <w:shd w:val="clear" w:color="auto" w:fill="auto"/>
            <w:noWrap/>
            <w:tcMar>
              <w:left w:w="28" w:type="dxa"/>
              <w:right w:w="28" w:type="dxa"/>
            </w:tcMar>
            <w:vAlign w:val="center"/>
            <w:hideMark/>
          </w:tcPr>
          <w:p w14:paraId="10A3B734"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w:t>
            </w:r>
          </w:p>
        </w:tc>
      </w:tr>
      <w:tr w:rsidR="00866A3F" w:rsidRPr="00D8228B" w14:paraId="0FEDE03E" w14:textId="77777777" w:rsidTr="00460511">
        <w:tc>
          <w:tcPr>
            <w:tcW w:w="3620" w:type="dxa"/>
            <w:shd w:val="clear" w:color="auto" w:fill="auto"/>
            <w:noWrap/>
            <w:tcMar>
              <w:left w:w="28" w:type="dxa"/>
              <w:right w:w="28" w:type="dxa"/>
            </w:tcMar>
            <w:vAlign w:val="bottom"/>
            <w:hideMark/>
          </w:tcPr>
          <w:p w14:paraId="74117AE1" w14:textId="77777777" w:rsidR="00866A3F" w:rsidRPr="00D8228B" w:rsidRDefault="00866A3F" w:rsidP="0030037F">
            <w:pPr>
              <w:spacing w:after="0" w:line="240" w:lineRule="auto"/>
              <w:rPr>
                <w:rFonts w:eastAsia="Times New Roman" w:cstheme="minorHAnsi"/>
                <w:i/>
                <w:iCs/>
                <w:color w:val="000000"/>
                <w:sz w:val="18"/>
                <w:szCs w:val="18"/>
                <w:lang w:eastAsia="es-CO"/>
              </w:rPr>
            </w:pPr>
            <w:r w:rsidRPr="00D8228B">
              <w:rPr>
                <w:rFonts w:eastAsia="Times New Roman" w:cstheme="minorHAnsi"/>
                <w:i/>
                <w:iCs/>
                <w:color w:val="000000"/>
                <w:sz w:val="18"/>
                <w:szCs w:val="18"/>
                <w:lang w:eastAsia="es-CO"/>
              </w:rPr>
              <w:t>Enlaces de Conectividad Terrestre / Enlaces Dedicados a Internet</w:t>
            </w:r>
          </w:p>
        </w:tc>
        <w:tc>
          <w:tcPr>
            <w:tcW w:w="1771" w:type="dxa"/>
            <w:shd w:val="clear" w:color="auto" w:fill="auto"/>
            <w:noWrap/>
            <w:tcMar>
              <w:left w:w="28" w:type="dxa"/>
              <w:right w:w="28" w:type="dxa"/>
            </w:tcMar>
            <w:vAlign w:val="center"/>
            <w:hideMark/>
          </w:tcPr>
          <w:p w14:paraId="5DA3F21D" w14:textId="77777777" w:rsidR="00866A3F" w:rsidRPr="00D8228B" w:rsidRDefault="00866A3F" w:rsidP="0030037F">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Mayor a 64 Mbps</w:t>
            </w:r>
          </w:p>
        </w:tc>
        <w:tc>
          <w:tcPr>
            <w:tcW w:w="743" w:type="dxa"/>
            <w:shd w:val="clear" w:color="auto" w:fill="auto"/>
            <w:noWrap/>
            <w:tcMar>
              <w:left w:w="28" w:type="dxa"/>
              <w:right w:w="28" w:type="dxa"/>
            </w:tcMar>
            <w:vAlign w:val="center"/>
            <w:hideMark/>
          </w:tcPr>
          <w:p w14:paraId="758C1D6C"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48</w:t>
            </w:r>
          </w:p>
        </w:tc>
        <w:tc>
          <w:tcPr>
            <w:tcW w:w="743" w:type="dxa"/>
            <w:shd w:val="clear" w:color="auto" w:fill="auto"/>
            <w:noWrap/>
            <w:tcMar>
              <w:left w:w="28" w:type="dxa"/>
              <w:right w:w="28" w:type="dxa"/>
            </w:tcMar>
            <w:vAlign w:val="center"/>
            <w:hideMark/>
          </w:tcPr>
          <w:p w14:paraId="1B519EBD"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5</w:t>
            </w:r>
          </w:p>
        </w:tc>
        <w:tc>
          <w:tcPr>
            <w:tcW w:w="743" w:type="dxa"/>
            <w:shd w:val="clear" w:color="auto" w:fill="auto"/>
            <w:noWrap/>
            <w:tcMar>
              <w:left w:w="28" w:type="dxa"/>
              <w:right w:w="28" w:type="dxa"/>
            </w:tcMar>
            <w:vAlign w:val="center"/>
            <w:hideMark/>
          </w:tcPr>
          <w:p w14:paraId="25437EB8" w14:textId="724A7A88"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0</w:t>
            </w:r>
          </w:p>
        </w:tc>
        <w:tc>
          <w:tcPr>
            <w:tcW w:w="743" w:type="dxa"/>
            <w:shd w:val="clear" w:color="auto" w:fill="auto"/>
            <w:noWrap/>
            <w:tcMar>
              <w:left w:w="28" w:type="dxa"/>
              <w:right w:w="28" w:type="dxa"/>
            </w:tcMar>
            <w:vAlign w:val="center"/>
            <w:hideMark/>
          </w:tcPr>
          <w:p w14:paraId="29612C51" w14:textId="2E4B9B09" w:rsidR="00866A3F" w:rsidRPr="00D8228B" w:rsidRDefault="00866A3F" w:rsidP="0030037F">
            <w:pPr>
              <w:spacing w:after="0" w:line="240" w:lineRule="auto"/>
              <w:jc w:val="center"/>
              <w:rPr>
                <w:rFonts w:eastAsia="Times New Roman" w:cstheme="minorHAnsi"/>
                <w:sz w:val="18"/>
                <w:szCs w:val="18"/>
                <w:lang w:eastAsia="es-CO"/>
              </w:rPr>
            </w:pPr>
            <w:r w:rsidRPr="00D8228B">
              <w:rPr>
                <w:rFonts w:eastAsia="Times New Roman" w:cstheme="minorHAnsi"/>
                <w:sz w:val="18"/>
                <w:szCs w:val="18"/>
                <w:lang w:eastAsia="es-CO"/>
              </w:rPr>
              <w:t>0</w:t>
            </w:r>
          </w:p>
        </w:tc>
      </w:tr>
      <w:tr w:rsidR="00866A3F" w:rsidRPr="00D8228B" w14:paraId="3686A013" w14:textId="77777777" w:rsidTr="00460511">
        <w:tc>
          <w:tcPr>
            <w:tcW w:w="3620" w:type="dxa"/>
            <w:shd w:val="clear" w:color="auto" w:fill="auto"/>
            <w:noWrap/>
            <w:tcMar>
              <w:left w:w="28" w:type="dxa"/>
              <w:right w:w="28" w:type="dxa"/>
            </w:tcMar>
            <w:vAlign w:val="bottom"/>
            <w:hideMark/>
          </w:tcPr>
          <w:p w14:paraId="33C06292" w14:textId="77777777" w:rsidR="00866A3F" w:rsidRPr="00D8228B" w:rsidRDefault="00866A3F" w:rsidP="0030037F">
            <w:pPr>
              <w:spacing w:after="0" w:line="240" w:lineRule="auto"/>
              <w:rPr>
                <w:rFonts w:eastAsia="Times New Roman" w:cstheme="minorHAnsi"/>
                <w:i/>
                <w:iCs/>
                <w:color w:val="000000"/>
                <w:sz w:val="18"/>
                <w:szCs w:val="18"/>
                <w:lang w:eastAsia="es-CO"/>
              </w:rPr>
            </w:pPr>
            <w:r w:rsidRPr="00D8228B">
              <w:rPr>
                <w:rFonts w:eastAsia="Times New Roman" w:cstheme="minorHAnsi"/>
                <w:i/>
                <w:iCs/>
                <w:color w:val="000000"/>
                <w:sz w:val="18"/>
                <w:szCs w:val="18"/>
                <w:lang w:eastAsia="es-CO"/>
              </w:rPr>
              <w:t>Enlaces de Conectividad Terrestre / Enlaces Dedicados entre Puntos</w:t>
            </w:r>
          </w:p>
        </w:tc>
        <w:tc>
          <w:tcPr>
            <w:tcW w:w="1771" w:type="dxa"/>
            <w:shd w:val="clear" w:color="auto" w:fill="auto"/>
            <w:noWrap/>
            <w:tcMar>
              <w:left w:w="28" w:type="dxa"/>
              <w:right w:w="28" w:type="dxa"/>
            </w:tcMar>
            <w:vAlign w:val="center"/>
            <w:hideMark/>
          </w:tcPr>
          <w:p w14:paraId="76924FC8" w14:textId="77777777" w:rsidR="00866A3F" w:rsidRPr="00D8228B" w:rsidRDefault="00866A3F" w:rsidP="0030037F">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Entre 32 Mbps y 64 Mbps</w:t>
            </w:r>
          </w:p>
        </w:tc>
        <w:tc>
          <w:tcPr>
            <w:tcW w:w="743" w:type="dxa"/>
            <w:shd w:val="clear" w:color="auto" w:fill="auto"/>
            <w:noWrap/>
            <w:tcMar>
              <w:left w:w="28" w:type="dxa"/>
              <w:right w:w="28" w:type="dxa"/>
            </w:tcMar>
            <w:vAlign w:val="center"/>
            <w:hideMark/>
          </w:tcPr>
          <w:p w14:paraId="660B9634"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110</w:t>
            </w:r>
          </w:p>
        </w:tc>
        <w:tc>
          <w:tcPr>
            <w:tcW w:w="743" w:type="dxa"/>
            <w:shd w:val="clear" w:color="auto" w:fill="auto"/>
            <w:noWrap/>
            <w:tcMar>
              <w:left w:w="28" w:type="dxa"/>
              <w:right w:w="28" w:type="dxa"/>
            </w:tcMar>
            <w:vAlign w:val="center"/>
            <w:hideMark/>
          </w:tcPr>
          <w:p w14:paraId="658E2E1E"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51</w:t>
            </w:r>
          </w:p>
        </w:tc>
        <w:tc>
          <w:tcPr>
            <w:tcW w:w="743" w:type="dxa"/>
            <w:shd w:val="clear" w:color="auto" w:fill="auto"/>
            <w:noWrap/>
            <w:tcMar>
              <w:left w:w="28" w:type="dxa"/>
              <w:right w:w="28" w:type="dxa"/>
            </w:tcMar>
            <w:vAlign w:val="center"/>
            <w:hideMark/>
          </w:tcPr>
          <w:p w14:paraId="1A8C1DF3"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53</w:t>
            </w:r>
          </w:p>
        </w:tc>
        <w:tc>
          <w:tcPr>
            <w:tcW w:w="743" w:type="dxa"/>
            <w:shd w:val="clear" w:color="auto" w:fill="auto"/>
            <w:noWrap/>
            <w:tcMar>
              <w:left w:w="28" w:type="dxa"/>
              <w:right w:w="28" w:type="dxa"/>
            </w:tcMar>
            <w:vAlign w:val="center"/>
            <w:hideMark/>
          </w:tcPr>
          <w:p w14:paraId="0C65C015"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20</w:t>
            </w:r>
          </w:p>
        </w:tc>
      </w:tr>
      <w:tr w:rsidR="00866A3F" w:rsidRPr="00D8228B" w14:paraId="016EC358" w14:textId="77777777" w:rsidTr="00460511">
        <w:tc>
          <w:tcPr>
            <w:tcW w:w="3620" w:type="dxa"/>
            <w:shd w:val="clear" w:color="auto" w:fill="auto"/>
            <w:noWrap/>
            <w:tcMar>
              <w:left w:w="28" w:type="dxa"/>
              <w:right w:w="28" w:type="dxa"/>
            </w:tcMar>
            <w:vAlign w:val="bottom"/>
            <w:hideMark/>
          </w:tcPr>
          <w:p w14:paraId="65B7C673" w14:textId="77777777" w:rsidR="00866A3F" w:rsidRPr="00D8228B" w:rsidRDefault="00866A3F" w:rsidP="0030037F">
            <w:pPr>
              <w:spacing w:after="0" w:line="240" w:lineRule="auto"/>
              <w:rPr>
                <w:rFonts w:eastAsia="Times New Roman" w:cstheme="minorHAnsi"/>
                <w:i/>
                <w:iCs/>
                <w:color w:val="000000"/>
                <w:sz w:val="18"/>
                <w:szCs w:val="18"/>
                <w:lang w:eastAsia="es-CO"/>
              </w:rPr>
            </w:pPr>
            <w:r w:rsidRPr="00D8228B">
              <w:rPr>
                <w:rFonts w:eastAsia="Times New Roman" w:cstheme="minorHAnsi"/>
                <w:i/>
                <w:iCs/>
                <w:color w:val="000000"/>
                <w:sz w:val="18"/>
                <w:szCs w:val="18"/>
                <w:lang w:eastAsia="es-CO"/>
              </w:rPr>
              <w:t>Enlaces de Conectividad Terrestre / Enlaces Dedicados entre Puntos</w:t>
            </w:r>
          </w:p>
        </w:tc>
        <w:tc>
          <w:tcPr>
            <w:tcW w:w="1771" w:type="dxa"/>
            <w:shd w:val="clear" w:color="auto" w:fill="auto"/>
            <w:noWrap/>
            <w:tcMar>
              <w:left w:w="28" w:type="dxa"/>
              <w:right w:w="28" w:type="dxa"/>
            </w:tcMar>
            <w:vAlign w:val="center"/>
            <w:hideMark/>
          </w:tcPr>
          <w:p w14:paraId="564529E7" w14:textId="77777777" w:rsidR="00866A3F" w:rsidRPr="00D8228B" w:rsidRDefault="00866A3F" w:rsidP="0030037F">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Mayor a 64 Mbps</w:t>
            </w:r>
          </w:p>
        </w:tc>
        <w:tc>
          <w:tcPr>
            <w:tcW w:w="743" w:type="dxa"/>
            <w:shd w:val="clear" w:color="auto" w:fill="auto"/>
            <w:noWrap/>
            <w:tcMar>
              <w:left w:w="28" w:type="dxa"/>
              <w:right w:w="28" w:type="dxa"/>
            </w:tcMar>
            <w:vAlign w:val="center"/>
            <w:hideMark/>
          </w:tcPr>
          <w:p w14:paraId="366573FC"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18</w:t>
            </w:r>
          </w:p>
        </w:tc>
        <w:tc>
          <w:tcPr>
            <w:tcW w:w="743" w:type="dxa"/>
            <w:shd w:val="clear" w:color="auto" w:fill="auto"/>
            <w:noWrap/>
            <w:tcMar>
              <w:left w:w="28" w:type="dxa"/>
              <w:right w:w="28" w:type="dxa"/>
            </w:tcMar>
            <w:vAlign w:val="center"/>
            <w:hideMark/>
          </w:tcPr>
          <w:p w14:paraId="6D1F680E"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w:t>
            </w:r>
          </w:p>
        </w:tc>
        <w:tc>
          <w:tcPr>
            <w:tcW w:w="743" w:type="dxa"/>
            <w:shd w:val="clear" w:color="auto" w:fill="auto"/>
            <w:noWrap/>
            <w:tcMar>
              <w:left w:w="28" w:type="dxa"/>
              <w:right w:w="28" w:type="dxa"/>
            </w:tcMar>
            <w:vAlign w:val="center"/>
            <w:hideMark/>
          </w:tcPr>
          <w:p w14:paraId="68E7D54C" w14:textId="258763D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0</w:t>
            </w:r>
          </w:p>
        </w:tc>
        <w:tc>
          <w:tcPr>
            <w:tcW w:w="743" w:type="dxa"/>
            <w:shd w:val="clear" w:color="auto" w:fill="auto"/>
            <w:noWrap/>
            <w:tcMar>
              <w:left w:w="28" w:type="dxa"/>
              <w:right w:w="28" w:type="dxa"/>
            </w:tcMar>
            <w:vAlign w:val="center"/>
            <w:hideMark/>
          </w:tcPr>
          <w:p w14:paraId="20EEBA53" w14:textId="560DF217" w:rsidR="00866A3F" w:rsidRPr="00D8228B" w:rsidRDefault="00866A3F" w:rsidP="0030037F">
            <w:pPr>
              <w:spacing w:after="0" w:line="240" w:lineRule="auto"/>
              <w:jc w:val="center"/>
              <w:rPr>
                <w:rFonts w:eastAsia="Times New Roman" w:cstheme="minorHAnsi"/>
                <w:sz w:val="18"/>
                <w:szCs w:val="18"/>
                <w:lang w:eastAsia="es-CO"/>
              </w:rPr>
            </w:pPr>
            <w:r w:rsidRPr="00D8228B">
              <w:rPr>
                <w:rFonts w:eastAsia="Times New Roman" w:cstheme="minorHAnsi"/>
                <w:sz w:val="18"/>
                <w:szCs w:val="18"/>
                <w:lang w:eastAsia="es-CO"/>
              </w:rPr>
              <w:t>0</w:t>
            </w:r>
          </w:p>
        </w:tc>
      </w:tr>
      <w:tr w:rsidR="00866A3F" w:rsidRPr="00D8228B" w14:paraId="145AB7A1" w14:textId="77777777" w:rsidTr="00460511">
        <w:tc>
          <w:tcPr>
            <w:tcW w:w="3620" w:type="dxa"/>
            <w:shd w:val="clear" w:color="auto" w:fill="auto"/>
            <w:noWrap/>
            <w:tcMar>
              <w:left w:w="28" w:type="dxa"/>
              <w:right w:w="28" w:type="dxa"/>
            </w:tcMar>
            <w:vAlign w:val="bottom"/>
            <w:hideMark/>
          </w:tcPr>
          <w:p w14:paraId="1148BB7F" w14:textId="77777777" w:rsidR="00866A3F" w:rsidRPr="00D8228B" w:rsidRDefault="00866A3F" w:rsidP="0030037F">
            <w:pPr>
              <w:spacing w:after="0" w:line="240" w:lineRule="auto"/>
              <w:rPr>
                <w:rFonts w:eastAsia="Times New Roman" w:cstheme="minorHAnsi"/>
                <w:i/>
                <w:iCs/>
                <w:color w:val="000000"/>
                <w:sz w:val="18"/>
                <w:szCs w:val="18"/>
                <w:lang w:eastAsia="es-CO"/>
              </w:rPr>
            </w:pPr>
            <w:r w:rsidRPr="00D8228B">
              <w:rPr>
                <w:rFonts w:eastAsia="Times New Roman" w:cstheme="minorHAnsi"/>
                <w:i/>
                <w:iCs/>
                <w:color w:val="000000"/>
                <w:sz w:val="18"/>
                <w:szCs w:val="18"/>
                <w:lang w:eastAsia="es-CO"/>
              </w:rPr>
              <w:t>Enlaces de Conectividad Terrestre / Enlaces Dedicados entre Puntos</w:t>
            </w:r>
          </w:p>
        </w:tc>
        <w:tc>
          <w:tcPr>
            <w:tcW w:w="1771" w:type="dxa"/>
            <w:shd w:val="clear" w:color="auto" w:fill="auto"/>
            <w:noWrap/>
            <w:tcMar>
              <w:left w:w="28" w:type="dxa"/>
              <w:right w:w="28" w:type="dxa"/>
            </w:tcMar>
            <w:vAlign w:val="center"/>
            <w:hideMark/>
          </w:tcPr>
          <w:p w14:paraId="2E4DB747" w14:textId="77777777" w:rsidR="00866A3F" w:rsidRPr="00D8228B" w:rsidRDefault="00866A3F" w:rsidP="0030037F">
            <w:pPr>
              <w:spacing w:after="0" w:line="240" w:lineRule="auto"/>
              <w:rPr>
                <w:rFonts w:eastAsia="Times New Roman" w:cstheme="minorHAnsi"/>
                <w:color w:val="000000"/>
                <w:sz w:val="18"/>
                <w:szCs w:val="18"/>
                <w:lang w:eastAsia="es-CO"/>
              </w:rPr>
            </w:pPr>
            <w:r w:rsidRPr="00D8228B">
              <w:rPr>
                <w:rFonts w:eastAsia="Times New Roman" w:cstheme="minorHAnsi"/>
                <w:color w:val="000000"/>
                <w:sz w:val="18"/>
                <w:szCs w:val="18"/>
                <w:lang w:eastAsia="es-CO"/>
              </w:rPr>
              <w:t>Menor a 32 Mbps</w:t>
            </w:r>
          </w:p>
        </w:tc>
        <w:tc>
          <w:tcPr>
            <w:tcW w:w="743" w:type="dxa"/>
            <w:shd w:val="clear" w:color="auto" w:fill="auto"/>
            <w:noWrap/>
            <w:tcMar>
              <w:left w:w="28" w:type="dxa"/>
              <w:right w:w="28" w:type="dxa"/>
            </w:tcMar>
            <w:vAlign w:val="center"/>
            <w:hideMark/>
          </w:tcPr>
          <w:p w14:paraId="767CF059"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105</w:t>
            </w:r>
          </w:p>
        </w:tc>
        <w:tc>
          <w:tcPr>
            <w:tcW w:w="743" w:type="dxa"/>
            <w:shd w:val="clear" w:color="auto" w:fill="auto"/>
            <w:noWrap/>
            <w:tcMar>
              <w:left w:w="28" w:type="dxa"/>
              <w:right w:w="28" w:type="dxa"/>
            </w:tcMar>
            <w:vAlign w:val="center"/>
            <w:hideMark/>
          </w:tcPr>
          <w:p w14:paraId="321D8ED1"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63</w:t>
            </w:r>
          </w:p>
        </w:tc>
        <w:tc>
          <w:tcPr>
            <w:tcW w:w="743" w:type="dxa"/>
            <w:shd w:val="clear" w:color="auto" w:fill="auto"/>
            <w:noWrap/>
            <w:tcMar>
              <w:left w:w="28" w:type="dxa"/>
              <w:right w:w="28" w:type="dxa"/>
            </w:tcMar>
            <w:vAlign w:val="center"/>
            <w:hideMark/>
          </w:tcPr>
          <w:p w14:paraId="32FCA930"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429</w:t>
            </w:r>
          </w:p>
        </w:tc>
        <w:tc>
          <w:tcPr>
            <w:tcW w:w="743" w:type="dxa"/>
            <w:shd w:val="clear" w:color="auto" w:fill="auto"/>
            <w:noWrap/>
            <w:tcMar>
              <w:left w:w="28" w:type="dxa"/>
              <w:right w:w="28" w:type="dxa"/>
            </w:tcMar>
            <w:vAlign w:val="center"/>
            <w:hideMark/>
          </w:tcPr>
          <w:p w14:paraId="21F3784C" w14:textId="77777777" w:rsidR="00866A3F" w:rsidRPr="00D8228B" w:rsidRDefault="00866A3F" w:rsidP="0030037F">
            <w:pPr>
              <w:spacing w:after="0" w:line="240" w:lineRule="auto"/>
              <w:jc w:val="center"/>
              <w:rPr>
                <w:rFonts w:eastAsia="Times New Roman" w:cstheme="minorHAnsi"/>
                <w:color w:val="000000"/>
                <w:sz w:val="18"/>
                <w:szCs w:val="18"/>
                <w:lang w:eastAsia="es-CO"/>
              </w:rPr>
            </w:pPr>
            <w:r w:rsidRPr="00D8228B">
              <w:rPr>
                <w:rFonts w:eastAsia="Times New Roman" w:cstheme="minorHAnsi"/>
                <w:color w:val="000000"/>
                <w:sz w:val="18"/>
                <w:szCs w:val="18"/>
                <w:lang w:eastAsia="es-CO"/>
              </w:rPr>
              <w:t>521</w:t>
            </w:r>
          </w:p>
        </w:tc>
      </w:tr>
      <w:tr w:rsidR="00866A3F" w:rsidRPr="00D8228B" w14:paraId="12780A1E" w14:textId="77777777" w:rsidTr="00E12F8D">
        <w:tc>
          <w:tcPr>
            <w:tcW w:w="5391" w:type="dxa"/>
            <w:gridSpan w:val="2"/>
            <w:shd w:val="clear" w:color="auto" w:fill="auto"/>
            <w:noWrap/>
            <w:tcMar>
              <w:left w:w="28" w:type="dxa"/>
              <w:right w:w="28" w:type="dxa"/>
            </w:tcMar>
            <w:vAlign w:val="bottom"/>
          </w:tcPr>
          <w:p w14:paraId="7D419F8F" w14:textId="65362B20" w:rsidR="00866A3F" w:rsidRPr="00D8228B" w:rsidRDefault="00866A3F" w:rsidP="0030037F">
            <w:pPr>
              <w:spacing w:after="0" w:line="240" w:lineRule="auto"/>
              <w:rPr>
                <w:rFonts w:eastAsia="Times New Roman" w:cstheme="minorHAnsi"/>
                <w:b/>
                <w:bCs/>
                <w:i/>
                <w:iCs/>
                <w:color w:val="000000"/>
                <w:sz w:val="18"/>
                <w:szCs w:val="18"/>
                <w:lang w:eastAsia="es-CO"/>
              </w:rPr>
            </w:pPr>
            <w:r w:rsidRPr="00D8228B">
              <w:rPr>
                <w:rFonts w:eastAsia="Times New Roman" w:cstheme="minorHAnsi"/>
                <w:b/>
                <w:bCs/>
                <w:i/>
                <w:iCs/>
                <w:color w:val="000000"/>
                <w:sz w:val="18"/>
                <w:szCs w:val="18"/>
                <w:lang w:eastAsia="es-CO"/>
              </w:rPr>
              <w:t>TOTAL</w:t>
            </w:r>
          </w:p>
        </w:tc>
        <w:tc>
          <w:tcPr>
            <w:tcW w:w="743" w:type="dxa"/>
            <w:shd w:val="clear" w:color="auto" w:fill="auto"/>
            <w:noWrap/>
            <w:tcMar>
              <w:left w:w="28" w:type="dxa"/>
              <w:right w:w="28" w:type="dxa"/>
            </w:tcMar>
            <w:vAlign w:val="center"/>
          </w:tcPr>
          <w:p w14:paraId="599321CA" w14:textId="494FC5D7" w:rsidR="00866A3F" w:rsidRPr="00D8228B" w:rsidRDefault="00925476" w:rsidP="0030037F">
            <w:pPr>
              <w:spacing w:after="0" w:line="240" w:lineRule="auto"/>
              <w:jc w:val="center"/>
              <w:rPr>
                <w:rFonts w:eastAsia="Times New Roman" w:cstheme="minorHAnsi"/>
                <w:b/>
                <w:bCs/>
                <w:i/>
                <w:iCs/>
                <w:color w:val="000000"/>
                <w:sz w:val="18"/>
                <w:szCs w:val="18"/>
                <w:lang w:eastAsia="es-CO"/>
              </w:rPr>
            </w:pPr>
            <w:r w:rsidRPr="00D8228B">
              <w:rPr>
                <w:rFonts w:eastAsia="Times New Roman" w:cstheme="minorHAnsi"/>
                <w:b/>
                <w:bCs/>
                <w:i/>
                <w:iCs/>
                <w:color w:val="000000"/>
                <w:sz w:val="18"/>
                <w:szCs w:val="18"/>
                <w:lang w:eastAsia="es-CO"/>
              </w:rPr>
              <w:t>316</w:t>
            </w:r>
          </w:p>
        </w:tc>
        <w:tc>
          <w:tcPr>
            <w:tcW w:w="743" w:type="dxa"/>
            <w:shd w:val="clear" w:color="auto" w:fill="auto"/>
            <w:noWrap/>
            <w:tcMar>
              <w:left w:w="28" w:type="dxa"/>
              <w:right w:w="28" w:type="dxa"/>
            </w:tcMar>
            <w:vAlign w:val="center"/>
          </w:tcPr>
          <w:p w14:paraId="7C843180" w14:textId="4728A365" w:rsidR="00866A3F" w:rsidRPr="00D8228B" w:rsidRDefault="00925476" w:rsidP="0030037F">
            <w:pPr>
              <w:spacing w:after="0" w:line="240" w:lineRule="auto"/>
              <w:jc w:val="center"/>
              <w:rPr>
                <w:rFonts w:eastAsia="Times New Roman" w:cstheme="minorHAnsi"/>
                <w:b/>
                <w:bCs/>
                <w:i/>
                <w:iCs/>
                <w:color w:val="000000"/>
                <w:sz w:val="18"/>
                <w:szCs w:val="18"/>
                <w:lang w:eastAsia="es-CO"/>
              </w:rPr>
            </w:pPr>
            <w:r w:rsidRPr="00D8228B">
              <w:rPr>
                <w:rFonts w:eastAsia="Times New Roman" w:cstheme="minorHAnsi"/>
                <w:b/>
                <w:bCs/>
                <w:i/>
                <w:iCs/>
                <w:color w:val="000000"/>
                <w:sz w:val="18"/>
                <w:szCs w:val="18"/>
                <w:lang w:eastAsia="es-CO"/>
              </w:rPr>
              <w:t>134</w:t>
            </w:r>
          </w:p>
        </w:tc>
        <w:tc>
          <w:tcPr>
            <w:tcW w:w="743" w:type="dxa"/>
            <w:shd w:val="clear" w:color="auto" w:fill="auto"/>
            <w:noWrap/>
            <w:tcMar>
              <w:left w:w="28" w:type="dxa"/>
              <w:right w:w="28" w:type="dxa"/>
            </w:tcMar>
            <w:vAlign w:val="center"/>
          </w:tcPr>
          <w:p w14:paraId="766BE3A6" w14:textId="14698433" w:rsidR="00866A3F" w:rsidRPr="00D8228B" w:rsidRDefault="00925476" w:rsidP="0030037F">
            <w:pPr>
              <w:spacing w:after="0" w:line="240" w:lineRule="auto"/>
              <w:jc w:val="center"/>
              <w:rPr>
                <w:rFonts w:eastAsia="Times New Roman" w:cstheme="minorHAnsi"/>
                <w:b/>
                <w:bCs/>
                <w:i/>
                <w:iCs/>
                <w:color w:val="000000"/>
                <w:sz w:val="18"/>
                <w:szCs w:val="18"/>
                <w:lang w:eastAsia="es-CO"/>
              </w:rPr>
            </w:pPr>
            <w:r w:rsidRPr="00D8228B">
              <w:rPr>
                <w:rFonts w:eastAsia="Times New Roman" w:cstheme="minorHAnsi"/>
                <w:b/>
                <w:bCs/>
                <w:i/>
                <w:iCs/>
                <w:color w:val="000000"/>
                <w:sz w:val="18"/>
                <w:szCs w:val="18"/>
                <w:lang w:eastAsia="es-CO"/>
              </w:rPr>
              <w:t>493</w:t>
            </w:r>
          </w:p>
        </w:tc>
        <w:tc>
          <w:tcPr>
            <w:tcW w:w="743" w:type="dxa"/>
            <w:shd w:val="clear" w:color="auto" w:fill="auto"/>
            <w:noWrap/>
            <w:tcMar>
              <w:left w:w="28" w:type="dxa"/>
              <w:right w:w="28" w:type="dxa"/>
            </w:tcMar>
            <w:vAlign w:val="center"/>
          </w:tcPr>
          <w:p w14:paraId="240943BA" w14:textId="473BC945" w:rsidR="00866A3F" w:rsidRPr="00D8228B" w:rsidRDefault="00925476" w:rsidP="0030037F">
            <w:pPr>
              <w:spacing w:after="0" w:line="240" w:lineRule="auto"/>
              <w:jc w:val="center"/>
              <w:rPr>
                <w:rFonts w:eastAsia="Times New Roman" w:cstheme="minorHAnsi"/>
                <w:b/>
                <w:bCs/>
                <w:i/>
                <w:iCs/>
                <w:color w:val="000000"/>
                <w:sz w:val="18"/>
                <w:szCs w:val="18"/>
                <w:lang w:eastAsia="es-CO"/>
              </w:rPr>
            </w:pPr>
            <w:r w:rsidRPr="00D8228B">
              <w:rPr>
                <w:rFonts w:eastAsia="Times New Roman" w:cstheme="minorHAnsi"/>
                <w:b/>
                <w:bCs/>
                <w:i/>
                <w:iCs/>
                <w:color w:val="000000"/>
                <w:sz w:val="18"/>
                <w:szCs w:val="18"/>
                <w:lang w:eastAsia="es-CO"/>
              </w:rPr>
              <w:t>551</w:t>
            </w:r>
          </w:p>
        </w:tc>
      </w:tr>
    </w:tbl>
    <w:p w14:paraId="39DFB08C" w14:textId="77777777" w:rsidR="00C82D1B" w:rsidRPr="00D8228B" w:rsidRDefault="00C82D1B" w:rsidP="00E12F8D">
      <w:pPr>
        <w:spacing w:after="0" w:line="240" w:lineRule="auto"/>
        <w:jc w:val="both"/>
        <w:rPr>
          <w:rFonts w:cstheme="minorHAnsi"/>
          <w:bCs/>
        </w:rPr>
      </w:pPr>
    </w:p>
    <w:p w14:paraId="71844FAE" w14:textId="3FB5BB50" w:rsidR="00866A3F" w:rsidRPr="00D8228B" w:rsidRDefault="00925476" w:rsidP="00E12F8D">
      <w:pPr>
        <w:spacing w:after="0" w:line="240" w:lineRule="auto"/>
        <w:ind w:left="-12"/>
        <w:jc w:val="both"/>
        <w:rPr>
          <w:rFonts w:cstheme="minorHAnsi"/>
          <w:bCs/>
        </w:rPr>
      </w:pPr>
      <w:r w:rsidRPr="00D8228B">
        <w:rPr>
          <w:rFonts w:cstheme="minorHAnsi"/>
          <w:bCs/>
        </w:rPr>
        <w:t xml:space="preserve">De acuerdo con lo anterior, </w:t>
      </w:r>
      <w:r w:rsidR="00C82D1B" w:rsidRPr="00D8228B">
        <w:rPr>
          <w:rFonts w:cstheme="minorHAnsi"/>
          <w:bCs/>
        </w:rPr>
        <w:t xml:space="preserve">y lo establecido en las condiciones transversales del servicio, </w:t>
      </w:r>
      <w:r w:rsidRPr="00D8228B">
        <w:rPr>
          <w:rFonts w:cstheme="minorHAnsi"/>
          <w:bCs/>
        </w:rPr>
        <w:t>la duración máxima de la instalación debe ser la siguiente:</w:t>
      </w:r>
    </w:p>
    <w:p w14:paraId="4F92D226" w14:textId="77777777" w:rsidR="00925476" w:rsidRPr="00D8228B" w:rsidRDefault="00925476" w:rsidP="00E12F8D">
      <w:pPr>
        <w:spacing w:after="0" w:line="240" w:lineRule="auto"/>
        <w:rPr>
          <w:rFonts w:cstheme="minorHAnsi"/>
          <w:bCs/>
        </w:rPr>
      </w:pPr>
    </w:p>
    <w:p w14:paraId="41FC9D6A" w14:textId="02621FCA" w:rsidR="001C7F5B" w:rsidRPr="00D8228B" w:rsidRDefault="001C7F5B" w:rsidP="00E12F8D">
      <w:pPr>
        <w:spacing w:after="0" w:line="240" w:lineRule="auto"/>
        <w:rPr>
          <w:rFonts w:cstheme="minorHAnsi"/>
          <w:bCs/>
        </w:rPr>
      </w:pPr>
      <w:r w:rsidRPr="00D8228B">
        <w:rPr>
          <w:rFonts w:cstheme="minorHAnsi"/>
          <w:b/>
          <w:bCs/>
        </w:rPr>
        <w:t>Zona 1</w:t>
      </w:r>
      <w:r w:rsidR="00925476" w:rsidRPr="00D8228B">
        <w:rPr>
          <w:rFonts w:cstheme="minorHAnsi"/>
          <w:b/>
          <w:bCs/>
        </w:rPr>
        <w:t>:</w:t>
      </w:r>
      <w:r w:rsidR="00925476" w:rsidRPr="00D8228B">
        <w:rPr>
          <w:rFonts w:cstheme="minorHAnsi"/>
          <w:b/>
          <w:bCs/>
        </w:rPr>
        <w:tab/>
      </w:r>
      <w:r w:rsidR="00C82D1B" w:rsidRPr="00D8228B">
        <w:rPr>
          <w:rFonts w:cstheme="minorHAnsi"/>
        </w:rPr>
        <w:t>316 enlaces:</w:t>
      </w:r>
      <w:r w:rsidR="00C82D1B" w:rsidRPr="00D8228B">
        <w:rPr>
          <w:rFonts w:cstheme="minorHAnsi"/>
          <w:b/>
          <w:bCs/>
        </w:rPr>
        <w:t xml:space="preserve"> </w:t>
      </w:r>
      <w:r w:rsidR="00925476" w:rsidRPr="00D8228B">
        <w:rPr>
          <w:rFonts w:cstheme="minorHAnsi"/>
        </w:rPr>
        <w:t>68 días calendario (</w:t>
      </w:r>
      <w:r w:rsidR="00925476" w:rsidRPr="00D8228B">
        <w:rPr>
          <w:rFonts w:cstheme="minorHAnsi"/>
          <w:bCs/>
        </w:rPr>
        <w:t>Más de 201 enlaces)</w:t>
      </w:r>
    </w:p>
    <w:p w14:paraId="095C85A5" w14:textId="57055386" w:rsidR="00925476" w:rsidRPr="00D8228B" w:rsidRDefault="00925476" w:rsidP="00E12F8D">
      <w:pPr>
        <w:spacing w:after="0" w:line="240" w:lineRule="auto"/>
        <w:rPr>
          <w:rFonts w:cstheme="minorHAnsi"/>
          <w:bCs/>
        </w:rPr>
      </w:pPr>
      <w:r w:rsidRPr="00D8228B">
        <w:rPr>
          <w:rFonts w:cstheme="minorHAnsi"/>
          <w:b/>
        </w:rPr>
        <w:t>Zona 2:</w:t>
      </w:r>
      <w:r w:rsidRPr="00D8228B">
        <w:rPr>
          <w:rFonts w:cstheme="minorHAnsi"/>
          <w:b/>
        </w:rPr>
        <w:tab/>
      </w:r>
      <w:r w:rsidR="00C82D1B" w:rsidRPr="00D8228B">
        <w:rPr>
          <w:rFonts w:cstheme="minorHAnsi"/>
          <w:bCs/>
        </w:rPr>
        <w:t>134 enlaces:</w:t>
      </w:r>
      <w:r w:rsidR="00C82D1B" w:rsidRPr="00D8228B">
        <w:rPr>
          <w:rFonts w:cstheme="minorHAnsi"/>
          <w:b/>
        </w:rPr>
        <w:t xml:space="preserve"> </w:t>
      </w:r>
      <w:r w:rsidRPr="00D8228B">
        <w:rPr>
          <w:rFonts w:cstheme="minorHAnsi"/>
          <w:bCs/>
        </w:rPr>
        <w:t>54 días calendario (Entre 101 y 200 enlaces)</w:t>
      </w:r>
    </w:p>
    <w:p w14:paraId="30FCEBBC" w14:textId="5FF50D1F" w:rsidR="00925476" w:rsidRPr="00D8228B" w:rsidRDefault="00925476" w:rsidP="00E12F8D">
      <w:pPr>
        <w:spacing w:after="0" w:line="240" w:lineRule="auto"/>
        <w:rPr>
          <w:rFonts w:cstheme="minorHAnsi"/>
          <w:bCs/>
        </w:rPr>
      </w:pPr>
      <w:r w:rsidRPr="00D8228B">
        <w:rPr>
          <w:rFonts w:cstheme="minorHAnsi"/>
          <w:b/>
        </w:rPr>
        <w:t>Zona 3:</w:t>
      </w:r>
      <w:r w:rsidRPr="00D8228B">
        <w:rPr>
          <w:rFonts w:cstheme="minorHAnsi"/>
          <w:b/>
        </w:rPr>
        <w:tab/>
      </w:r>
      <w:r w:rsidR="00C82D1B" w:rsidRPr="00D8228B">
        <w:rPr>
          <w:rFonts w:cstheme="minorHAnsi"/>
          <w:bCs/>
        </w:rPr>
        <w:t>493 enlaces:</w:t>
      </w:r>
      <w:r w:rsidR="00C82D1B" w:rsidRPr="00D8228B">
        <w:rPr>
          <w:rFonts w:cstheme="minorHAnsi"/>
          <w:b/>
        </w:rPr>
        <w:t xml:space="preserve"> </w:t>
      </w:r>
      <w:r w:rsidR="00C82D1B" w:rsidRPr="00D8228B">
        <w:rPr>
          <w:rFonts w:cstheme="minorHAnsi"/>
          <w:bCs/>
        </w:rPr>
        <w:t>73 días calendario (Más de 201 enlaces)</w:t>
      </w:r>
    </w:p>
    <w:p w14:paraId="4A873241" w14:textId="0F984754" w:rsidR="00C82D1B" w:rsidRPr="00D8228B" w:rsidRDefault="00C82D1B" w:rsidP="00E12F8D">
      <w:pPr>
        <w:spacing w:after="0" w:line="240" w:lineRule="auto"/>
        <w:rPr>
          <w:rFonts w:cstheme="minorHAnsi"/>
          <w:bCs/>
        </w:rPr>
      </w:pPr>
      <w:r w:rsidRPr="00D8228B">
        <w:rPr>
          <w:rFonts w:cstheme="minorHAnsi"/>
          <w:b/>
        </w:rPr>
        <w:t>Zona 4:</w:t>
      </w:r>
      <w:r w:rsidRPr="00D8228B">
        <w:rPr>
          <w:rFonts w:cstheme="minorHAnsi"/>
          <w:b/>
        </w:rPr>
        <w:tab/>
      </w:r>
      <w:r w:rsidRPr="00D8228B">
        <w:rPr>
          <w:rFonts w:cstheme="minorHAnsi"/>
          <w:bCs/>
        </w:rPr>
        <w:t>551 enlaces:</w:t>
      </w:r>
      <w:r w:rsidRPr="00D8228B">
        <w:rPr>
          <w:rFonts w:cstheme="minorHAnsi"/>
          <w:b/>
        </w:rPr>
        <w:t xml:space="preserve"> </w:t>
      </w:r>
      <w:r w:rsidRPr="00D8228B">
        <w:rPr>
          <w:rFonts w:cstheme="minorHAnsi"/>
          <w:bCs/>
        </w:rPr>
        <w:t>75 días calendario (Más de 201 enlaces)</w:t>
      </w:r>
    </w:p>
    <w:p w14:paraId="0F939A0D" w14:textId="77777777" w:rsidR="00925476" w:rsidRPr="00D8228B" w:rsidRDefault="00925476" w:rsidP="00925476">
      <w:pPr>
        <w:spacing w:after="0" w:line="240" w:lineRule="auto"/>
        <w:rPr>
          <w:rFonts w:cstheme="minorHAnsi"/>
          <w:b/>
        </w:rPr>
      </w:pPr>
    </w:p>
    <w:p w14:paraId="4610A0F4" w14:textId="757FA23D" w:rsidR="009203B7" w:rsidRPr="00D8228B" w:rsidRDefault="00C82D1B" w:rsidP="009203B7">
      <w:pPr>
        <w:spacing w:after="0" w:line="240" w:lineRule="auto"/>
        <w:jc w:val="both"/>
        <w:rPr>
          <w:rFonts w:cstheme="minorHAnsi"/>
          <w:bCs/>
        </w:rPr>
      </w:pPr>
      <w:r w:rsidRPr="00D8228B">
        <w:rPr>
          <w:rFonts w:cstheme="minorHAnsi"/>
          <w:bCs/>
        </w:rPr>
        <w:t>Adicionalmente, e</w:t>
      </w:r>
      <w:r w:rsidR="001C7F5B" w:rsidRPr="00D8228B">
        <w:rPr>
          <w:rFonts w:cstheme="minorHAnsi"/>
          <w:bCs/>
        </w:rPr>
        <w:t>l proveedor contará con 5 días calendario adicionales para la instalación de los demás servicios asociados a la orden de compra.</w:t>
      </w:r>
      <w:r w:rsidR="001C7F5B" w:rsidRPr="00D8228B">
        <w:rPr>
          <w:rFonts w:cstheme="minorHAnsi"/>
          <w:bCs/>
        </w:rPr>
        <w:tab/>
      </w:r>
    </w:p>
    <w:p w14:paraId="41A5FEFC" w14:textId="77777777" w:rsidR="0081000C" w:rsidRPr="00D8228B" w:rsidRDefault="0081000C" w:rsidP="0081000C">
      <w:pPr>
        <w:spacing w:after="0" w:line="240" w:lineRule="auto"/>
        <w:jc w:val="both"/>
        <w:rPr>
          <w:rFonts w:cstheme="minorHAnsi"/>
          <w:bCs/>
        </w:rPr>
      </w:pPr>
    </w:p>
    <w:p w14:paraId="7B01D210" w14:textId="6870DB23" w:rsidR="00681C6A" w:rsidRPr="00D8228B" w:rsidRDefault="00681C6A" w:rsidP="00483C83">
      <w:pPr>
        <w:pStyle w:val="Prrafodelista"/>
        <w:numPr>
          <w:ilvl w:val="1"/>
          <w:numId w:val="11"/>
        </w:numPr>
        <w:spacing w:after="0" w:line="240" w:lineRule="auto"/>
        <w:rPr>
          <w:rFonts w:cstheme="minorHAnsi"/>
          <w:b/>
          <w:bCs/>
        </w:rPr>
      </w:pPr>
      <w:r w:rsidRPr="00D8228B">
        <w:rPr>
          <w:rFonts w:cstheme="minorHAnsi"/>
          <w:b/>
          <w:bCs/>
        </w:rPr>
        <w:t>Protocolo de finalización del servicio</w:t>
      </w:r>
    </w:p>
    <w:p w14:paraId="0FE4BCD5" w14:textId="77777777" w:rsidR="00681C6A" w:rsidRPr="00D8228B" w:rsidRDefault="00681C6A" w:rsidP="00681C6A">
      <w:pPr>
        <w:pStyle w:val="Prrafodelista"/>
        <w:spacing w:after="0" w:line="240" w:lineRule="auto"/>
        <w:ind w:left="1068"/>
        <w:rPr>
          <w:rFonts w:cstheme="minorHAnsi"/>
          <w:b/>
          <w:bCs/>
        </w:rPr>
      </w:pPr>
    </w:p>
    <w:p w14:paraId="552CE529" w14:textId="77777777" w:rsidR="00681C6A" w:rsidRPr="00D8228B" w:rsidRDefault="00681C6A" w:rsidP="00483C83">
      <w:pPr>
        <w:pStyle w:val="Prrafodelista"/>
        <w:numPr>
          <w:ilvl w:val="2"/>
          <w:numId w:val="11"/>
        </w:numPr>
        <w:spacing w:after="0" w:line="240" w:lineRule="auto"/>
        <w:ind w:left="720"/>
        <w:rPr>
          <w:rFonts w:cstheme="minorHAnsi"/>
          <w:b/>
          <w:bCs/>
        </w:rPr>
      </w:pPr>
      <w:r w:rsidRPr="00D8228B">
        <w:rPr>
          <w:rFonts w:cstheme="minorHAnsi"/>
          <w:b/>
          <w:bCs/>
        </w:rPr>
        <w:t>Alcance</w:t>
      </w:r>
    </w:p>
    <w:p w14:paraId="36602F0F" w14:textId="77777777" w:rsidR="00681C6A" w:rsidRPr="00D8228B" w:rsidRDefault="00681C6A" w:rsidP="00785A4D">
      <w:pPr>
        <w:spacing w:after="0" w:line="240" w:lineRule="auto"/>
        <w:rPr>
          <w:rFonts w:cstheme="minorHAnsi"/>
          <w:bCs/>
        </w:rPr>
      </w:pPr>
    </w:p>
    <w:p w14:paraId="22FA3222" w14:textId="24186544" w:rsidR="00681C6A" w:rsidRPr="00D8228B" w:rsidRDefault="00681C6A" w:rsidP="00785A4D">
      <w:pPr>
        <w:pStyle w:val="Prrafodelista"/>
        <w:numPr>
          <w:ilvl w:val="0"/>
          <w:numId w:val="33"/>
        </w:numPr>
        <w:spacing w:after="0" w:line="240" w:lineRule="auto"/>
        <w:ind w:left="360"/>
        <w:jc w:val="both"/>
        <w:rPr>
          <w:rFonts w:cstheme="minorHAnsi"/>
          <w:bCs/>
        </w:rPr>
      </w:pPr>
      <w:r w:rsidRPr="00D8228B">
        <w:rPr>
          <w:rFonts w:cstheme="minorHAnsi"/>
          <w:bCs/>
        </w:rPr>
        <w:t xml:space="preserve">El protocolo describe las actividades y aspectos </w:t>
      </w:r>
      <w:r w:rsidR="005C2D9F" w:rsidRPr="00D8228B">
        <w:rPr>
          <w:rFonts w:cstheme="minorHAnsi"/>
          <w:bCs/>
        </w:rPr>
        <w:t>para</w:t>
      </w:r>
      <w:r w:rsidRPr="00D8228B">
        <w:rPr>
          <w:rFonts w:cstheme="minorHAnsi"/>
          <w:bCs/>
        </w:rPr>
        <w:t xml:space="preserve"> tener en cuenta por </w:t>
      </w:r>
      <w:r w:rsidR="00D84B6F" w:rsidRPr="00D8228B">
        <w:rPr>
          <w:rFonts w:cstheme="minorHAnsi"/>
          <w:bCs/>
        </w:rPr>
        <w:t>La Entidad y el Proveedor</w:t>
      </w:r>
      <w:r w:rsidRPr="00D8228B">
        <w:rPr>
          <w:rFonts w:cstheme="minorHAnsi"/>
          <w:bCs/>
        </w:rPr>
        <w:t xml:space="preserve"> una vez terminado el tiempo de servicio.</w:t>
      </w:r>
    </w:p>
    <w:p w14:paraId="73621A77" w14:textId="77777777" w:rsidR="00681C6A" w:rsidRPr="00D8228B" w:rsidRDefault="00681C6A" w:rsidP="00785A4D">
      <w:pPr>
        <w:pStyle w:val="Prrafodelista"/>
        <w:spacing w:after="0" w:line="240" w:lineRule="auto"/>
        <w:ind w:left="360"/>
        <w:jc w:val="both"/>
        <w:rPr>
          <w:rFonts w:cstheme="minorHAnsi"/>
          <w:bCs/>
        </w:rPr>
      </w:pPr>
    </w:p>
    <w:p w14:paraId="159E3873" w14:textId="50159FF6" w:rsidR="00681C6A" w:rsidRPr="00D8228B" w:rsidRDefault="00681C6A" w:rsidP="00785A4D">
      <w:pPr>
        <w:pStyle w:val="Prrafodelista"/>
        <w:numPr>
          <w:ilvl w:val="0"/>
          <w:numId w:val="33"/>
        </w:numPr>
        <w:spacing w:after="0" w:line="240" w:lineRule="auto"/>
        <w:ind w:left="360"/>
        <w:jc w:val="both"/>
        <w:rPr>
          <w:rFonts w:cstheme="minorHAnsi"/>
          <w:bCs/>
        </w:rPr>
      </w:pPr>
      <w:r w:rsidRPr="00D8228B">
        <w:rPr>
          <w:rFonts w:cstheme="minorHAnsi"/>
          <w:bCs/>
        </w:rPr>
        <w:t xml:space="preserve">Las actividades contempladas en el protocolo de finalización del servicio no significan costos adicionales para </w:t>
      </w:r>
      <w:r w:rsidR="009430D1" w:rsidRPr="00D8228B">
        <w:rPr>
          <w:rFonts w:cstheme="minorHAnsi"/>
          <w:bCs/>
        </w:rPr>
        <w:t>la Entidad.</w:t>
      </w:r>
    </w:p>
    <w:p w14:paraId="71E858EF" w14:textId="77777777" w:rsidR="00681C6A" w:rsidRPr="00D8228B" w:rsidRDefault="00681C6A" w:rsidP="00785A4D">
      <w:pPr>
        <w:pStyle w:val="Prrafodelista"/>
        <w:spacing w:after="0" w:line="240" w:lineRule="auto"/>
        <w:ind w:left="12"/>
        <w:jc w:val="both"/>
        <w:rPr>
          <w:rFonts w:cstheme="minorHAnsi"/>
          <w:bCs/>
        </w:rPr>
      </w:pPr>
    </w:p>
    <w:p w14:paraId="79A8BBC3" w14:textId="7447F7EB" w:rsidR="00681C6A" w:rsidRPr="00D8228B" w:rsidRDefault="00D84B6F" w:rsidP="00785A4D">
      <w:pPr>
        <w:pStyle w:val="Prrafodelista"/>
        <w:numPr>
          <w:ilvl w:val="0"/>
          <w:numId w:val="33"/>
        </w:numPr>
        <w:spacing w:after="0" w:line="240" w:lineRule="auto"/>
        <w:ind w:left="360"/>
        <w:jc w:val="both"/>
        <w:rPr>
          <w:rFonts w:cstheme="minorHAnsi"/>
          <w:bCs/>
        </w:rPr>
      </w:pPr>
      <w:r w:rsidRPr="00D8228B">
        <w:rPr>
          <w:rFonts w:cstheme="minorHAnsi"/>
          <w:bCs/>
        </w:rPr>
        <w:t>La Entidad y el Proveedor</w:t>
      </w:r>
      <w:r w:rsidR="00681C6A" w:rsidRPr="00D8228B">
        <w:rPr>
          <w:rFonts w:cstheme="minorHAnsi"/>
          <w:bCs/>
        </w:rPr>
        <w:t xml:space="preserve"> pueden hacer modificaciones al protocolo o decidir usar otro protocolo siempre y cuando ambas partes estén de acuerdo.</w:t>
      </w:r>
    </w:p>
    <w:p w14:paraId="59381A41" w14:textId="77777777" w:rsidR="00681C6A" w:rsidRPr="00D8228B" w:rsidRDefault="00681C6A" w:rsidP="00785A4D">
      <w:pPr>
        <w:pStyle w:val="Prrafodelista"/>
        <w:spacing w:after="0" w:line="240" w:lineRule="auto"/>
        <w:ind w:left="708"/>
        <w:rPr>
          <w:rFonts w:cstheme="minorHAnsi"/>
          <w:bCs/>
        </w:rPr>
      </w:pPr>
    </w:p>
    <w:p w14:paraId="5854178A" w14:textId="77777777" w:rsidR="00681C6A" w:rsidRPr="00D8228B" w:rsidRDefault="00681C6A" w:rsidP="00483C83">
      <w:pPr>
        <w:pStyle w:val="Prrafodelista"/>
        <w:numPr>
          <w:ilvl w:val="2"/>
          <w:numId w:val="11"/>
        </w:numPr>
        <w:spacing w:after="0" w:line="240" w:lineRule="auto"/>
        <w:ind w:left="720"/>
        <w:rPr>
          <w:rFonts w:cstheme="minorHAnsi"/>
          <w:b/>
          <w:bCs/>
        </w:rPr>
      </w:pPr>
      <w:r w:rsidRPr="00D8228B">
        <w:rPr>
          <w:rFonts w:cstheme="minorHAnsi"/>
          <w:b/>
          <w:bCs/>
        </w:rPr>
        <w:t>Responsabilidades del Proveedor</w:t>
      </w:r>
    </w:p>
    <w:p w14:paraId="2D17E080" w14:textId="77777777" w:rsidR="00681C6A" w:rsidRPr="00D8228B" w:rsidRDefault="00681C6A" w:rsidP="00785A4D">
      <w:pPr>
        <w:spacing w:after="0" w:line="240" w:lineRule="auto"/>
        <w:rPr>
          <w:rFonts w:cstheme="minorHAnsi"/>
          <w:b/>
          <w:bCs/>
        </w:rPr>
      </w:pPr>
    </w:p>
    <w:p w14:paraId="080C6066" w14:textId="77777777" w:rsidR="00681C6A" w:rsidRPr="00D8228B" w:rsidRDefault="00681C6A" w:rsidP="00460511">
      <w:pPr>
        <w:pStyle w:val="Prrafodelista"/>
        <w:widowControl w:val="0"/>
        <w:numPr>
          <w:ilvl w:val="0"/>
          <w:numId w:val="34"/>
        </w:numPr>
        <w:spacing w:after="0" w:line="240" w:lineRule="auto"/>
        <w:ind w:left="357" w:hanging="357"/>
        <w:jc w:val="both"/>
        <w:rPr>
          <w:rFonts w:cstheme="minorHAnsi"/>
          <w:bCs/>
        </w:rPr>
      </w:pPr>
      <w:r w:rsidRPr="00D8228B">
        <w:rPr>
          <w:rFonts w:cstheme="minorHAnsi"/>
          <w:bCs/>
        </w:rPr>
        <w:t>Contar con personal idóneo para la realizar las actividades de instalación y pruebas de los servicios contratados.</w:t>
      </w:r>
    </w:p>
    <w:p w14:paraId="5DDAF0FC" w14:textId="77777777" w:rsidR="00681C6A" w:rsidRPr="00D8228B" w:rsidRDefault="00681C6A" w:rsidP="00785A4D">
      <w:pPr>
        <w:pStyle w:val="Prrafodelista"/>
        <w:spacing w:after="0" w:line="240" w:lineRule="auto"/>
        <w:ind w:left="360"/>
        <w:jc w:val="both"/>
        <w:rPr>
          <w:rFonts w:cstheme="minorHAnsi"/>
          <w:bCs/>
        </w:rPr>
      </w:pPr>
    </w:p>
    <w:p w14:paraId="335BDBC6" w14:textId="31268EB0" w:rsidR="00681C6A" w:rsidRPr="00D8228B" w:rsidRDefault="00681C6A" w:rsidP="00785A4D">
      <w:pPr>
        <w:pStyle w:val="Prrafodelista"/>
        <w:numPr>
          <w:ilvl w:val="0"/>
          <w:numId w:val="34"/>
        </w:numPr>
        <w:spacing w:after="0" w:line="240" w:lineRule="auto"/>
        <w:ind w:left="360"/>
        <w:jc w:val="both"/>
        <w:rPr>
          <w:rFonts w:cstheme="minorHAnsi"/>
          <w:bCs/>
        </w:rPr>
      </w:pPr>
      <w:r w:rsidRPr="00D8228B">
        <w:rPr>
          <w:rFonts w:cstheme="minorHAnsi"/>
          <w:bCs/>
        </w:rPr>
        <w:lastRenderedPageBreak/>
        <w:t xml:space="preserve">Asignar y comunicar a </w:t>
      </w:r>
      <w:r w:rsidR="009430D1" w:rsidRPr="00D8228B">
        <w:rPr>
          <w:rFonts w:cstheme="minorHAnsi"/>
          <w:bCs/>
        </w:rPr>
        <w:t>la Entidad</w:t>
      </w:r>
      <w:r w:rsidRPr="00D8228B">
        <w:rPr>
          <w:rFonts w:cstheme="minorHAnsi"/>
          <w:bCs/>
        </w:rPr>
        <w:t xml:space="preserve"> el contacto estará coordinando el protocolo de finalización de los servicios.</w:t>
      </w:r>
    </w:p>
    <w:p w14:paraId="660B07CE" w14:textId="77777777" w:rsidR="00681C6A" w:rsidRPr="00D8228B" w:rsidRDefault="00681C6A" w:rsidP="00785A4D">
      <w:pPr>
        <w:spacing w:after="0" w:line="240" w:lineRule="auto"/>
        <w:jc w:val="both"/>
        <w:rPr>
          <w:rFonts w:cstheme="minorHAnsi"/>
          <w:bCs/>
        </w:rPr>
      </w:pPr>
      <w:r w:rsidRPr="00D8228B">
        <w:rPr>
          <w:rFonts w:cstheme="minorHAnsi"/>
          <w:bCs/>
        </w:rPr>
        <w:tab/>
      </w:r>
      <w:r w:rsidRPr="00D8228B">
        <w:rPr>
          <w:rFonts w:cstheme="minorHAnsi"/>
          <w:bCs/>
        </w:rPr>
        <w:tab/>
      </w:r>
    </w:p>
    <w:p w14:paraId="5037519C" w14:textId="77777777" w:rsidR="00681C6A" w:rsidRPr="00D8228B" w:rsidRDefault="00681C6A" w:rsidP="00785A4D">
      <w:pPr>
        <w:pStyle w:val="Prrafodelista"/>
        <w:numPr>
          <w:ilvl w:val="0"/>
          <w:numId w:val="34"/>
        </w:numPr>
        <w:spacing w:after="0" w:line="240" w:lineRule="auto"/>
        <w:ind w:left="360"/>
        <w:jc w:val="both"/>
        <w:rPr>
          <w:rFonts w:cstheme="minorHAnsi"/>
          <w:bCs/>
        </w:rPr>
      </w:pPr>
      <w:r w:rsidRPr="00D8228B">
        <w:rPr>
          <w:rFonts w:cstheme="minorHAnsi"/>
          <w:bCs/>
        </w:rPr>
        <w:t>Suministrar las herramientas necesarias para cumplir con las actividades que sugiere el protocolo.</w:t>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7542BD76" w14:textId="77777777" w:rsidR="00681C6A" w:rsidRPr="00D8228B" w:rsidRDefault="00681C6A" w:rsidP="00785A4D">
      <w:pPr>
        <w:pStyle w:val="Prrafodelista"/>
        <w:numPr>
          <w:ilvl w:val="0"/>
          <w:numId w:val="34"/>
        </w:numPr>
        <w:spacing w:after="0" w:line="240" w:lineRule="auto"/>
        <w:ind w:left="360"/>
        <w:jc w:val="both"/>
        <w:rPr>
          <w:rFonts w:cstheme="minorHAnsi"/>
          <w:bCs/>
        </w:rPr>
      </w:pPr>
      <w:r w:rsidRPr="00D8228B">
        <w:rPr>
          <w:rFonts w:cstheme="minorHAnsi"/>
          <w:bCs/>
        </w:rPr>
        <w:t>Cubrir los costos logísticos asociados a su personal durante el desarrollo de las actividades que integran el protocolo de finalización de los servicios contratados.</w:t>
      </w:r>
    </w:p>
    <w:p w14:paraId="1C6B585F" w14:textId="77777777" w:rsidR="00681C6A" w:rsidRPr="00D8228B" w:rsidRDefault="00681C6A" w:rsidP="00785A4D">
      <w:pPr>
        <w:pStyle w:val="Prrafodelista"/>
        <w:spacing w:after="0" w:line="240" w:lineRule="auto"/>
        <w:ind w:left="360"/>
        <w:jc w:val="both"/>
        <w:rPr>
          <w:rFonts w:cstheme="minorHAnsi"/>
          <w:bCs/>
        </w:rPr>
      </w:pP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5D29FBC4" w14:textId="4AAB5A96" w:rsidR="00681C6A" w:rsidRPr="00D8228B" w:rsidRDefault="00681C6A" w:rsidP="00785A4D">
      <w:pPr>
        <w:pStyle w:val="Prrafodelista"/>
        <w:numPr>
          <w:ilvl w:val="0"/>
          <w:numId w:val="34"/>
        </w:numPr>
        <w:spacing w:after="0" w:line="240" w:lineRule="auto"/>
        <w:ind w:left="360"/>
        <w:jc w:val="both"/>
        <w:rPr>
          <w:rFonts w:cstheme="minorHAnsi"/>
          <w:bCs/>
        </w:rPr>
      </w:pPr>
      <w:r w:rsidRPr="00D8228B">
        <w:rPr>
          <w:rFonts w:cstheme="minorHAnsi"/>
          <w:bCs/>
        </w:rPr>
        <w:t xml:space="preserve">El Proveedor debe entregar la documentación de configuraciones y parámetros de los servicios contratados, procedimientos y tareas específicas contratadas sobre los servicios del cliente, información necesaria para que </w:t>
      </w:r>
      <w:r w:rsidR="009430D1" w:rsidRPr="00D8228B">
        <w:rPr>
          <w:rFonts w:cstheme="minorHAnsi"/>
          <w:bCs/>
        </w:rPr>
        <w:t>la Entidad</w:t>
      </w:r>
      <w:r w:rsidRPr="00D8228B">
        <w:rPr>
          <w:rFonts w:cstheme="minorHAnsi"/>
          <w:bCs/>
        </w:rPr>
        <w:t xml:space="preserve"> pueda configurar sus servicios con otro proveedor al finalizar el servicio en el tiempo pactado de acuerdo con el protocolo de finalización del servicio.</w:t>
      </w:r>
    </w:p>
    <w:p w14:paraId="2EAC8471" w14:textId="77777777" w:rsidR="00681C6A" w:rsidRPr="00D8228B" w:rsidRDefault="00681C6A" w:rsidP="00785A4D">
      <w:pPr>
        <w:pStyle w:val="Prrafodelista"/>
        <w:spacing w:after="0" w:line="240" w:lineRule="auto"/>
        <w:ind w:left="360"/>
        <w:jc w:val="both"/>
        <w:rPr>
          <w:rFonts w:cstheme="minorHAnsi"/>
          <w:bCs/>
        </w:rPr>
      </w:pPr>
    </w:p>
    <w:p w14:paraId="2B61AEA8" w14:textId="7D5CFCCE" w:rsidR="00681C6A" w:rsidRPr="00D8228B" w:rsidRDefault="00681C6A" w:rsidP="00785A4D">
      <w:pPr>
        <w:pStyle w:val="Prrafodelista"/>
        <w:spacing w:after="0" w:line="240" w:lineRule="auto"/>
        <w:ind w:left="360"/>
        <w:jc w:val="both"/>
        <w:rPr>
          <w:rFonts w:cstheme="minorHAnsi"/>
          <w:bCs/>
        </w:rPr>
      </w:pPr>
      <w:r w:rsidRPr="00D8228B">
        <w:rPr>
          <w:rFonts w:cstheme="minorHAnsi"/>
          <w:bCs/>
        </w:rPr>
        <w:t xml:space="preserve">El Proveedor se obliga a retirar los equipos de las instalaciones de </w:t>
      </w:r>
      <w:r w:rsidR="009430D1" w:rsidRPr="00D8228B">
        <w:rPr>
          <w:rFonts w:cstheme="minorHAnsi"/>
          <w:bCs/>
        </w:rPr>
        <w:t>la Entidad</w:t>
      </w:r>
      <w:r w:rsidRPr="00D8228B">
        <w:rPr>
          <w:rFonts w:cstheme="minorHAnsi"/>
          <w:bCs/>
        </w:rPr>
        <w:t xml:space="preserve"> antes de 30 días calendario después de finalizado el servicio.</w:t>
      </w:r>
    </w:p>
    <w:p w14:paraId="5D762112" w14:textId="77777777" w:rsidR="00681C6A" w:rsidRPr="00D8228B" w:rsidRDefault="00681C6A" w:rsidP="00785A4D">
      <w:pPr>
        <w:pStyle w:val="Prrafodelista"/>
        <w:spacing w:after="0" w:line="240" w:lineRule="auto"/>
        <w:ind w:left="360"/>
        <w:jc w:val="both"/>
        <w:rPr>
          <w:rFonts w:cstheme="minorHAnsi"/>
          <w:bCs/>
        </w:rPr>
      </w:pPr>
    </w:p>
    <w:p w14:paraId="17DF98AB" w14:textId="77777777" w:rsidR="00681C6A" w:rsidRPr="00D8228B" w:rsidRDefault="00681C6A" w:rsidP="00785A4D">
      <w:pPr>
        <w:pStyle w:val="Prrafodelista"/>
        <w:spacing w:after="0" w:line="240" w:lineRule="auto"/>
        <w:ind w:left="360"/>
        <w:jc w:val="both"/>
        <w:rPr>
          <w:rFonts w:cstheme="minorHAnsi"/>
          <w:bCs/>
        </w:rPr>
      </w:pPr>
      <w:r w:rsidRPr="00D8228B">
        <w:rPr>
          <w:rFonts w:cstheme="minorHAnsi"/>
          <w:bCs/>
        </w:rPr>
        <w:t>Nota aclaratoria: La entrega de las configuraciones de equipos del proveedor no incluye usuarios, contraseñas, y demás datos de seguridad que no sean relevantes para el funcionamiento de los servicios contratados, o que vulnere la seguridad del proveedor y confidencialidad de otros clientes.</w:t>
      </w:r>
    </w:p>
    <w:p w14:paraId="77F08586" w14:textId="77777777" w:rsidR="00681C6A" w:rsidRPr="00D8228B" w:rsidRDefault="00681C6A" w:rsidP="00785A4D">
      <w:pPr>
        <w:spacing w:after="0" w:line="240" w:lineRule="auto"/>
        <w:jc w:val="both"/>
        <w:rPr>
          <w:rFonts w:cstheme="minorHAnsi"/>
          <w:bCs/>
        </w:rPr>
      </w:pPr>
    </w:p>
    <w:p w14:paraId="613F68BA" w14:textId="165122EF" w:rsidR="00681C6A" w:rsidRPr="00D8228B" w:rsidRDefault="00681C6A" w:rsidP="00483C83">
      <w:pPr>
        <w:pStyle w:val="Prrafodelista"/>
        <w:numPr>
          <w:ilvl w:val="2"/>
          <w:numId w:val="11"/>
        </w:numPr>
        <w:spacing w:after="0" w:line="240" w:lineRule="auto"/>
        <w:ind w:left="720"/>
        <w:rPr>
          <w:rFonts w:cstheme="minorHAnsi"/>
          <w:b/>
          <w:bCs/>
        </w:rPr>
      </w:pPr>
      <w:r w:rsidRPr="00D8228B">
        <w:rPr>
          <w:rFonts w:cstheme="minorHAnsi"/>
          <w:b/>
          <w:bCs/>
        </w:rPr>
        <w:t xml:space="preserve">Responsabilidades de </w:t>
      </w:r>
      <w:r w:rsidR="009430D1" w:rsidRPr="00D8228B">
        <w:rPr>
          <w:rFonts w:cstheme="minorHAnsi"/>
          <w:b/>
          <w:bCs/>
        </w:rPr>
        <w:t>la Entidad</w:t>
      </w:r>
    </w:p>
    <w:p w14:paraId="58A19BEF" w14:textId="77777777" w:rsidR="00681C6A" w:rsidRPr="00D8228B" w:rsidRDefault="00681C6A" w:rsidP="00785A4D">
      <w:pPr>
        <w:spacing w:after="0" w:line="240" w:lineRule="auto"/>
        <w:jc w:val="both"/>
        <w:rPr>
          <w:rFonts w:cstheme="minorHAnsi"/>
          <w:bCs/>
        </w:rPr>
      </w:pPr>
    </w:p>
    <w:p w14:paraId="4AE7FD09" w14:textId="77777777" w:rsidR="00681C6A" w:rsidRPr="00D8228B" w:rsidRDefault="00681C6A" w:rsidP="00D25FA7">
      <w:pPr>
        <w:pStyle w:val="Prrafodelista"/>
        <w:numPr>
          <w:ilvl w:val="0"/>
          <w:numId w:val="35"/>
        </w:numPr>
        <w:spacing w:after="0" w:line="240" w:lineRule="auto"/>
        <w:ind w:left="360"/>
        <w:jc w:val="both"/>
        <w:rPr>
          <w:rFonts w:cstheme="minorHAnsi"/>
          <w:bCs/>
        </w:rPr>
      </w:pPr>
      <w:r w:rsidRPr="00D8228B">
        <w:rPr>
          <w:rFonts w:cstheme="minorHAnsi"/>
          <w:bCs/>
        </w:rPr>
        <w:t>Disponer de un espacio para realizar las tareas de comprobación de los equipos.</w:t>
      </w:r>
    </w:p>
    <w:p w14:paraId="40E31A9C" w14:textId="77777777" w:rsidR="00681C6A" w:rsidRPr="00D8228B" w:rsidRDefault="00681C6A" w:rsidP="00D25FA7">
      <w:pPr>
        <w:pStyle w:val="Prrafodelista"/>
        <w:spacing w:after="0" w:line="240" w:lineRule="auto"/>
        <w:ind w:left="360"/>
        <w:jc w:val="both"/>
        <w:rPr>
          <w:rFonts w:cstheme="minorHAnsi"/>
          <w:bCs/>
        </w:rPr>
      </w:pP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6380B26E" w14:textId="77777777" w:rsidR="00681C6A" w:rsidRPr="00D8228B" w:rsidRDefault="00681C6A" w:rsidP="00D25FA7">
      <w:pPr>
        <w:pStyle w:val="Prrafodelista"/>
        <w:numPr>
          <w:ilvl w:val="0"/>
          <w:numId w:val="35"/>
        </w:numPr>
        <w:spacing w:after="0" w:line="240" w:lineRule="auto"/>
        <w:ind w:left="360"/>
        <w:jc w:val="both"/>
        <w:rPr>
          <w:rFonts w:cstheme="minorHAnsi"/>
          <w:bCs/>
        </w:rPr>
      </w:pPr>
      <w:r w:rsidRPr="00D8228B">
        <w:rPr>
          <w:rFonts w:cstheme="minorHAnsi"/>
          <w:bCs/>
        </w:rPr>
        <w:t>Proveer todos los acompañamientos y/o ingresos necesarios durante el periodo de entrega de servicios por parte del Proveedor.</w:t>
      </w:r>
    </w:p>
    <w:p w14:paraId="5B4A050B" w14:textId="77777777" w:rsidR="00681C6A" w:rsidRPr="00D8228B" w:rsidRDefault="00681C6A" w:rsidP="00D25FA7">
      <w:pPr>
        <w:spacing w:after="0" w:line="240" w:lineRule="auto"/>
        <w:jc w:val="both"/>
        <w:rPr>
          <w:rFonts w:cstheme="minorHAnsi"/>
          <w:bCs/>
        </w:rPr>
      </w:pPr>
      <w:r w:rsidRPr="00D8228B">
        <w:rPr>
          <w:rFonts w:cstheme="minorHAnsi"/>
          <w:bCs/>
        </w:rPr>
        <w:tab/>
      </w:r>
      <w:r w:rsidRPr="00D8228B">
        <w:rPr>
          <w:rFonts w:cstheme="minorHAnsi"/>
          <w:bCs/>
        </w:rPr>
        <w:tab/>
      </w:r>
      <w:r w:rsidRPr="00D8228B">
        <w:rPr>
          <w:rFonts w:cstheme="minorHAnsi"/>
          <w:bCs/>
        </w:rPr>
        <w:tab/>
      </w:r>
    </w:p>
    <w:p w14:paraId="41B06418" w14:textId="55563D28" w:rsidR="00681C6A" w:rsidRPr="00D8228B" w:rsidRDefault="00681C6A" w:rsidP="00D25FA7">
      <w:pPr>
        <w:pStyle w:val="Prrafodelista"/>
        <w:numPr>
          <w:ilvl w:val="0"/>
          <w:numId w:val="35"/>
        </w:numPr>
        <w:spacing w:after="0" w:line="240" w:lineRule="auto"/>
        <w:ind w:left="360"/>
        <w:jc w:val="both"/>
        <w:rPr>
          <w:rFonts w:cstheme="minorHAnsi"/>
          <w:bCs/>
        </w:rPr>
      </w:pPr>
      <w:r w:rsidRPr="00D8228B">
        <w:rPr>
          <w:rFonts w:cstheme="minorHAnsi"/>
          <w:bCs/>
        </w:rPr>
        <w:t>Asegurar que el Proveedor cuenta con la siguiente información actualizada:</w:t>
      </w:r>
    </w:p>
    <w:p w14:paraId="6AF9343C" w14:textId="77777777" w:rsidR="00D25FA7" w:rsidRPr="00D8228B" w:rsidRDefault="00D25FA7" w:rsidP="00D25FA7">
      <w:pPr>
        <w:pStyle w:val="Prrafodelista"/>
        <w:rPr>
          <w:rFonts w:cstheme="minorHAnsi"/>
          <w:bCs/>
        </w:rPr>
      </w:pPr>
    </w:p>
    <w:p w14:paraId="26FCB22E" w14:textId="77777777" w:rsidR="00681C6A" w:rsidRPr="00D8228B" w:rsidRDefault="00681C6A" w:rsidP="00D25FA7">
      <w:pPr>
        <w:pStyle w:val="Prrafodelista"/>
        <w:numPr>
          <w:ilvl w:val="0"/>
          <w:numId w:val="36"/>
        </w:numPr>
        <w:spacing w:after="0" w:line="240" w:lineRule="auto"/>
        <w:ind w:left="720"/>
        <w:jc w:val="both"/>
        <w:rPr>
          <w:rFonts w:cstheme="minorHAnsi"/>
          <w:bCs/>
        </w:rPr>
      </w:pPr>
      <w:r w:rsidRPr="00D8228B">
        <w:rPr>
          <w:rFonts w:cstheme="minorHAnsi"/>
          <w:bCs/>
        </w:rPr>
        <w:t>Datos del contacto técnico.</w:t>
      </w:r>
    </w:p>
    <w:p w14:paraId="474C50CC" w14:textId="77777777" w:rsidR="00681C6A" w:rsidRPr="00D8228B" w:rsidRDefault="00681C6A" w:rsidP="00D25FA7">
      <w:pPr>
        <w:pStyle w:val="Prrafodelista"/>
        <w:numPr>
          <w:ilvl w:val="0"/>
          <w:numId w:val="36"/>
        </w:numPr>
        <w:spacing w:after="0" w:line="240" w:lineRule="auto"/>
        <w:ind w:left="720"/>
        <w:jc w:val="both"/>
        <w:rPr>
          <w:rFonts w:cstheme="minorHAnsi"/>
          <w:bCs/>
        </w:rPr>
      </w:pPr>
      <w:r w:rsidRPr="00D8228B">
        <w:rPr>
          <w:rFonts w:cstheme="minorHAnsi"/>
          <w:bCs/>
        </w:rPr>
        <w:t>Datos del supervisor - interventor del contrato.</w:t>
      </w:r>
    </w:p>
    <w:p w14:paraId="55C483E4" w14:textId="77777777" w:rsidR="00681C6A" w:rsidRPr="00D8228B" w:rsidRDefault="00681C6A" w:rsidP="00785A4D">
      <w:pPr>
        <w:spacing w:after="0" w:line="240" w:lineRule="auto"/>
        <w:jc w:val="both"/>
        <w:rPr>
          <w:rFonts w:cstheme="minorHAnsi"/>
          <w:bCs/>
        </w:rPr>
      </w:pPr>
    </w:p>
    <w:p w14:paraId="6F049D3D" w14:textId="77777777" w:rsidR="00681C6A" w:rsidRPr="00D8228B" w:rsidRDefault="00681C6A" w:rsidP="00483C83">
      <w:pPr>
        <w:pStyle w:val="Prrafodelista"/>
        <w:numPr>
          <w:ilvl w:val="2"/>
          <w:numId w:val="11"/>
        </w:numPr>
        <w:spacing w:after="0" w:line="240" w:lineRule="auto"/>
        <w:ind w:left="720"/>
        <w:rPr>
          <w:rFonts w:cstheme="minorHAnsi"/>
          <w:b/>
          <w:bCs/>
        </w:rPr>
      </w:pPr>
      <w:r w:rsidRPr="00D8228B">
        <w:rPr>
          <w:rFonts w:cstheme="minorHAnsi"/>
          <w:b/>
          <w:bCs/>
        </w:rPr>
        <w:t>Finalización del servicio</w:t>
      </w:r>
    </w:p>
    <w:p w14:paraId="1F111E14" w14:textId="77777777" w:rsidR="00681C6A" w:rsidRPr="00D8228B" w:rsidRDefault="00681C6A" w:rsidP="00785A4D">
      <w:pPr>
        <w:spacing w:after="0" w:line="240" w:lineRule="auto"/>
        <w:jc w:val="both"/>
        <w:rPr>
          <w:rFonts w:cstheme="minorHAnsi"/>
          <w:bCs/>
        </w:rPr>
      </w:pPr>
    </w:p>
    <w:p w14:paraId="6EBBB4E9" w14:textId="77777777" w:rsidR="00681C6A" w:rsidRPr="00D8228B" w:rsidRDefault="00681C6A" w:rsidP="00D25FA7">
      <w:pPr>
        <w:pStyle w:val="Prrafodelista"/>
        <w:numPr>
          <w:ilvl w:val="0"/>
          <w:numId w:val="37"/>
        </w:numPr>
        <w:spacing w:after="0" w:line="240" w:lineRule="auto"/>
        <w:ind w:left="360"/>
        <w:jc w:val="both"/>
        <w:rPr>
          <w:rFonts w:cstheme="minorHAnsi"/>
          <w:bCs/>
        </w:rPr>
      </w:pPr>
      <w:r w:rsidRPr="00D8228B">
        <w:rPr>
          <w:rFonts w:cstheme="minorHAnsi"/>
          <w:bCs/>
        </w:rPr>
        <w:t xml:space="preserve">El Proveedor debe entregar las políticas definidas en los </w:t>
      </w:r>
      <w:r w:rsidRPr="00D8228B">
        <w:rPr>
          <w:rFonts w:cstheme="minorHAnsi"/>
          <w:bCs/>
          <w:i/>
          <w:iCs/>
        </w:rPr>
        <w:t>appliance</w:t>
      </w:r>
      <w:r w:rsidRPr="00D8228B">
        <w:rPr>
          <w:rFonts w:cstheme="minorHAnsi"/>
          <w:bCs/>
        </w:rPr>
        <w:t xml:space="preserve"> contratados.</w:t>
      </w:r>
    </w:p>
    <w:p w14:paraId="32185212" w14:textId="77777777" w:rsidR="00681C6A" w:rsidRPr="00D8228B" w:rsidRDefault="00681C6A" w:rsidP="00D25FA7">
      <w:pPr>
        <w:pStyle w:val="Prrafodelista"/>
        <w:spacing w:after="0" w:line="240" w:lineRule="auto"/>
        <w:ind w:left="360"/>
        <w:jc w:val="both"/>
        <w:rPr>
          <w:rFonts w:cstheme="minorHAnsi"/>
          <w:bCs/>
        </w:rPr>
      </w:pP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6A114717" w14:textId="7845C146" w:rsidR="00681C6A" w:rsidRPr="00D8228B" w:rsidRDefault="00681C6A" w:rsidP="00D25FA7">
      <w:pPr>
        <w:pStyle w:val="Prrafodelista"/>
        <w:numPr>
          <w:ilvl w:val="0"/>
          <w:numId w:val="37"/>
        </w:numPr>
        <w:spacing w:after="0" w:line="240" w:lineRule="auto"/>
        <w:ind w:left="360"/>
        <w:jc w:val="both"/>
        <w:rPr>
          <w:rFonts w:cstheme="minorHAnsi"/>
          <w:bCs/>
        </w:rPr>
      </w:pPr>
      <w:r w:rsidRPr="00D8228B">
        <w:rPr>
          <w:rFonts w:cstheme="minorHAnsi"/>
          <w:bCs/>
        </w:rPr>
        <w:t xml:space="preserve">El Proveedor debe liberar las IP que son de </w:t>
      </w:r>
      <w:r w:rsidR="009430D1" w:rsidRPr="00D8228B">
        <w:rPr>
          <w:rFonts w:cstheme="minorHAnsi"/>
          <w:bCs/>
        </w:rPr>
        <w:t>la Entidad.</w:t>
      </w:r>
    </w:p>
    <w:p w14:paraId="5C96E95C" w14:textId="77777777" w:rsidR="009430D1" w:rsidRPr="00D8228B" w:rsidRDefault="009430D1" w:rsidP="009430D1">
      <w:pPr>
        <w:pStyle w:val="Prrafodelista"/>
        <w:rPr>
          <w:rFonts w:cstheme="minorHAnsi"/>
          <w:bCs/>
        </w:rPr>
      </w:pPr>
    </w:p>
    <w:p w14:paraId="33E1334B" w14:textId="77777777" w:rsidR="00681C6A" w:rsidRPr="00D8228B" w:rsidRDefault="00681C6A" w:rsidP="00D25FA7">
      <w:pPr>
        <w:pStyle w:val="Prrafodelista"/>
        <w:numPr>
          <w:ilvl w:val="0"/>
          <w:numId w:val="37"/>
        </w:numPr>
        <w:spacing w:after="0" w:line="240" w:lineRule="auto"/>
        <w:ind w:left="360"/>
        <w:jc w:val="both"/>
        <w:rPr>
          <w:rFonts w:cstheme="minorHAnsi"/>
          <w:bCs/>
        </w:rPr>
      </w:pPr>
      <w:r w:rsidRPr="00D8228B">
        <w:rPr>
          <w:rFonts w:cstheme="minorHAnsi"/>
          <w:bCs/>
        </w:rPr>
        <w:t>El Proveedor debe entregar un reporte final que resume la gestión del servicio a lo largo de todo el periodo contratado. El reporte debe incluir:</w:t>
      </w:r>
    </w:p>
    <w:p w14:paraId="61799A56" w14:textId="77777777" w:rsidR="00681C6A" w:rsidRPr="00D8228B" w:rsidRDefault="00681C6A" w:rsidP="00D25FA7">
      <w:pPr>
        <w:pStyle w:val="Prrafodelista"/>
        <w:spacing w:after="0" w:line="240" w:lineRule="auto"/>
        <w:ind w:left="360"/>
        <w:jc w:val="both"/>
        <w:rPr>
          <w:rFonts w:cstheme="minorHAnsi"/>
          <w:bCs/>
        </w:rPr>
      </w:pPr>
    </w:p>
    <w:p w14:paraId="1122CA22"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t>Los eventos destacados en la prestación del servicio.</w:t>
      </w:r>
    </w:p>
    <w:p w14:paraId="7EB13B9C"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t>La capacidad, la seguridad y la utilización de los diferentes componentes de los servicios de conectividad suministrados.</w:t>
      </w:r>
    </w:p>
    <w:p w14:paraId="7048D7E4"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lastRenderedPageBreak/>
        <w:t>Los resultados del seguimiento hecho durante la duración del servicio de los indicadores que fueron monitoreados: Disponibilidad, número máximo de interrupciones, RTO, MTBF, latencia y ancho de banda; entre otros.</w:t>
      </w:r>
    </w:p>
    <w:p w14:paraId="358F285C"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t>Tráfico de entrada promedio por mes.</w:t>
      </w:r>
    </w:p>
    <w:p w14:paraId="500C25DE"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t>Tráfico de salida promedio por mes.</w:t>
      </w:r>
    </w:p>
    <w:p w14:paraId="7D158452"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t>Ancho de banda consumido en línea de tiempo durante la duración del servicio.</w:t>
      </w:r>
    </w:p>
    <w:p w14:paraId="3D82335A"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t>VPNs configuradas.</w:t>
      </w:r>
    </w:p>
    <w:p w14:paraId="46F8DD62"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t>Tráfico en los administradores del ancho de banda.</w:t>
      </w:r>
    </w:p>
    <w:p w14:paraId="5451E2B3"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t>Eventos reportados por el firewall.</w:t>
      </w:r>
    </w:p>
    <w:p w14:paraId="6472CEA8"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t>Oportunidades de mejora detectadas.</w:t>
      </w:r>
    </w:p>
    <w:p w14:paraId="236EF6DF"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t>Lecciones aprendidas.</w:t>
      </w:r>
    </w:p>
    <w:p w14:paraId="73019BCE"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t>Georreferenciación de cada uno de los sitios.</w:t>
      </w:r>
    </w:p>
    <w:p w14:paraId="1FC32307"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t>La configuración y políticas aplicadas a cada uno de los servicios contratados.</w:t>
      </w:r>
    </w:p>
    <w:p w14:paraId="1C237A51" w14:textId="77777777" w:rsidR="00681C6A" w:rsidRPr="00D8228B" w:rsidRDefault="00681C6A" w:rsidP="00D25FA7">
      <w:pPr>
        <w:pStyle w:val="Prrafodelista"/>
        <w:numPr>
          <w:ilvl w:val="0"/>
          <w:numId w:val="38"/>
        </w:numPr>
        <w:spacing w:after="0" w:line="240" w:lineRule="auto"/>
        <w:ind w:left="720"/>
        <w:jc w:val="both"/>
        <w:rPr>
          <w:rFonts w:cstheme="minorHAnsi"/>
          <w:bCs/>
        </w:rPr>
      </w:pPr>
      <w:r w:rsidRPr="00D8228B">
        <w:rPr>
          <w:rFonts w:cstheme="minorHAnsi"/>
          <w:bCs/>
        </w:rPr>
        <w:t>El mapa de servicios actualizado.</w:t>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r w:rsidRPr="00D8228B">
        <w:rPr>
          <w:rFonts w:cstheme="minorHAnsi"/>
          <w:bCs/>
        </w:rPr>
        <w:tab/>
      </w:r>
    </w:p>
    <w:p w14:paraId="27CD55AF" w14:textId="77777777" w:rsidR="00E12F8D" w:rsidRPr="00D8228B" w:rsidRDefault="00E12F8D" w:rsidP="00E12F8D">
      <w:pPr>
        <w:pStyle w:val="Prrafodelista"/>
        <w:spacing w:after="0" w:line="240" w:lineRule="auto"/>
        <w:ind w:left="360"/>
        <w:jc w:val="both"/>
        <w:rPr>
          <w:rFonts w:cstheme="minorHAnsi"/>
          <w:bCs/>
        </w:rPr>
      </w:pPr>
    </w:p>
    <w:p w14:paraId="181846CD" w14:textId="7CF80FBC" w:rsidR="00681C6A" w:rsidRPr="00D8228B" w:rsidRDefault="00681C6A" w:rsidP="00D25FA7">
      <w:pPr>
        <w:pStyle w:val="Prrafodelista"/>
        <w:numPr>
          <w:ilvl w:val="0"/>
          <w:numId w:val="37"/>
        </w:numPr>
        <w:spacing w:after="0" w:line="240" w:lineRule="auto"/>
        <w:ind w:left="360"/>
        <w:jc w:val="both"/>
        <w:rPr>
          <w:rFonts w:cstheme="minorHAnsi"/>
          <w:bCs/>
        </w:rPr>
      </w:pPr>
      <w:r w:rsidRPr="00D8228B">
        <w:rPr>
          <w:rFonts w:cstheme="minorHAnsi"/>
          <w:bCs/>
        </w:rPr>
        <w:t xml:space="preserve">El Proveedor se obliga a retirar los equipos de las instalaciones de </w:t>
      </w:r>
      <w:r w:rsidR="009430D1" w:rsidRPr="00D8228B">
        <w:rPr>
          <w:rFonts w:cstheme="minorHAnsi"/>
          <w:bCs/>
        </w:rPr>
        <w:t>la Entidad</w:t>
      </w:r>
      <w:r w:rsidRPr="00D8228B">
        <w:rPr>
          <w:rFonts w:cstheme="minorHAnsi"/>
          <w:bCs/>
        </w:rPr>
        <w:t xml:space="preserve"> antes de 30 días calendario después de finalizado el servicio.</w:t>
      </w:r>
    </w:p>
    <w:p w14:paraId="5380AC3C" w14:textId="77777777" w:rsidR="009430D1" w:rsidRPr="00D8228B" w:rsidRDefault="009430D1" w:rsidP="009430D1">
      <w:pPr>
        <w:pStyle w:val="Prrafodelista"/>
        <w:spacing w:after="0" w:line="240" w:lineRule="auto"/>
        <w:ind w:left="360"/>
        <w:jc w:val="both"/>
        <w:rPr>
          <w:rFonts w:cstheme="minorHAnsi"/>
          <w:bCs/>
        </w:rPr>
      </w:pPr>
    </w:p>
    <w:p w14:paraId="7660E3FC" w14:textId="375414D3" w:rsidR="00681C6A" w:rsidRPr="00D8228B" w:rsidRDefault="00681C6A" w:rsidP="00D25FA7">
      <w:pPr>
        <w:pStyle w:val="Prrafodelista"/>
        <w:numPr>
          <w:ilvl w:val="0"/>
          <w:numId w:val="37"/>
        </w:numPr>
        <w:spacing w:after="0" w:line="240" w:lineRule="auto"/>
        <w:ind w:left="360"/>
        <w:jc w:val="both"/>
        <w:rPr>
          <w:rFonts w:cstheme="minorHAnsi"/>
          <w:bCs/>
        </w:rPr>
      </w:pPr>
      <w:r w:rsidRPr="00D8228B">
        <w:rPr>
          <w:rFonts w:cstheme="minorHAnsi"/>
          <w:bCs/>
        </w:rPr>
        <w:t xml:space="preserve">El interventor o supervisor del contrato debe expedir el certificado de cumplimiento si los servicios han sido suministrados por el Proveedor de acuerdo </w:t>
      </w:r>
      <w:r w:rsidR="00E12F8D" w:rsidRPr="00D8228B">
        <w:rPr>
          <w:rFonts w:cstheme="minorHAnsi"/>
          <w:bCs/>
        </w:rPr>
        <w:t>con</w:t>
      </w:r>
      <w:r w:rsidRPr="00D8228B">
        <w:rPr>
          <w:rFonts w:cstheme="minorHAnsi"/>
          <w:bCs/>
        </w:rPr>
        <w:t xml:space="preserve"> las condiciones que detalla el Acuerdo Marco de Precio de Conectividad.</w:t>
      </w:r>
    </w:p>
    <w:p w14:paraId="4F7A3799" w14:textId="13BC49EF" w:rsidR="00881979" w:rsidRPr="00D8228B" w:rsidRDefault="00881979" w:rsidP="00E12F8D">
      <w:pPr>
        <w:spacing w:after="0" w:line="240" w:lineRule="auto"/>
        <w:jc w:val="both"/>
        <w:rPr>
          <w:rFonts w:cstheme="minorHAnsi"/>
          <w:bCs/>
        </w:rPr>
      </w:pPr>
    </w:p>
    <w:p w14:paraId="7B5BEA74" w14:textId="7C06C063" w:rsidR="00B818A2" w:rsidRPr="00D8228B" w:rsidRDefault="00B818A2" w:rsidP="00483C83">
      <w:pPr>
        <w:pStyle w:val="Prrafodelista"/>
        <w:numPr>
          <w:ilvl w:val="1"/>
          <w:numId w:val="11"/>
        </w:numPr>
        <w:spacing w:after="0" w:line="240" w:lineRule="auto"/>
        <w:rPr>
          <w:rFonts w:cstheme="minorHAnsi"/>
          <w:b/>
          <w:bCs/>
        </w:rPr>
      </w:pPr>
      <w:r w:rsidRPr="00D8228B">
        <w:rPr>
          <w:rFonts w:cstheme="minorHAnsi"/>
          <w:b/>
          <w:bCs/>
        </w:rPr>
        <w:t>Consideraciones relacionadas con el proceso de migración</w:t>
      </w:r>
    </w:p>
    <w:p w14:paraId="103E4BFF" w14:textId="0BA6DE8E" w:rsidR="00B818A2" w:rsidRPr="00D8228B" w:rsidRDefault="00B818A2" w:rsidP="00B818A2">
      <w:pPr>
        <w:spacing w:after="0" w:line="240" w:lineRule="auto"/>
        <w:rPr>
          <w:rFonts w:cstheme="minorHAnsi"/>
          <w:b/>
          <w:bCs/>
        </w:rPr>
      </w:pPr>
    </w:p>
    <w:p w14:paraId="1BB4AACE" w14:textId="0E5118B5" w:rsidR="00B818A2" w:rsidRPr="00D8228B" w:rsidRDefault="005D3BD9" w:rsidP="00B818A2">
      <w:pPr>
        <w:spacing w:after="0" w:line="240" w:lineRule="auto"/>
        <w:rPr>
          <w:rFonts w:cstheme="minorHAnsi"/>
        </w:rPr>
      </w:pPr>
      <w:r w:rsidRPr="00D8228B">
        <w:rPr>
          <w:rFonts w:cstheme="minorHAnsi"/>
        </w:rPr>
        <w:t xml:space="preserve">Debe considerarse el horizonte de tiempo de realización de migración del </w:t>
      </w:r>
      <w:r w:rsidR="003B2088" w:rsidRPr="00D8228B">
        <w:rPr>
          <w:rFonts w:cstheme="minorHAnsi"/>
        </w:rPr>
        <w:t>proveedor</w:t>
      </w:r>
      <w:r w:rsidRPr="00D8228B">
        <w:rPr>
          <w:rFonts w:cstheme="minorHAnsi"/>
        </w:rPr>
        <w:t xml:space="preserve"> saliente hacia el </w:t>
      </w:r>
      <w:r w:rsidR="003B2088" w:rsidRPr="00D8228B">
        <w:rPr>
          <w:rFonts w:cstheme="minorHAnsi"/>
        </w:rPr>
        <w:t>proveedor</w:t>
      </w:r>
      <w:r w:rsidRPr="00D8228B">
        <w:rPr>
          <w:rFonts w:cstheme="minorHAnsi"/>
        </w:rPr>
        <w:t xml:space="preserve"> entrante:</w:t>
      </w:r>
    </w:p>
    <w:p w14:paraId="7FFBB0A8" w14:textId="67B700A8" w:rsidR="005D3BD9" w:rsidRPr="00D8228B" w:rsidRDefault="005D3BD9" w:rsidP="00B818A2">
      <w:pPr>
        <w:spacing w:after="0" w:line="240" w:lineRule="auto"/>
        <w:rPr>
          <w:rFonts w:cstheme="minorHAnsi"/>
        </w:rPr>
      </w:pPr>
    </w:p>
    <w:p w14:paraId="72A10D3D" w14:textId="4F11449C" w:rsidR="005D3BD9" w:rsidRPr="00D8228B" w:rsidRDefault="001942D2" w:rsidP="00907CD8">
      <w:pPr>
        <w:spacing w:after="0" w:line="240" w:lineRule="auto"/>
        <w:jc w:val="center"/>
        <w:rPr>
          <w:rFonts w:cstheme="minorHAnsi"/>
        </w:rPr>
      </w:pPr>
      <w:r w:rsidRPr="00D8228B">
        <w:rPr>
          <w:noProof/>
          <w:lang w:eastAsia="es-CO"/>
        </w:rPr>
        <w:drawing>
          <wp:inline distT="0" distB="0" distL="0" distR="0" wp14:anchorId="646E10F6" wp14:editId="1396B28E">
            <wp:extent cx="5612130" cy="76263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762635"/>
                    </a:xfrm>
                    <a:prstGeom prst="rect">
                      <a:avLst/>
                    </a:prstGeom>
                    <a:noFill/>
                    <a:ln>
                      <a:noFill/>
                    </a:ln>
                  </pic:spPr>
                </pic:pic>
              </a:graphicData>
            </a:graphic>
          </wp:inline>
        </w:drawing>
      </w:r>
    </w:p>
    <w:p w14:paraId="5E115F91" w14:textId="3D2FC318" w:rsidR="00907CD8" w:rsidRPr="00D8228B" w:rsidRDefault="00907CD8" w:rsidP="00907CD8">
      <w:pPr>
        <w:spacing w:after="0" w:line="240" w:lineRule="auto"/>
        <w:jc w:val="center"/>
        <w:rPr>
          <w:rFonts w:cstheme="minorHAnsi"/>
          <w:sz w:val="18"/>
          <w:szCs w:val="18"/>
        </w:rPr>
      </w:pPr>
      <w:r w:rsidRPr="00D8228B">
        <w:rPr>
          <w:rFonts w:cstheme="minorHAnsi"/>
          <w:sz w:val="18"/>
          <w:szCs w:val="18"/>
        </w:rPr>
        <w:t>Migración</w:t>
      </w:r>
      <w:r w:rsidR="001942D2" w:rsidRPr="00D8228B">
        <w:rPr>
          <w:rFonts w:cstheme="minorHAnsi"/>
          <w:sz w:val="18"/>
          <w:szCs w:val="18"/>
        </w:rPr>
        <w:t xml:space="preserve"> entre </w:t>
      </w:r>
      <w:r w:rsidR="003B2088" w:rsidRPr="00D8228B">
        <w:rPr>
          <w:rFonts w:cstheme="minorHAnsi"/>
          <w:sz w:val="18"/>
          <w:szCs w:val="18"/>
        </w:rPr>
        <w:t>proveedores</w:t>
      </w:r>
      <w:r w:rsidR="00071E87" w:rsidRPr="00D8228B">
        <w:rPr>
          <w:rFonts w:cstheme="minorHAnsi"/>
          <w:sz w:val="18"/>
          <w:szCs w:val="18"/>
        </w:rPr>
        <w:t xml:space="preserve"> – Vista general</w:t>
      </w:r>
    </w:p>
    <w:p w14:paraId="06CDE657" w14:textId="240A59EB" w:rsidR="00907CD8" w:rsidRPr="00D8228B" w:rsidRDefault="00907CD8" w:rsidP="00B818A2">
      <w:pPr>
        <w:spacing w:after="0" w:line="240" w:lineRule="auto"/>
        <w:rPr>
          <w:rFonts w:cstheme="minorHAnsi"/>
        </w:rPr>
      </w:pPr>
    </w:p>
    <w:p w14:paraId="3C285CB2" w14:textId="3034E0CD" w:rsidR="00907CD8" w:rsidRPr="00D8228B" w:rsidRDefault="00907CD8" w:rsidP="00907CD8">
      <w:pPr>
        <w:spacing w:after="0" w:line="240" w:lineRule="auto"/>
        <w:jc w:val="both"/>
        <w:rPr>
          <w:rFonts w:cstheme="minorHAnsi"/>
        </w:rPr>
      </w:pPr>
      <w:r w:rsidRPr="00D8228B">
        <w:rPr>
          <w:rFonts w:cstheme="minorHAnsi"/>
        </w:rPr>
        <w:t xml:space="preserve">Sin embargo, la </w:t>
      </w:r>
      <w:r w:rsidR="00BB38DA" w:rsidRPr="00D8228B">
        <w:rPr>
          <w:rFonts w:cstheme="minorHAnsi"/>
        </w:rPr>
        <w:t>instalación de cerca de 1400 enlaces</w:t>
      </w:r>
      <w:r w:rsidRPr="00D8228B">
        <w:rPr>
          <w:rFonts w:cstheme="minorHAnsi"/>
        </w:rPr>
        <w:t xml:space="preserve">, como se dijo anteriormente, no es una operación que se lleve de la noche a la mañana sino que debe realizarse en un lapso </w:t>
      </w:r>
      <w:r w:rsidR="00BB38DA" w:rsidRPr="00D8228B">
        <w:rPr>
          <w:rFonts w:cstheme="minorHAnsi"/>
        </w:rPr>
        <w:t>de varios meses</w:t>
      </w:r>
      <w:r w:rsidRPr="00D8228B">
        <w:rPr>
          <w:rFonts w:cstheme="minorHAnsi"/>
        </w:rPr>
        <w:t xml:space="preserve">, en los que deberán realizarse </w:t>
      </w:r>
      <w:r w:rsidR="00BE458D" w:rsidRPr="00D8228B">
        <w:rPr>
          <w:rFonts w:cstheme="minorHAnsi"/>
        </w:rPr>
        <w:t>en forma anticipada instalaciones</w:t>
      </w:r>
      <w:r w:rsidRPr="00D8228B">
        <w:rPr>
          <w:rFonts w:cstheme="minorHAnsi"/>
        </w:rPr>
        <w:t xml:space="preserve"> de enlaces a diario para cumplir con la meta de realizar </w:t>
      </w:r>
      <w:r w:rsidR="00BE458D" w:rsidRPr="00D8228B">
        <w:rPr>
          <w:rFonts w:cstheme="minorHAnsi"/>
        </w:rPr>
        <w:t xml:space="preserve">oportunamente </w:t>
      </w:r>
      <w:r w:rsidRPr="00D8228B">
        <w:rPr>
          <w:rFonts w:cstheme="minorHAnsi"/>
        </w:rPr>
        <w:t xml:space="preserve">el paso de testigo entre el </w:t>
      </w:r>
      <w:r w:rsidR="003B2088" w:rsidRPr="00D8228B">
        <w:rPr>
          <w:rFonts w:cstheme="minorHAnsi"/>
        </w:rPr>
        <w:t>proveedor</w:t>
      </w:r>
      <w:r w:rsidRPr="00D8228B">
        <w:rPr>
          <w:rFonts w:cstheme="minorHAnsi"/>
        </w:rPr>
        <w:t xml:space="preserve"> actual (saliente) y el nuevo </w:t>
      </w:r>
      <w:r w:rsidR="003B2088" w:rsidRPr="00D8228B">
        <w:rPr>
          <w:rFonts w:cstheme="minorHAnsi"/>
        </w:rPr>
        <w:t>proveedor</w:t>
      </w:r>
      <w:r w:rsidRPr="00D8228B">
        <w:rPr>
          <w:rFonts w:cstheme="minorHAnsi"/>
        </w:rPr>
        <w:t xml:space="preserve"> (entrante).</w:t>
      </w:r>
    </w:p>
    <w:p w14:paraId="143C5148" w14:textId="6906E922" w:rsidR="00907CD8" w:rsidRPr="00D8228B" w:rsidRDefault="00907CD8" w:rsidP="00907CD8">
      <w:pPr>
        <w:spacing w:after="0" w:line="240" w:lineRule="auto"/>
        <w:jc w:val="both"/>
        <w:rPr>
          <w:rFonts w:cstheme="minorHAnsi"/>
        </w:rPr>
      </w:pPr>
    </w:p>
    <w:p w14:paraId="492A9D1C" w14:textId="5FF451B1" w:rsidR="00907CD8" w:rsidRPr="00D8228B" w:rsidRDefault="00907CD8" w:rsidP="00907CD8">
      <w:pPr>
        <w:spacing w:after="0" w:line="240" w:lineRule="auto"/>
        <w:jc w:val="both"/>
        <w:rPr>
          <w:rFonts w:cstheme="minorHAnsi"/>
        </w:rPr>
      </w:pPr>
      <w:r w:rsidRPr="00D8228B">
        <w:rPr>
          <w:rFonts w:cstheme="minorHAnsi"/>
        </w:rPr>
        <w:t>Ejemplificando un modelo de migración de 20 enlaces en los que la</w:t>
      </w:r>
      <w:r w:rsidR="00BB38DA" w:rsidRPr="00D8228B">
        <w:rPr>
          <w:rFonts w:cstheme="minorHAnsi"/>
        </w:rPr>
        <w:t>s</w:t>
      </w:r>
      <w:r w:rsidRPr="00D8228B">
        <w:rPr>
          <w:rFonts w:cstheme="minorHAnsi"/>
        </w:rPr>
        <w:t xml:space="preserve"> </w:t>
      </w:r>
      <w:r w:rsidR="00BB38DA" w:rsidRPr="00D8228B">
        <w:rPr>
          <w:rFonts w:cstheme="minorHAnsi"/>
        </w:rPr>
        <w:t>instalaciones</w:t>
      </w:r>
      <w:r w:rsidRPr="00D8228B">
        <w:rPr>
          <w:rFonts w:cstheme="minorHAnsi"/>
        </w:rPr>
        <w:t xml:space="preserve"> está</w:t>
      </w:r>
      <w:r w:rsidR="00BB38DA" w:rsidRPr="00D8228B">
        <w:rPr>
          <w:rFonts w:cstheme="minorHAnsi"/>
        </w:rPr>
        <w:t>n</w:t>
      </w:r>
      <w:r w:rsidRPr="00D8228B">
        <w:rPr>
          <w:rFonts w:cstheme="minorHAnsi"/>
        </w:rPr>
        <w:t xml:space="preserve"> distribuida</w:t>
      </w:r>
      <w:r w:rsidR="00BB38DA" w:rsidRPr="00D8228B">
        <w:rPr>
          <w:rFonts w:cstheme="minorHAnsi"/>
        </w:rPr>
        <w:t>s</w:t>
      </w:r>
      <w:r w:rsidRPr="00D8228B">
        <w:rPr>
          <w:rFonts w:cstheme="minorHAnsi"/>
        </w:rPr>
        <w:t xml:space="preserve"> en forma uniforme</w:t>
      </w:r>
      <w:r w:rsidR="00105E10" w:rsidRPr="00D8228B">
        <w:rPr>
          <w:rFonts w:cstheme="minorHAnsi"/>
        </w:rPr>
        <w:t xml:space="preserve">, se podría observar </w:t>
      </w:r>
      <w:r w:rsidR="00BB38DA" w:rsidRPr="00D8228B">
        <w:rPr>
          <w:rFonts w:cstheme="minorHAnsi"/>
        </w:rPr>
        <w:t>algo parecido a lo</w:t>
      </w:r>
      <w:r w:rsidR="00105E10" w:rsidRPr="00D8228B">
        <w:rPr>
          <w:rFonts w:cstheme="minorHAnsi"/>
        </w:rPr>
        <w:t xml:space="preserve"> siguiente:</w:t>
      </w:r>
    </w:p>
    <w:p w14:paraId="6B71240E" w14:textId="44924AAA" w:rsidR="00105E10" w:rsidRPr="00D8228B" w:rsidRDefault="00105E10" w:rsidP="00907CD8">
      <w:pPr>
        <w:spacing w:after="0" w:line="240" w:lineRule="auto"/>
        <w:jc w:val="both"/>
        <w:rPr>
          <w:rFonts w:cstheme="minorHAnsi"/>
        </w:rPr>
      </w:pPr>
    </w:p>
    <w:p w14:paraId="3B473E84" w14:textId="2F70CD49" w:rsidR="005C5627" w:rsidRPr="00D8228B" w:rsidRDefault="00071E87" w:rsidP="005C5627">
      <w:pPr>
        <w:spacing w:after="0" w:line="240" w:lineRule="auto"/>
        <w:jc w:val="center"/>
        <w:rPr>
          <w:rFonts w:cstheme="minorHAnsi"/>
        </w:rPr>
      </w:pPr>
      <w:r w:rsidRPr="00D8228B">
        <w:rPr>
          <w:noProof/>
          <w:lang w:eastAsia="es-CO"/>
        </w:rPr>
        <w:lastRenderedPageBreak/>
        <w:drawing>
          <wp:inline distT="0" distB="0" distL="0" distR="0" wp14:anchorId="73BE0571" wp14:editId="7DE446B1">
            <wp:extent cx="5296619" cy="2469717"/>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321" cy="2500353"/>
                    </a:xfrm>
                    <a:prstGeom prst="rect">
                      <a:avLst/>
                    </a:prstGeom>
                    <a:noFill/>
                    <a:ln>
                      <a:noFill/>
                    </a:ln>
                  </pic:spPr>
                </pic:pic>
              </a:graphicData>
            </a:graphic>
          </wp:inline>
        </w:drawing>
      </w:r>
    </w:p>
    <w:p w14:paraId="7345E793" w14:textId="77777777" w:rsidR="00071E87" w:rsidRPr="00D8228B" w:rsidRDefault="00071E87" w:rsidP="00071E87">
      <w:pPr>
        <w:spacing w:after="0" w:line="240" w:lineRule="auto"/>
        <w:jc w:val="center"/>
        <w:rPr>
          <w:rFonts w:cstheme="minorHAnsi"/>
          <w:sz w:val="18"/>
          <w:szCs w:val="18"/>
        </w:rPr>
      </w:pPr>
    </w:p>
    <w:p w14:paraId="691E4ACF" w14:textId="73931CCF" w:rsidR="00105E10" w:rsidRPr="00D8228B" w:rsidRDefault="00071E87" w:rsidP="00071E87">
      <w:pPr>
        <w:spacing w:after="0" w:line="240" w:lineRule="auto"/>
        <w:jc w:val="center"/>
        <w:rPr>
          <w:rFonts w:cstheme="minorHAnsi"/>
          <w:sz w:val="18"/>
          <w:szCs w:val="18"/>
        </w:rPr>
      </w:pPr>
      <w:r w:rsidRPr="00D8228B">
        <w:rPr>
          <w:rFonts w:cstheme="minorHAnsi"/>
          <w:sz w:val="18"/>
          <w:szCs w:val="18"/>
        </w:rPr>
        <w:t xml:space="preserve">Migración entre </w:t>
      </w:r>
      <w:r w:rsidR="003B2088" w:rsidRPr="00D8228B">
        <w:rPr>
          <w:rFonts w:cstheme="minorHAnsi"/>
          <w:sz w:val="18"/>
          <w:szCs w:val="18"/>
        </w:rPr>
        <w:t>proveedores</w:t>
      </w:r>
      <w:r w:rsidRPr="00D8228B">
        <w:rPr>
          <w:rFonts w:cstheme="minorHAnsi"/>
          <w:sz w:val="18"/>
          <w:szCs w:val="18"/>
        </w:rPr>
        <w:t xml:space="preserve"> – Sede por sede</w:t>
      </w:r>
    </w:p>
    <w:p w14:paraId="3EE1E78C" w14:textId="77777777" w:rsidR="005D3BD9" w:rsidRPr="00D8228B" w:rsidRDefault="005D3BD9" w:rsidP="00B818A2">
      <w:pPr>
        <w:spacing w:after="0" w:line="240" w:lineRule="auto"/>
        <w:rPr>
          <w:rFonts w:cstheme="minorHAnsi"/>
        </w:rPr>
      </w:pPr>
    </w:p>
    <w:p w14:paraId="6C419838" w14:textId="4607D369" w:rsidR="00B818A2" w:rsidRPr="00D8228B" w:rsidRDefault="00F13BC6" w:rsidP="00B818A2">
      <w:pPr>
        <w:spacing w:after="0" w:line="240" w:lineRule="auto"/>
        <w:rPr>
          <w:rFonts w:cstheme="minorHAnsi"/>
        </w:rPr>
      </w:pPr>
      <w:r w:rsidRPr="00D8228B">
        <w:rPr>
          <w:rFonts w:cstheme="minorHAnsi"/>
        </w:rPr>
        <w:t xml:space="preserve">En cuanto a la facturación, el Acuerdo Marco de Precios Conectividad III no establece condiciones particulares para la facturación durante la migración. </w:t>
      </w:r>
    </w:p>
    <w:p w14:paraId="35464DD8" w14:textId="6525241E" w:rsidR="00F13BC6" w:rsidRPr="00D8228B" w:rsidRDefault="00F13BC6" w:rsidP="00B818A2">
      <w:pPr>
        <w:spacing w:after="0" w:line="240" w:lineRule="auto"/>
        <w:rPr>
          <w:rFonts w:cstheme="minorHAnsi"/>
        </w:rPr>
      </w:pPr>
    </w:p>
    <w:p w14:paraId="5CE78C22" w14:textId="7291F636" w:rsidR="00F13BC6" w:rsidRPr="00D8228B" w:rsidRDefault="00F13BC6" w:rsidP="00B818A2">
      <w:pPr>
        <w:spacing w:after="0" w:line="240" w:lineRule="auto"/>
        <w:rPr>
          <w:rFonts w:cstheme="minorHAnsi"/>
        </w:rPr>
      </w:pPr>
      <w:r w:rsidRPr="00D8228B">
        <w:rPr>
          <w:rFonts w:cstheme="minorHAnsi"/>
        </w:rPr>
        <w:t>Sin embargo hay dos alternativas:</w:t>
      </w:r>
    </w:p>
    <w:p w14:paraId="649F67F5" w14:textId="52640309" w:rsidR="00F13BC6" w:rsidRPr="00D8228B" w:rsidRDefault="00F13BC6" w:rsidP="00B818A2">
      <w:pPr>
        <w:spacing w:after="0" w:line="240" w:lineRule="auto"/>
        <w:rPr>
          <w:rFonts w:cstheme="minorHAnsi"/>
        </w:rPr>
      </w:pPr>
    </w:p>
    <w:p w14:paraId="61D552B9" w14:textId="49E349F8" w:rsidR="00F13BC6" w:rsidRPr="00D8228B" w:rsidRDefault="00F13BC6" w:rsidP="00F13BC6">
      <w:pPr>
        <w:spacing w:after="0" w:line="240" w:lineRule="auto"/>
        <w:jc w:val="both"/>
        <w:rPr>
          <w:rFonts w:cstheme="minorHAnsi"/>
          <w:b/>
          <w:bCs/>
        </w:rPr>
      </w:pPr>
      <w:r w:rsidRPr="00D8228B">
        <w:rPr>
          <w:rFonts w:cstheme="minorHAnsi"/>
          <w:b/>
          <w:bCs/>
        </w:rPr>
        <w:t xml:space="preserve">Alternativa 1 – A partir de la </w:t>
      </w:r>
      <w:r w:rsidR="00BB38DA" w:rsidRPr="00D8228B">
        <w:rPr>
          <w:rFonts w:cstheme="minorHAnsi"/>
          <w:b/>
          <w:bCs/>
        </w:rPr>
        <w:t>instalación</w:t>
      </w:r>
      <w:r w:rsidRPr="00D8228B">
        <w:rPr>
          <w:rFonts w:cstheme="minorHAnsi"/>
          <w:b/>
          <w:bCs/>
        </w:rPr>
        <w:t xml:space="preserve"> </w:t>
      </w:r>
      <w:r w:rsidR="00BB38DA" w:rsidRPr="00D8228B">
        <w:rPr>
          <w:rFonts w:cstheme="minorHAnsi"/>
          <w:b/>
          <w:bCs/>
        </w:rPr>
        <w:t>en</w:t>
      </w:r>
      <w:r w:rsidRPr="00D8228B">
        <w:rPr>
          <w:rFonts w:cstheme="minorHAnsi"/>
          <w:b/>
          <w:bCs/>
        </w:rPr>
        <w:t xml:space="preserve"> cada sede, el </w:t>
      </w:r>
      <w:r w:rsidR="003B2088" w:rsidRPr="00D8228B">
        <w:rPr>
          <w:rFonts w:cstheme="minorHAnsi"/>
          <w:b/>
          <w:bCs/>
        </w:rPr>
        <w:t>proveedor</w:t>
      </w:r>
      <w:r w:rsidRPr="00D8228B">
        <w:rPr>
          <w:rFonts w:cstheme="minorHAnsi"/>
          <w:b/>
          <w:bCs/>
        </w:rPr>
        <w:t xml:space="preserve"> actual (saliente) deja de facturar</w:t>
      </w:r>
      <w:r w:rsidR="00C255A2" w:rsidRPr="00D8228B">
        <w:rPr>
          <w:rFonts w:cstheme="minorHAnsi"/>
          <w:b/>
          <w:bCs/>
        </w:rPr>
        <w:t xml:space="preserve"> el servicio</w:t>
      </w:r>
      <w:r w:rsidRPr="00D8228B">
        <w:rPr>
          <w:rFonts w:cstheme="minorHAnsi"/>
          <w:b/>
          <w:bCs/>
        </w:rPr>
        <w:t xml:space="preserve"> y empieza a facturar el nuevo </w:t>
      </w:r>
      <w:r w:rsidR="003B2088" w:rsidRPr="00D8228B">
        <w:rPr>
          <w:rFonts w:cstheme="minorHAnsi"/>
          <w:b/>
          <w:bCs/>
        </w:rPr>
        <w:t>proveedor</w:t>
      </w:r>
      <w:r w:rsidRPr="00D8228B">
        <w:rPr>
          <w:rFonts w:cstheme="minorHAnsi"/>
          <w:b/>
          <w:bCs/>
        </w:rPr>
        <w:t xml:space="preserve"> (entrante).</w:t>
      </w:r>
    </w:p>
    <w:p w14:paraId="066AC05E" w14:textId="3AC3B5FD" w:rsidR="00F13BC6" w:rsidRPr="00D8228B" w:rsidRDefault="00F13BC6" w:rsidP="00B818A2">
      <w:pPr>
        <w:spacing w:after="0" w:line="240" w:lineRule="auto"/>
        <w:rPr>
          <w:rFonts w:cstheme="minorHAnsi"/>
        </w:rPr>
      </w:pPr>
    </w:p>
    <w:p w14:paraId="01297458" w14:textId="2E38D99E" w:rsidR="00F13BC6" w:rsidRPr="00D8228B" w:rsidRDefault="00F13BC6" w:rsidP="00B818A2">
      <w:pPr>
        <w:spacing w:after="0" w:line="240" w:lineRule="auto"/>
        <w:rPr>
          <w:rFonts w:cstheme="minorHAnsi"/>
        </w:rPr>
      </w:pPr>
      <w:r w:rsidRPr="00D8228B">
        <w:rPr>
          <w:rFonts w:cstheme="minorHAnsi"/>
        </w:rPr>
        <w:t xml:space="preserve">Esta parecería ser la opción natural. Sin embargo encierra </w:t>
      </w:r>
      <w:r w:rsidR="00A85D1D" w:rsidRPr="00D8228B">
        <w:rPr>
          <w:rFonts w:cstheme="minorHAnsi"/>
        </w:rPr>
        <w:t>varios</w:t>
      </w:r>
      <w:r w:rsidRPr="00D8228B">
        <w:rPr>
          <w:rFonts w:cstheme="minorHAnsi"/>
        </w:rPr>
        <w:t xml:space="preserve"> inconvenientes:</w:t>
      </w:r>
    </w:p>
    <w:p w14:paraId="4668BF15" w14:textId="3B776AA3" w:rsidR="00F13BC6" w:rsidRPr="00D8228B" w:rsidRDefault="00F13BC6" w:rsidP="00B818A2">
      <w:pPr>
        <w:spacing w:after="0" w:line="240" w:lineRule="auto"/>
        <w:rPr>
          <w:rFonts w:cstheme="minorHAnsi"/>
        </w:rPr>
      </w:pPr>
    </w:p>
    <w:p w14:paraId="6F42B92B" w14:textId="3F0D4A27" w:rsidR="00F13BC6" w:rsidRPr="00D8228B" w:rsidRDefault="00F13BC6" w:rsidP="00562134">
      <w:pPr>
        <w:pStyle w:val="Prrafodelista"/>
        <w:numPr>
          <w:ilvl w:val="0"/>
          <w:numId w:val="42"/>
        </w:numPr>
        <w:spacing w:after="0" w:line="240" w:lineRule="auto"/>
        <w:jc w:val="both"/>
        <w:rPr>
          <w:rFonts w:cstheme="minorHAnsi"/>
        </w:rPr>
      </w:pPr>
      <w:r w:rsidRPr="00D8228B">
        <w:rPr>
          <w:rFonts w:cstheme="minorHAnsi"/>
        </w:rPr>
        <w:t xml:space="preserve">El </w:t>
      </w:r>
      <w:r w:rsidR="003B2088" w:rsidRPr="00D8228B">
        <w:rPr>
          <w:rFonts w:cstheme="minorHAnsi"/>
        </w:rPr>
        <w:t>proveedor</w:t>
      </w:r>
      <w:r w:rsidRPr="00D8228B">
        <w:rPr>
          <w:rFonts w:cstheme="minorHAnsi"/>
        </w:rPr>
        <w:t xml:space="preserve"> </w:t>
      </w:r>
      <w:r w:rsidR="00A85D1D" w:rsidRPr="00D8228B">
        <w:rPr>
          <w:rFonts w:cstheme="minorHAnsi"/>
        </w:rPr>
        <w:t xml:space="preserve">actual (saliente) puede reclamar su derecho a prestar el servicio y facturar hasta la fecha de finalización del contrato. </w:t>
      </w:r>
      <w:r w:rsidR="00A85D1D" w:rsidRPr="00D8228B">
        <w:rPr>
          <w:rFonts w:cstheme="minorHAnsi"/>
          <w:i/>
          <w:iCs/>
        </w:rPr>
        <w:t xml:space="preserve">Sin embargo, no es técnicamente viable, ni prudente, aspirar a </w:t>
      </w:r>
      <w:r w:rsidR="00BB38DA" w:rsidRPr="00D8228B">
        <w:rPr>
          <w:rFonts w:cstheme="minorHAnsi"/>
          <w:i/>
          <w:iCs/>
        </w:rPr>
        <w:t>instalar la conectividad en</w:t>
      </w:r>
      <w:r w:rsidR="00A85D1D" w:rsidRPr="00D8228B">
        <w:rPr>
          <w:rFonts w:cstheme="minorHAnsi"/>
          <w:i/>
          <w:iCs/>
        </w:rPr>
        <w:t xml:space="preserve"> las 1400 sedes el último día de ejecución del contrato actual para que el </w:t>
      </w:r>
      <w:r w:rsidR="003B2088" w:rsidRPr="00D8228B">
        <w:rPr>
          <w:rFonts w:cstheme="minorHAnsi"/>
          <w:i/>
          <w:iCs/>
        </w:rPr>
        <w:t>proveedor</w:t>
      </w:r>
      <w:r w:rsidR="00A85D1D" w:rsidRPr="00D8228B">
        <w:rPr>
          <w:rFonts w:cstheme="minorHAnsi"/>
          <w:i/>
          <w:iCs/>
        </w:rPr>
        <w:t xml:space="preserve"> saliente pueda realizar esta facturación.</w:t>
      </w:r>
    </w:p>
    <w:p w14:paraId="21DDF9E7" w14:textId="77777777" w:rsidR="00A85D1D" w:rsidRPr="00D8228B" w:rsidRDefault="00A85D1D" w:rsidP="00A85D1D">
      <w:pPr>
        <w:pStyle w:val="Prrafodelista"/>
        <w:spacing w:after="0" w:line="240" w:lineRule="auto"/>
        <w:rPr>
          <w:rFonts w:cstheme="minorHAnsi"/>
        </w:rPr>
      </w:pPr>
    </w:p>
    <w:p w14:paraId="5574173B" w14:textId="6F22C3A0" w:rsidR="00A85D1D" w:rsidRPr="00D8228B" w:rsidRDefault="00A85D1D" w:rsidP="003B2088">
      <w:pPr>
        <w:pStyle w:val="Prrafodelista"/>
        <w:numPr>
          <w:ilvl w:val="0"/>
          <w:numId w:val="42"/>
        </w:numPr>
        <w:spacing w:after="0" w:line="240" w:lineRule="auto"/>
        <w:jc w:val="both"/>
        <w:rPr>
          <w:rFonts w:cstheme="minorHAnsi"/>
        </w:rPr>
      </w:pPr>
      <w:r w:rsidRPr="00D8228B">
        <w:rPr>
          <w:rFonts w:cstheme="minorHAnsi"/>
        </w:rPr>
        <w:t xml:space="preserve">Habría la necesidad de actualizar el valor del </w:t>
      </w:r>
      <w:r w:rsidR="003B2088" w:rsidRPr="00D8228B">
        <w:rPr>
          <w:rFonts w:cstheme="minorHAnsi"/>
        </w:rPr>
        <w:t>proveedor</w:t>
      </w:r>
      <w:r w:rsidRPr="00D8228B">
        <w:rPr>
          <w:rFonts w:cstheme="minorHAnsi"/>
        </w:rPr>
        <w:t xml:space="preserve"> entrante teniendo en cuenta que algunos servicios iniciarán prestación en forma anticipada con respecto a la fecha que da inicio al plazo contractual.</w:t>
      </w:r>
    </w:p>
    <w:p w14:paraId="7BCE834E" w14:textId="77777777" w:rsidR="00A85D1D" w:rsidRPr="00D8228B" w:rsidRDefault="00A85D1D" w:rsidP="00A85D1D">
      <w:pPr>
        <w:pStyle w:val="Prrafodelista"/>
        <w:spacing w:after="0" w:line="240" w:lineRule="auto"/>
        <w:rPr>
          <w:rFonts w:cstheme="minorHAnsi"/>
        </w:rPr>
      </w:pPr>
    </w:p>
    <w:p w14:paraId="518B68B7" w14:textId="73F1BC37" w:rsidR="00A85D1D" w:rsidRPr="00D8228B" w:rsidRDefault="00A85D1D" w:rsidP="009430D1">
      <w:pPr>
        <w:pStyle w:val="Prrafodelista"/>
        <w:numPr>
          <w:ilvl w:val="0"/>
          <w:numId w:val="42"/>
        </w:numPr>
        <w:spacing w:after="0" w:line="240" w:lineRule="auto"/>
        <w:jc w:val="both"/>
        <w:rPr>
          <w:rFonts w:cstheme="minorHAnsi"/>
        </w:rPr>
      </w:pPr>
      <w:r w:rsidRPr="00D8228B">
        <w:rPr>
          <w:rFonts w:cstheme="minorHAnsi"/>
        </w:rPr>
        <w:t>La facturación de 1400 sedes que inician en fechas diferentes es dispendiosa y compleja de conciliar.</w:t>
      </w:r>
    </w:p>
    <w:p w14:paraId="5B72F192" w14:textId="665CB313" w:rsidR="00F13BC6" w:rsidRPr="00D8228B" w:rsidRDefault="00F13BC6" w:rsidP="00B818A2">
      <w:pPr>
        <w:spacing w:after="0" w:line="240" w:lineRule="auto"/>
        <w:rPr>
          <w:rFonts w:cstheme="minorHAnsi"/>
        </w:rPr>
      </w:pPr>
    </w:p>
    <w:p w14:paraId="20FBF6E7" w14:textId="33F074FE" w:rsidR="00C255A2" w:rsidRPr="00D8228B" w:rsidRDefault="00C255A2" w:rsidP="00C255A2">
      <w:pPr>
        <w:spacing w:after="0" w:line="240" w:lineRule="auto"/>
        <w:jc w:val="both"/>
        <w:rPr>
          <w:rFonts w:cstheme="minorHAnsi"/>
          <w:b/>
          <w:bCs/>
        </w:rPr>
      </w:pPr>
      <w:r w:rsidRPr="00D8228B">
        <w:rPr>
          <w:rFonts w:cstheme="minorHAnsi"/>
          <w:b/>
          <w:bCs/>
        </w:rPr>
        <w:t xml:space="preserve">Alternativa 2 – El </w:t>
      </w:r>
      <w:r w:rsidR="003B2088" w:rsidRPr="00D8228B">
        <w:rPr>
          <w:rFonts w:cstheme="minorHAnsi"/>
          <w:b/>
          <w:bCs/>
        </w:rPr>
        <w:t>proveedor</w:t>
      </w:r>
      <w:r w:rsidRPr="00D8228B">
        <w:rPr>
          <w:rFonts w:cstheme="minorHAnsi"/>
          <w:b/>
          <w:bCs/>
        </w:rPr>
        <w:t xml:space="preserve"> actual (saliente) detiene la facturación de todos los ítems únicamente cuando están migrados todos los ítems y empieza a facturarlos el nuevo </w:t>
      </w:r>
      <w:r w:rsidR="003B2088" w:rsidRPr="00D8228B">
        <w:rPr>
          <w:rFonts w:cstheme="minorHAnsi"/>
          <w:b/>
          <w:bCs/>
        </w:rPr>
        <w:t>proveedor</w:t>
      </w:r>
      <w:r w:rsidRPr="00D8228B">
        <w:rPr>
          <w:rFonts w:cstheme="minorHAnsi"/>
          <w:b/>
          <w:bCs/>
        </w:rPr>
        <w:t xml:space="preserve"> (entrante).</w:t>
      </w:r>
    </w:p>
    <w:p w14:paraId="7D3BC99D" w14:textId="612851DD" w:rsidR="00C255A2" w:rsidRPr="00D8228B" w:rsidRDefault="00C255A2" w:rsidP="00C255A2">
      <w:pPr>
        <w:spacing w:after="0" w:line="240" w:lineRule="auto"/>
        <w:rPr>
          <w:rFonts w:cstheme="minorHAnsi"/>
        </w:rPr>
      </w:pPr>
    </w:p>
    <w:p w14:paraId="62D97289" w14:textId="476B4C54" w:rsidR="00C255A2" w:rsidRPr="00D8228B" w:rsidRDefault="00562134" w:rsidP="00562134">
      <w:pPr>
        <w:spacing w:after="0" w:line="240" w:lineRule="auto"/>
        <w:jc w:val="both"/>
        <w:rPr>
          <w:rFonts w:cstheme="minorHAnsi"/>
        </w:rPr>
      </w:pPr>
      <w:r w:rsidRPr="00D8228B">
        <w:rPr>
          <w:rFonts w:cstheme="minorHAnsi"/>
        </w:rPr>
        <w:t xml:space="preserve">En teoría, esta opción parecería no ser aceptable por el </w:t>
      </w:r>
      <w:r w:rsidR="003B2088" w:rsidRPr="00D8228B">
        <w:rPr>
          <w:rFonts w:cstheme="minorHAnsi"/>
        </w:rPr>
        <w:t>proveedor</w:t>
      </w:r>
      <w:r w:rsidRPr="00D8228B">
        <w:rPr>
          <w:rFonts w:cstheme="minorHAnsi"/>
        </w:rPr>
        <w:t xml:space="preserve"> entrante, ya que empieza a prestar uno a uno, servicios puede facturar únicamente a partir de la fecha de instalación de la totalidad.</w:t>
      </w:r>
    </w:p>
    <w:p w14:paraId="3E519F56" w14:textId="77777777" w:rsidR="00C255A2" w:rsidRPr="00D8228B" w:rsidRDefault="00C255A2" w:rsidP="00C255A2">
      <w:pPr>
        <w:spacing w:after="0" w:line="240" w:lineRule="auto"/>
        <w:rPr>
          <w:rFonts w:cstheme="minorHAnsi"/>
        </w:rPr>
      </w:pPr>
    </w:p>
    <w:p w14:paraId="0D4EBED7" w14:textId="627B8FF3" w:rsidR="00C255A2" w:rsidRPr="00D8228B" w:rsidRDefault="00562134" w:rsidP="00562134">
      <w:pPr>
        <w:spacing w:after="0" w:line="240" w:lineRule="auto"/>
        <w:jc w:val="both"/>
        <w:rPr>
          <w:rFonts w:cstheme="minorHAnsi"/>
        </w:rPr>
      </w:pPr>
      <w:r w:rsidRPr="00D8228B">
        <w:rPr>
          <w:rFonts w:cstheme="minorHAnsi"/>
        </w:rPr>
        <w:lastRenderedPageBreak/>
        <w:t xml:space="preserve">Sin embargo, si esta es la política para todos los cambios de </w:t>
      </w:r>
      <w:r w:rsidR="003B2088" w:rsidRPr="00D8228B">
        <w:rPr>
          <w:rFonts w:cstheme="minorHAnsi"/>
        </w:rPr>
        <w:t>proveedor</w:t>
      </w:r>
      <w:r w:rsidRPr="00D8228B">
        <w:rPr>
          <w:rFonts w:cstheme="minorHAnsi"/>
        </w:rPr>
        <w:t xml:space="preserve">, cuando el nuevo </w:t>
      </w:r>
      <w:r w:rsidR="003B2088" w:rsidRPr="00D8228B">
        <w:rPr>
          <w:rFonts w:cstheme="minorHAnsi"/>
        </w:rPr>
        <w:t>proveedor</w:t>
      </w:r>
      <w:r w:rsidRPr="00D8228B">
        <w:rPr>
          <w:rFonts w:cstheme="minorHAnsi"/>
        </w:rPr>
        <w:t xml:space="preserve"> finalice su contrato, se aplicará la misma política, y facturará el valor total hasta el final del contrato, siendo el </w:t>
      </w:r>
      <w:r w:rsidR="003B2088" w:rsidRPr="00D8228B">
        <w:rPr>
          <w:rFonts w:cstheme="minorHAnsi"/>
        </w:rPr>
        <w:t>proveedor</w:t>
      </w:r>
      <w:r w:rsidRPr="00D8228B">
        <w:rPr>
          <w:rFonts w:cstheme="minorHAnsi"/>
        </w:rPr>
        <w:t xml:space="preserve"> siguiente el que tenga que repetir el mismo proceso. A continuación, se ilustra este proceso con la nueva orden de compra y la siguiente a esta:</w:t>
      </w:r>
    </w:p>
    <w:p w14:paraId="5F0B4295" w14:textId="5C977D4C" w:rsidR="00C255A2" w:rsidRPr="00D8228B" w:rsidRDefault="00C255A2" w:rsidP="00B818A2">
      <w:pPr>
        <w:spacing w:after="0" w:line="240" w:lineRule="auto"/>
        <w:rPr>
          <w:rFonts w:cstheme="minorHAnsi"/>
        </w:rPr>
      </w:pPr>
    </w:p>
    <w:p w14:paraId="0D9514DC" w14:textId="752FE4B6" w:rsidR="00926C02" w:rsidRPr="00D8228B" w:rsidRDefault="00926C02" w:rsidP="00BE458D">
      <w:pPr>
        <w:spacing w:after="0" w:line="240" w:lineRule="auto"/>
        <w:jc w:val="both"/>
        <w:rPr>
          <w:rFonts w:cstheme="minorHAnsi"/>
        </w:rPr>
      </w:pPr>
      <w:r w:rsidRPr="00D8228B">
        <w:rPr>
          <w:rFonts w:cstheme="minorHAnsi"/>
        </w:rPr>
        <w:t>En conclusión, la</w:t>
      </w:r>
      <w:r w:rsidR="00BB38DA" w:rsidRPr="00D8228B">
        <w:rPr>
          <w:rFonts w:cstheme="minorHAnsi"/>
        </w:rPr>
        <w:t>s instalaciones se llevan a cabo en</w:t>
      </w:r>
      <w:r w:rsidRPr="00D8228B">
        <w:rPr>
          <w:rFonts w:cstheme="minorHAnsi"/>
        </w:rPr>
        <w:t xml:space="preserve"> la ejecución del contrato que finaliza y durante ésta, la facturación debe ser realizada por el proveedor saliente bajo las condiciones del contrato que está finalizando. El nuevo proveedor inicia su facturación el día siguiente en que la totalidad de sedes ha sido migrada.</w:t>
      </w:r>
    </w:p>
    <w:p w14:paraId="2DCA91F6" w14:textId="605CA415" w:rsidR="00926C02" w:rsidRPr="00D8228B" w:rsidRDefault="00926C02" w:rsidP="00926C02">
      <w:pPr>
        <w:spacing w:after="0" w:line="240" w:lineRule="auto"/>
        <w:rPr>
          <w:rFonts w:cstheme="minorHAnsi"/>
        </w:rPr>
      </w:pPr>
    </w:p>
    <w:p w14:paraId="500E88AB" w14:textId="77777777" w:rsidR="00704347" w:rsidRPr="00D8228B" w:rsidRDefault="00A52A40">
      <w:r w:rsidRPr="00D8228B">
        <w:rPr>
          <w:noProof/>
          <w:lang w:eastAsia="es-CO"/>
        </w:rPr>
        <w:drawing>
          <wp:inline distT="0" distB="0" distL="0" distR="0" wp14:anchorId="74CCC521" wp14:editId="48C1EBBF">
            <wp:extent cx="5612130" cy="356298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3562985"/>
                    </a:xfrm>
                    <a:prstGeom prst="rect">
                      <a:avLst/>
                    </a:prstGeom>
                    <a:noFill/>
                    <a:ln>
                      <a:noFill/>
                    </a:ln>
                  </pic:spPr>
                </pic:pic>
              </a:graphicData>
            </a:graphic>
          </wp:inline>
        </w:drawing>
      </w:r>
      <w:r w:rsidRPr="00D8228B">
        <w:t xml:space="preserve"> </w:t>
      </w:r>
    </w:p>
    <w:p w14:paraId="541F7402" w14:textId="77777777" w:rsidR="00AE6301" w:rsidRPr="00D8228B" w:rsidRDefault="00704347" w:rsidP="00704347">
      <w:pPr>
        <w:jc w:val="center"/>
        <w:rPr>
          <w:rFonts w:cstheme="minorHAnsi"/>
          <w:sz w:val="18"/>
          <w:szCs w:val="18"/>
        </w:rPr>
      </w:pPr>
      <w:r w:rsidRPr="00D8228B">
        <w:rPr>
          <w:rFonts w:cstheme="minorHAnsi"/>
          <w:sz w:val="18"/>
          <w:szCs w:val="18"/>
        </w:rPr>
        <w:t>Migración entre proveedores – Facturación</w:t>
      </w:r>
    </w:p>
    <w:p w14:paraId="25758146" w14:textId="77777777" w:rsidR="00AE6301" w:rsidRPr="00D8228B" w:rsidRDefault="00AE6301" w:rsidP="00AE6301">
      <w:pPr>
        <w:pStyle w:val="Prrafodelista"/>
        <w:ind w:left="1080"/>
        <w:rPr>
          <w:rFonts w:cstheme="minorHAnsi"/>
          <w:b/>
          <w:bCs/>
          <w:sz w:val="24"/>
          <w:szCs w:val="24"/>
        </w:rPr>
      </w:pPr>
    </w:p>
    <w:p w14:paraId="3436CA99" w14:textId="67E05DA5" w:rsidR="00AE6301" w:rsidRPr="00D8228B" w:rsidRDefault="00AE6301" w:rsidP="00AE6301">
      <w:pPr>
        <w:pStyle w:val="Prrafodelista"/>
        <w:numPr>
          <w:ilvl w:val="2"/>
          <w:numId w:val="11"/>
        </w:numPr>
        <w:rPr>
          <w:rFonts w:cstheme="minorHAnsi"/>
          <w:b/>
          <w:bCs/>
          <w:sz w:val="24"/>
          <w:szCs w:val="24"/>
        </w:rPr>
      </w:pPr>
      <w:r w:rsidRPr="00D8228B">
        <w:rPr>
          <w:rFonts w:cstheme="minorHAnsi"/>
          <w:b/>
          <w:bCs/>
          <w:sz w:val="24"/>
          <w:szCs w:val="24"/>
        </w:rPr>
        <w:t>Protocolo de Migración</w:t>
      </w:r>
    </w:p>
    <w:p w14:paraId="74C0204F" w14:textId="77777777" w:rsidR="00AE6301" w:rsidRPr="00D8228B" w:rsidRDefault="00AE6301" w:rsidP="00AE6301">
      <w:pPr>
        <w:spacing w:after="0" w:line="240" w:lineRule="auto"/>
        <w:rPr>
          <w:rFonts w:cstheme="minorHAnsi"/>
        </w:rPr>
      </w:pPr>
      <w:r w:rsidRPr="00D8228B">
        <w:rPr>
          <w:rFonts w:cstheme="minorHAnsi"/>
        </w:rPr>
        <w:t xml:space="preserve">El Acuerdo Marco de Precios de Conectividad contempla: </w:t>
      </w:r>
    </w:p>
    <w:p w14:paraId="09A45C31" w14:textId="77777777" w:rsidR="00AE6301" w:rsidRPr="00D8228B" w:rsidRDefault="00AE6301" w:rsidP="00AE6301">
      <w:pPr>
        <w:spacing w:after="0" w:line="240" w:lineRule="auto"/>
        <w:rPr>
          <w:rFonts w:cstheme="minorHAnsi"/>
        </w:rPr>
      </w:pPr>
    </w:p>
    <w:p w14:paraId="01718BD0" w14:textId="77777777" w:rsidR="00AE6301" w:rsidRPr="00D8228B" w:rsidRDefault="00AE6301" w:rsidP="00AE6301">
      <w:pPr>
        <w:spacing w:after="0" w:line="240" w:lineRule="auto"/>
        <w:ind w:left="705"/>
        <w:jc w:val="both"/>
        <w:rPr>
          <w:rFonts w:cstheme="minorHAnsi"/>
          <w:i/>
          <w:iCs/>
        </w:rPr>
      </w:pPr>
      <w:r w:rsidRPr="00D8228B">
        <w:rPr>
          <w:rFonts w:cstheme="minorHAnsi"/>
          <w:i/>
          <w:iCs/>
        </w:rPr>
        <w:t>La Entidad y el Proveedor podrán modificar o ajustar el protocolo siempre y cuando ambas partes estén de acuerdo. Adicionalmente, si la Entidad cuenta con su propio protocolo podrá usarlo.</w:t>
      </w:r>
    </w:p>
    <w:p w14:paraId="7C0D4D07" w14:textId="77777777" w:rsidR="00AE6301" w:rsidRPr="00D8228B" w:rsidRDefault="00AE6301" w:rsidP="00AE6301">
      <w:pPr>
        <w:spacing w:after="0" w:line="240" w:lineRule="auto"/>
        <w:rPr>
          <w:rFonts w:cstheme="minorHAnsi"/>
          <w:bCs/>
        </w:rPr>
      </w:pPr>
    </w:p>
    <w:p w14:paraId="2550F4AA" w14:textId="4DA57EA8" w:rsidR="00AE6301" w:rsidRPr="00D8228B" w:rsidRDefault="00AE6301" w:rsidP="00AE6301">
      <w:pPr>
        <w:spacing w:after="0" w:line="240" w:lineRule="auto"/>
        <w:jc w:val="both"/>
        <w:rPr>
          <w:rFonts w:cstheme="minorHAnsi"/>
          <w:bCs/>
        </w:rPr>
      </w:pPr>
      <w:r w:rsidRPr="00D8228B">
        <w:rPr>
          <w:rFonts w:cstheme="minorHAnsi"/>
          <w:bCs/>
        </w:rPr>
        <w:t>El protocolo que aplicará la Entidad está alineado con aquel contemplado en el Acuerdo Marco de Precios, con las siguientes precisiones:</w:t>
      </w:r>
    </w:p>
    <w:p w14:paraId="2DC6EB29" w14:textId="77777777" w:rsidR="00AE6301" w:rsidRPr="00D8228B" w:rsidRDefault="00AE6301" w:rsidP="00AE6301">
      <w:pPr>
        <w:spacing w:after="0" w:line="240" w:lineRule="auto"/>
        <w:jc w:val="both"/>
        <w:rPr>
          <w:rFonts w:cstheme="minorHAnsi"/>
          <w:bCs/>
        </w:rPr>
      </w:pPr>
    </w:p>
    <w:p w14:paraId="43384FB9" w14:textId="77777777" w:rsidR="00AE6301" w:rsidRPr="00D8228B" w:rsidRDefault="00AE6301" w:rsidP="00AE6301">
      <w:pPr>
        <w:pStyle w:val="Prrafodelista"/>
        <w:numPr>
          <w:ilvl w:val="0"/>
          <w:numId w:val="46"/>
        </w:numPr>
        <w:spacing w:after="0" w:line="240" w:lineRule="auto"/>
        <w:jc w:val="both"/>
        <w:rPr>
          <w:rFonts w:cstheme="minorHAnsi"/>
          <w:bCs/>
        </w:rPr>
      </w:pPr>
      <w:r w:rsidRPr="00D8228B">
        <w:rPr>
          <w:rFonts w:cstheme="minorHAnsi"/>
          <w:bCs/>
        </w:rPr>
        <w:lastRenderedPageBreak/>
        <w:t>Los proveedores saliente y entrante llevarán a cabo la planeación general en forma conjunta con el Nivel Central a través de la Dirección Ejecutiva de Administración Judicial, cuyo producto será un cronograma general de migraciones a Nivel Nacional, en el que se priorizarán las sedes más importantes de la Rama Judicial, es decir, aquellas que tengan más tribunales, magistrados o despachos judiciales.</w:t>
      </w:r>
    </w:p>
    <w:p w14:paraId="62573F27" w14:textId="77777777" w:rsidR="00AE6301" w:rsidRPr="00D8228B" w:rsidRDefault="00AE6301" w:rsidP="00AE6301">
      <w:pPr>
        <w:pStyle w:val="Prrafodelista"/>
        <w:spacing w:after="0" w:line="240" w:lineRule="auto"/>
        <w:jc w:val="both"/>
        <w:rPr>
          <w:rFonts w:cstheme="minorHAnsi"/>
          <w:bCs/>
        </w:rPr>
      </w:pPr>
    </w:p>
    <w:p w14:paraId="481E97EE" w14:textId="77777777" w:rsidR="00AE6301" w:rsidRPr="00D8228B" w:rsidRDefault="00AE6301" w:rsidP="00AE6301">
      <w:pPr>
        <w:pStyle w:val="Prrafodelista"/>
        <w:numPr>
          <w:ilvl w:val="0"/>
          <w:numId w:val="46"/>
        </w:numPr>
        <w:spacing w:after="0" w:line="240" w:lineRule="auto"/>
        <w:jc w:val="both"/>
        <w:rPr>
          <w:rFonts w:cstheme="minorHAnsi"/>
          <w:bCs/>
        </w:rPr>
      </w:pPr>
      <w:r w:rsidRPr="00D8228B">
        <w:rPr>
          <w:rFonts w:cstheme="minorHAnsi"/>
          <w:bCs/>
        </w:rPr>
        <w:t xml:space="preserve">Con base en este cronograma general, los proveedores saliente y entrante llevarán a cabo la </w:t>
      </w:r>
      <w:r w:rsidRPr="00D8228B">
        <w:rPr>
          <w:rFonts w:cstheme="minorHAnsi"/>
          <w:b/>
          <w:i/>
          <w:iCs/>
        </w:rPr>
        <w:t>planeación específica o detallada</w:t>
      </w:r>
      <w:r w:rsidRPr="00D8228B">
        <w:rPr>
          <w:rFonts w:cstheme="minorHAnsi"/>
          <w:bCs/>
        </w:rPr>
        <w:t xml:space="preserve"> en forma conjunta con cada una de las Direcciones y Coordinaciones Seccionales de Administración Judicial a las que pertenecen todas y cada una de las sedes en donde se realizarán las instalaciones. De ello resultarán cronogramas detallados por cada Dirección o Coordinación Seccional de Administración Judicial.</w:t>
      </w:r>
    </w:p>
    <w:p w14:paraId="58B75A5A" w14:textId="77777777" w:rsidR="00AE6301" w:rsidRPr="00D8228B" w:rsidRDefault="00AE6301" w:rsidP="00AE6301">
      <w:pPr>
        <w:pStyle w:val="Prrafodelista"/>
        <w:rPr>
          <w:rFonts w:cstheme="minorHAnsi"/>
          <w:bCs/>
        </w:rPr>
      </w:pPr>
    </w:p>
    <w:p w14:paraId="0D12272F" w14:textId="16358013" w:rsidR="00AE6301" w:rsidRPr="00D8228B" w:rsidRDefault="00AE6301" w:rsidP="00AE6301">
      <w:pPr>
        <w:pStyle w:val="Prrafodelista"/>
        <w:spacing w:after="0" w:line="240" w:lineRule="auto"/>
        <w:jc w:val="both"/>
        <w:rPr>
          <w:rFonts w:cstheme="minorHAnsi"/>
          <w:bCs/>
        </w:rPr>
      </w:pPr>
      <w:r w:rsidRPr="00D8228B">
        <w:rPr>
          <w:rFonts w:cstheme="minorHAnsi"/>
          <w:bCs/>
        </w:rPr>
        <w:t>Esta planeación detallada incluye todos los aspectos contemplados en el protocolo de entrega de cada servicio incluido en las fichas técnicas del Acuerdo Marco de Precio</w:t>
      </w:r>
      <w:r w:rsidR="00FE6C09" w:rsidRPr="00D8228B">
        <w:rPr>
          <w:rFonts w:cstheme="minorHAnsi"/>
          <w:bCs/>
        </w:rPr>
        <w:t xml:space="preserve">, y un protocolo de </w:t>
      </w:r>
      <w:r w:rsidR="00FE6C09" w:rsidRPr="00D8228B">
        <w:rPr>
          <w:rFonts w:cstheme="minorHAnsi"/>
          <w:bCs/>
          <w:i/>
          <w:iCs/>
        </w:rPr>
        <w:t>rollback</w:t>
      </w:r>
      <w:r w:rsidR="00FE6C09" w:rsidRPr="00D8228B">
        <w:rPr>
          <w:rFonts w:cstheme="minorHAnsi"/>
          <w:bCs/>
        </w:rPr>
        <w:t xml:space="preserve"> (marcha atrás) en caso de fallo de la instalación.</w:t>
      </w:r>
    </w:p>
    <w:p w14:paraId="0C75EC8D" w14:textId="77777777" w:rsidR="00AE6301" w:rsidRPr="00D8228B" w:rsidRDefault="00AE6301" w:rsidP="00AE6301">
      <w:pPr>
        <w:spacing w:after="0" w:line="240" w:lineRule="auto"/>
        <w:jc w:val="both"/>
        <w:rPr>
          <w:rFonts w:cstheme="minorHAnsi"/>
          <w:bCs/>
        </w:rPr>
      </w:pPr>
    </w:p>
    <w:p w14:paraId="230092B9" w14:textId="77777777" w:rsidR="00AE6301" w:rsidRPr="00D8228B" w:rsidRDefault="00AE6301" w:rsidP="00AE6301">
      <w:pPr>
        <w:pStyle w:val="Prrafodelista"/>
        <w:numPr>
          <w:ilvl w:val="0"/>
          <w:numId w:val="46"/>
        </w:numPr>
        <w:spacing w:after="0" w:line="240" w:lineRule="auto"/>
        <w:jc w:val="both"/>
        <w:rPr>
          <w:rFonts w:cstheme="minorHAnsi"/>
          <w:bCs/>
        </w:rPr>
      </w:pPr>
      <w:r w:rsidRPr="00D8228B">
        <w:rPr>
          <w:rFonts w:cstheme="minorHAnsi"/>
          <w:bCs/>
        </w:rPr>
        <w:t>La ejecución de todos los pasos de instalación local así como la entrega de cada servicio deberá ser coordinada por cada Dirección o Coordinación Seccional de Administración Judicial, para lo que podrá apoyarse en la Mesa de Ayuda local presente en cada sede o territorio.</w:t>
      </w:r>
    </w:p>
    <w:p w14:paraId="68099135" w14:textId="77777777" w:rsidR="00AE6301" w:rsidRPr="00D8228B" w:rsidRDefault="00AE6301" w:rsidP="00AE6301">
      <w:pPr>
        <w:pStyle w:val="Prrafodelista"/>
        <w:spacing w:after="0" w:line="240" w:lineRule="auto"/>
        <w:jc w:val="both"/>
        <w:rPr>
          <w:rFonts w:cstheme="minorHAnsi"/>
          <w:bCs/>
        </w:rPr>
      </w:pPr>
    </w:p>
    <w:p w14:paraId="52147B77" w14:textId="77777777" w:rsidR="00AE6301" w:rsidRPr="00D8228B" w:rsidRDefault="00AE6301" w:rsidP="00AE6301">
      <w:pPr>
        <w:pStyle w:val="Prrafodelista"/>
        <w:numPr>
          <w:ilvl w:val="0"/>
          <w:numId w:val="46"/>
        </w:numPr>
        <w:spacing w:after="0" w:line="240" w:lineRule="auto"/>
        <w:jc w:val="both"/>
        <w:rPr>
          <w:rFonts w:cstheme="minorHAnsi"/>
          <w:bCs/>
        </w:rPr>
      </w:pPr>
      <w:r w:rsidRPr="00D8228B">
        <w:rPr>
          <w:rFonts w:cstheme="minorHAnsi"/>
          <w:bCs/>
        </w:rPr>
        <w:t>Cada Dirección o Coordinación Seccional de Administración Judicial deberá reportar en forma diaria a la Unidad de Informática de Administración Judicial, al final de cada día:</w:t>
      </w:r>
    </w:p>
    <w:p w14:paraId="76D15C91" w14:textId="77777777" w:rsidR="00AE6301" w:rsidRPr="00D8228B" w:rsidRDefault="00AE6301" w:rsidP="00AE6301">
      <w:pPr>
        <w:pStyle w:val="Prrafodelista"/>
        <w:rPr>
          <w:rFonts w:cstheme="minorHAnsi"/>
          <w:bCs/>
        </w:rPr>
      </w:pPr>
    </w:p>
    <w:p w14:paraId="58D92CCC" w14:textId="77777777" w:rsidR="00AE6301" w:rsidRPr="00D8228B" w:rsidRDefault="00AE6301" w:rsidP="00AE6301">
      <w:pPr>
        <w:pStyle w:val="Prrafodelista"/>
        <w:numPr>
          <w:ilvl w:val="0"/>
          <w:numId w:val="38"/>
        </w:numPr>
        <w:spacing w:after="0" w:line="240" w:lineRule="auto"/>
        <w:jc w:val="both"/>
        <w:rPr>
          <w:rFonts w:cstheme="minorHAnsi"/>
          <w:bCs/>
        </w:rPr>
      </w:pPr>
      <w:r w:rsidRPr="00D8228B">
        <w:rPr>
          <w:rFonts w:cstheme="minorHAnsi"/>
          <w:bCs/>
        </w:rPr>
        <w:t>La cantidad de instalaciones exitosas realizadas en el día</w:t>
      </w:r>
    </w:p>
    <w:p w14:paraId="1E986D58" w14:textId="77777777" w:rsidR="00AE6301" w:rsidRPr="00D8228B" w:rsidRDefault="00AE6301" w:rsidP="00AE6301">
      <w:pPr>
        <w:pStyle w:val="Prrafodelista"/>
        <w:numPr>
          <w:ilvl w:val="0"/>
          <w:numId w:val="38"/>
        </w:numPr>
        <w:spacing w:after="0" w:line="240" w:lineRule="auto"/>
        <w:jc w:val="both"/>
        <w:rPr>
          <w:rFonts w:cstheme="minorHAnsi"/>
          <w:bCs/>
        </w:rPr>
      </w:pPr>
      <w:r w:rsidRPr="00D8228B">
        <w:rPr>
          <w:rFonts w:cstheme="minorHAnsi"/>
          <w:bCs/>
        </w:rPr>
        <w:t>La cantidad de instalaciones fallidas y sus causas</w:t>
      </w:r>
    </w:p>
    <w:p w14:paraId="58A79DA3" w14:textId="77777777" w:rsidR="00AE6301" w:rsidRPr="00D8228B" w:rsidRDefault="00AE6301" w:rsidP="00AE6301">
      <w:pPr>
        <w:pStyle w:val="Prrafodelista"/>
        <w:numPr>
          <w:ilvl w:val="0"/>
          <w:numId w:val="38"/>
        </w:numPr>
        <w:spacing w:after="0" w:line="240" w:lineRule="auto"/>
        <w:jc w:val="both"/>
        <w:rPr>
          <w:rFonts w:cstheme="minorHAnsi"/>
          <w:bCs/>
        </w:rPr>
      </w:pPr>
      <w:r w:rsidRPr="00D8228B">
        <w:rPr>
          <w:rFonts w:cstheme="minorHAnsi"/>
          <w:bCs/>
        </w:rPr>
        <w:t>El cronograma ajustado con la reprogramación de aquellas instalaciones fallidas</w:t>
      </w:r>
    </w:p>
    <w:p w14:paraId="315759CC" w14:textId="77777777" w:rsidR="00AE6301" w:rsidRPr="00D8228B" w:rsidRDefault="00AE6301" w:rsidP="00AE6301">
      <w:pPr>
        <w:rPr>
          <w:rFonts w:cstheme="minorHAnsi"/>
          <w:bCs/>
        </w:rPr>
      </w:pPr>
    </w:p>
    <w:p w14:paraId="09B083A8" w14:textId="6117A8B9" w:rsidR="00AE6301" w:rsidRPr="00D8228B" w:rsidRDefault="00AE6301" w:rsidP="00AE6301">
      <w:pPr>
        <w:pStyle w:val="Prrafodelista"/>
        <w:numPr>
          <w:ilvl w:val="0"/>
          <w:numId w:val="46"/>
        </w:numPr>
        <w:jc w:val="both"/>
        <w:rPr>
          <w:rFonts w:cstheme="minorHAnsi"/>
          <w:bCs/>
        </w:rPr>
      </w:pPr>
      <w:r w:rsidRPr="00D8228B">
        <w:rPr>
          <w:rFonts w:cstheme="minorHAnsi"/>
          <w:bCs/>
        </w:rPr>
        <w:t>La Unidad de Informática de la Dirección Ejecutiva de Administración Judicial, con base en el cronograma actualizado de instalaciones, coordinará las actividades con los proveedores tecnológicos de conectividad, nube privada y soporte de redes, aquellas actividades que se realizan en el nivel central.</w:t>
      </w:r>
    </w:p>
    <w:p w14:paraId="53B7764F" w14:textId="77777777" w:rsidR="00AE6301" w:rsidRPr="00D8228B" w:rsidRDefault="00AE6301" w:rsidP="00AE6301">
      <w:pPr>
        <w:pStyle w:val="Prrafodelista"/>
        <w:rPr>
          <w:rFonts w:cstheme="minorHAnsi"/>
          <w:bCs/>
        </w:rPr>
      </w:pPr>
    </w:p>
    <w:p w14:paraId="404289F8" w14:textId="63B0BE30" w:rsidR="00AE6301" w:rsidRPr="00D8228B" w:rsidRDefault="00AE6301" w:rsidP="00AE6301">
      <w:pPr>
        <w:pStyle w:val="Prrafodelista"/>
        <w:numPr>
          <w:ilvl w:val="0"/>
          <w:numId w:val="46"/>
        </w:numPr>
        <w:spacing w:after="0" w:line="240" w:lineRule="auto"/>
        <w:jc w:val="both"/>
        <w:rPr>
          <w:rFonts w:cstheme="minorHAnsi"/>
          <w:bCs/>
        </w:rPr>
      </w:pPr>
      <w:r w:rsidRPr="00D8228B">
        <w:rPr>
          <w:rFonts w:cstheme="minorHAnsi"/>
          <w:bCs/>
        </w:rPr>
        <w:t>En el Nivel Central, la planeación específica y la propia instalación será coordinada por la dependencia judicial o administrativa que predomine en cada sitio de instalación: Dirección Ejecutiva de Administración Judicial, Corte Suprema de Justicia, Corte Constitucional, Consejo de Estado, Consejo Superior de la Judicatura y Comisión Nacional de Disciplina Judicial, que a su vez podrán apoyarse en la Mesa de Ayuda presente en cada sede.</w:t>
      </w:r>
    </w:p>
    <w:p w14:paraId="6EEA2404" w14:textId="77777777" w:rsidR="00AE6301" w:rsidRPr="00D8228B" w:rsidRDefault="00AE6301" w:rsidP="00AE6301">
      <w:pPr>
        <w:pStyle w:val="Prrafodelista"/>
        <w:rPr>
          <w:rFonts w:cstheme="minorHAnsi"/>
          <w:bCs/>
        </w:rPr>
      </w:pPr>
    </w:p>
    <w:p w14:paraId="2BBD6FD5" w14:textId="46C38EC9" w:rsidR="00FE6C09" w:rsidRPr="00D8228B" w:rsidRDefault="00FE6C09" w:rsidP="00AE6301">
      <w:pPr>
        <w:pStyle w:val="Prrafodelista"/>
        <w:numPr>
          <w:ilvl w:val="0"/>
          <w:numId w:val="46"/>
        </w:numPr>
        <w:spacing w:after="0" w:line="240" w:lineRule="auto"/>
        <w:jc w:val="both"/>
        <w:rPr>
          <w:rFonts w:cstheme="minorHAnsi"/>
          <w:bCs/>
        </w:rPr>
      </w:pPr>
      <w:r w:rsidRPr="00D8228B">
        <w:rPr>
          <w:rFonts w:cstheme="minorHAnsi"/>
          <w:bCs/>
        </w:rPr>
        <w:t>Para la comprobación del éxito de cada instalación por parte del proveedor entrante, no deberá haber ningún elemento conectado o activo del proveedor saliente en la sede intervenida, con el fin de evitar un falso reporte de instalación exitosa.</w:t>
      </w:r>
    </w:p>
    <w:p w14:paraId="1D7819F2" w14:textId="77777777" w:rsidR="00FE6C09" w:rsidRPr="00D8228B" w:rsidRDefault="00FE6C09" w:rsidP="00FE6C09">
      <w:pPr>
        <w:pStyle w:val="Prrafodelista"/>
        <w:rPr>
          <w:rFonts w:cstheme="minorHAnsi"/>
          <w:bCs/>
        </w:rPr>
      </w:pPr>
    </w:p>
    <w:p w14:paraId="0E7D1061" w14:textId="31970E0B" w:rsidR="00AE6301" w:rsidRPr="00D8228B" w:rsidRDefault="00FE6C09" w:rsidP="00AE6301">
      <w:pPr>
        <w:pStyle w:val="Prrafodelista"/>
        <w:numPr>
          <w:ilvl w:val="0"/>
          <w:numId w:val="46"/>
        </w:numPr>
        <w:spacing w:after="0" w:line="240" w:lineRule="auto"/>
        <w:jc w:val="both"/>
        <w:rPr>
          <w:rFonts w:cstheme="minorHAnsi"/>
          <w:bCs/>
        </w:rPr>
      </w:pPr>
      <w:r w:rsidRPr="00D8228B">
        <w:rPr>
          <w:rFonts w:cstheme="minorHAnsi"/>
          <w:bCs/>
        </w:rPr>
        <w:lastRenderedPageBreak/>
        <w:t>Sólo a partir de cinco (5) días hábiles a partir del momento en que la</w:t>
      </w:r>
      <w:r w:rsidR="00AE6301" w:rsidRPr="00D8228B">
        <w:rPr>
          <w:rFonts w:cstheme="minorHAnsi"/>
          <w:bCs/>
        </w:rPr>
        <w:t xml:space="preserve"> Dirección o Coordinación Seccional, o dependencia del Nivel Central haya confirmado la operatividad completa y plena funcionalidad de </w:t>
      </w:r>
      <w:r w:rsidRPr="00D8228B">
        <w:rPr>
          <w:rFonts w:cstheme="minorHAnsi"/>
          <w:bCs/>
        </w:rPr>
        <w:t>cada instalación</w:t>
      </w:r>
      <w:r w:rsidR="00AE6301" w:rsidRPr="00D8228B">
        <w:rPr>
          <w:rFonts w:cstheme="minorHAnsi"/>
          <w:bCs/>
        </w:rPr>
        <w:t xml:space="preserve">, </w:t>
      </w:r>
      <w:r w:rsidRPr="00D8228B">
        <w:rPr>
          <w:rFonts w:cstheme="minorHAnsi"/>
          <w:bCs/>
        </w:rPr>
        <w:t>el proveedor saliente podrá realizar el retiro de sus elementos. Durante este plazo, en caso de falla sobreviniente después de que se hubiera reportado  éxito en la instalación en una sede en particular, la Dirección o Coordinación Seccional a cargo de esa sede podrá tomar la decisión de activar el protocolo de marcha atrás, si es el caso.</w:t>
      </w:r>
    </w:p>
    <w:p w14:paraId="7D7A4191" w14:textId="77777777" w:rsidR="00FE6C09" w:rsidRPr="00D8228B" w:rsidRDefault="00FE6C09" w:rsidP="00FE6C09">
      <w:pPr>
        <w:pStyle w:val="Prrafodelista"/>
        <w:rPr>
          <w:rFonts w:cstheme="minorHAnsi"/>
          <w:bCs/>
        </w:rPr>
      </w:pPr>
    </w:p>
    <w:p w14:paraId="0B02977D" w14:textId="30FDA9E8" w:rsidR="00FE6C09" w:rsidRPr="00D8228B" w:rsidRDefault="009D301F" w:rsidP="00AE6301">
      <w:pPr>
        <w:pStyle w:val="Prrafodelista"/>
        <w:numPr>
          <w:ilvl w:val="0"/>
          <w:numId w:val="46"/>
        </w:numPr>
        <w:spacing w:after="0" w:line="240" w:lineRule="auto"/>
        <w:jc w:val="both"/>
        <w:rPr>
          <w:rFonts w:cstheme="minorHAnsi"/>
          <w:bCs/>
        </w:rPr>
      </w:pPr>
      <w:r w:rsidRPr="00D8228B">
        <w:rPr>
          <w:rFonts w:cstheme="minorHAnsi"/>
          <w:bCs/>
        </w:rPr>
        <w:t>El proveedor</w:t>
      </w:r>
      <w:r w:rsidR="00FE6C09" w:rsidRPr="00D8228B">
        <w:rPr>
          <w:rFonts w:cstheme="minorHAnsi"/>
          <w:bCs/>
        </w:rPr>
        <w:t xml:space="preserve"> deberá</w:t>
      </w:r>
      <w:r w:rsidRPr="00D8228B">
        <w:rPr>
          <w:rFonts w:cstheme="minorHAnsi"/>
          <w:bCs/>
        </w:rPr>
        <w:t xml:space="preserve"> </w:t>
      </w:r>
      <w:r w:rsidR="00C84506" w:rsidRPr="00D8228B">
        <w:rPr>
          <w:rFonts w:cstheme="minorHAnsi"/>
          <w:bCs/>
        </w:rPr>
        <w:t>tener disponibilidad para hacer migraciones durante noches o fines de semana, con el ánimo de maximizar la cantidad de sedes migradas, así como de evitar interrupciones del servicio judicial en cada sede por las indisponibilidades que se pueda causar durante la instalación del servicio del proveedor entrante.</w:t>
      </w:r>
    </w:p>
    <w:p w14:paraId="43054DA6" w14:textId="77777777" w:rsidR="00C84506" w:rsidRPr="00D8228B" w:rsidRDefault="00C84506" w:rsidP="00C84506">
      <w:pPr>
        <w:pStyle w:val="Prrafodelista"/>
        <w:rPr>
          <w:rFonts w:cstheme="minorHAnsi"/>
          <w:bCs/>
        </w:rPr>
      </w:pPr>
    </w:p>
    <w:p w14:paraId="739FA65A" w14:textId="51C3BFFB" w:rsidR="008262BA" w:rsidRPr="00D8228B" w:rsidRDefault="00C84506" w:rsidP="00AE6301">
      <w:pPr>
        <w:pStyle w:val="Prrafodelista"/>
        <w:numPr>
          <w:ilvl w:val="0"/>
          <w:numId w:val="46"/>
        </w:numPr>
        <w:spacing w:after="0" w:line="240" w:lineRule="auto"/>
        <w:jc w:val="both"/>
        <w:rPr>
          <w:rFonts w:cstheme="minorHAnsi"/>
          <w:bCs/>
        </w:rPr>
      </w:pPr>
      <w:r w:rsidRPr="00D8228B">
        <w:rPr>
          <w:rFonts w:cstheme="minorHAnsi"/>
          <w:bCs/>
        </w:rPr>
        <w:t xml:space="preserve">El plazo que se prevé para la finalización de la totalidad de instalaciones de la migración que tendría a cabo es el </w:t>
      </w:r>
      <w:r w:rsidR="008262BA" w:rsidRPr="00D8228B">
        <w:rPr>
          <w:rFonts w:cstheme="minorHAnsi"/>
          <w:bCs/>
        </w:rPr>
        <w:t>1</w:t>
      </w:r>
      <w:r w:rsidRPr="00D8228B">
        <w:rPr>
          <w:rFonts w:cstheme="minorHAnsi"/>
          <w:bCs/>
        </w:rPr>
        <w:t xml:space="preserve"> de </w:t>
      </w:r>
      <w:r w:rsidR="008262BA" w:rsidRPr="00D8228B">
        <w:rPr>
          <w:rFonts w:cstheme="minorHAnsi"/>
          <w:bCs/>
        </w:rPr>
        <w:t>julio</w:t>
      </w:r>
      <w:r w:rsidRPr="00D8228B">
        <w:rPr>
          <w:rFonts w:cstheme="minorHAnsi"/>
          <w:bCs/>
        </w:rPr>
        <w:t xml:space="preserve"> de 2022</w:t>
      </w:r>
      <w:r w:rsidR="008262BA" w:rsidRPr="00D8228B">
        <w:rPr>
          <w:rFonts w:cstheme="minorHAnsi"/>
          <w:bCs/>
        </w:rPr>
        <w:t xml:space="preserve"> (no inclusive)</w:t>
      </w:r>
      <w:r w:rsidRPr="00D8228B">
        <w:rPr>
          <w:rFonts w:cstheme="minorHAnsi"/>
          <w:bCs/>
        </w:rPr>
        <w:t xml:space="preserve">. A partir de esa fecha iniciará la facturación de la  prestación del servicio de </w:t>
      </w:r>
      <w:r w:rsidR="008262BA" w:rsidRPr="00D8228B">
        <w:rPr>
          <w:rFonts w:cstheme="minorHAnsi"/>
          <w:bCs/>
        </w:rPr>
        <w:t>todas aquellas sedes en donde la instalación haya sido exitosa, y cesará la facturación de los servicios ya migrados por parte del operador saliente.</w:t>
      </w:r>
    </w:p>
    <w:p w14:paraId="4EBDB4B8" w14:textId="77777777" w:rsidR="008262BA" w:rsidRPr="00D8228B" w:rsidRDefault="008262BA" w:rsidP="008262BA">
      <w:pPr>
        <w:pStyle w:val="Prrafodelista"/>
        <w:rPr>
          <w:rFonts w:cstheme="minorHAnsi"/>
          <w:bCs/>
        </w:rPr>
      </w:pPr>
    </w:p>
    <w:p w14:paraId="60457516" w14:textId="77777777" w:rsidR="008262BA" w:rsidRPr="00D8228B" w:rsidRDefault="008262BA" w:rsidP="00AE6301">
      <w:pPr>
        <w:pStyle w:val="Prrafodelista"/>
        <w:numPr>
          <w:ilvl w:val="0"/>
          <w:numId w:val="46"/>
        </w:numPr>
        <w:spacing w:after="0" w:line="240" w:lineRule="auto"/>
        <w:jc w:val="both"/>
        <w:rPr>
          <w:rFonts w:cstheme="minorHAnsi"/>
          <w:bCs/>
        </w:rPr>
      </w:pPr>
      <w:r w:rsidRPr="00D8228B">
        <w:rPr>
          <w:rFonts w:cstheme="minorHAnsi"/>
          <w:bCs/>
        </w:rPr>
        <w:t xml:space="preserve">En aquellas sedes pendientes de migrar a 30 de junio de 2022, habrá plazo hasta el 15 de julio de 2022 para completar la instalación correspondiente, fecha máxima hasta la que se realizará pago de servicios al operador saliente. </w:t>
      </w:r>
    </w:p>
    <w:p w14:paraId="63A9B60A" w14:textId="77777777" w:rsidR="008262BA" w:rsidRPr="00D8228B" w:rsidRDefault="008262BA" w:rsidP="008262BA">
      <w:pPr>
        <w:pStyle w:val="Prrafodelista"/>
        <w:rPr>
          <w:rFonts w:cstheme="minorHAnsi"/>
          <w:bCs/>
        </w:rPr>
      </w:pPr>
    </w:p>
    <w:p w14:paraId="12FAC10D" w14:textId="5695AC7B" w:rsidR="00C84506" w:rsidRPr="00D8228B" w:rsidRDefault="008262BA" w:rsidP="00AE6301">
      <w:pPr>
        <w:pStyle w:val="Prrafodelista"/>
        <w:numPr>
          <w:ilvl w:val="0"/>
          <w:numId w:val="46"/>
        </w:numPr>
        <w:spacing w:after="0" w:line="240" w:lineRule="auto"/>
        <w:jc w:val="both"/>
        <w:rPr>
          <w:rFonts w:cstheme="minorHAnsi"/>
          <w:bCs/>
        </w:rPr>
      </w:pPr>
      <w:r w:rsidRPr="00D8228B">
        <w:rPr>
          <w:rFonts w:cstheme="minorHAnsi"/>
          <w:bCs/>
        </w:rPr>
        <w:t>A partir del 16 de julio de 2022, el operador entrante será responsable de la totalidad del servicio en todas las sedes contratadas, para lo que deberá realizar los acuerdos necesarios con el operador saliente.</w:t>
      </w:r>
    </w:p>
    <w:p w14:paraId="2D7C440E" w14:textId="77777777" w:rsidR="00AE6301" w:rsidRPr="00D8228B" w:rsidRDefault="00AE6301" w:rsidP="00AE6301">
      <w:pPr>
        <w:rPr>
          <w:rFonts w:ascii="Trebuchet MS" w:hAnsi="Trebuchet MS"/>
          <w:b/>
          <w:bCs/>
          <w:sz w:val="24"/>
          <w:szCs w:val="24"/>
        </w:rPr>
      </w:pPr>
    </w:p>
    <w:p w14:paraId="6A1ACFFC" w14:textId="77777777" w:rsidR="00704347" w:rsidRPr="00D8228B" w:rsidRDefault="00704347" w:rsidP="00704347">
      <w:pPr>
        <w:spacing w:after="0" w:line="240" w:lineRule="auto"/>
        <w:rPr>
          <w:rFonts w:cstheme="minorHAnsi"/>
        </w:rPr>
      </w:pPr>
    </w:p>
    <w:p w14:paraId="6C7CBA05" w14:textId="77777777" w:rsidR="008262BA" w:rsidRPr="00D8228B" w:rsidRDefault="008262BA">
      <w:pPr>
        <w:rPr>
          <w:rFonts w:ascii="Trebuchet MS" w:hAnsi="Trebuchet MS"/>
          <w:b/>
          <w:bCs/>
          <w:sz w:val="24"/>
          <w:szCs w:val="24"/>
        </w:rPr>
      </w:pPr>
      <w:r w:rsidRPr="00D8228B">
        <w:rPr>
          <w:rFonts w:ascii="Trebuchet MS" w:hAnsi="Trebuchet MS"/>
          <w:b/>
          <w:bCs/>
          <w:sz w:val="24"/>
          <w:szCs w:val="24"/>
        </w:rPr>
        <w:br w:type="page"/>
      </w:r>
    </w:p>
    <w:p w14:paraId="22460B5F" w14:textId="4706D741" w:rsidR="00554CBD" w:rsidRPr="00D8228B" w:rsidRDefault="00554CBD" w:rsidP="00554CBD">
      <w:pPr>
        <w:spacing w:after="0"/>
      </w:pPr>
      <w:r w:rsidRPr="00D8228B">
        <w:rPr>
          <w:rFonts w:ascii="Trebuchet MS" w:hAnsi="Trebuchet MS"/>
          <w:b/>
          <w:bCs/>
          <w:sz w:val="24"/>
          <w:szCs w:val="24"/>
        </w:rPr>
        <w:lastRenderedPageBreak/>
        <w:t>Anexos a este documento</w:t>
      </w:r>
    </w:p>
    <w:p w14:paraId="742EEF6F" w14:textId="77777777" w:rsidR="00554CBD" w:rsidRPr="00D8228B" w:rsidRDefault="00554CBD" w:rsidP="00554CBD">
      <w:pPr>
        <w:spacing w:after="0" w:line="240" w:lineRule="auto"/>
        <w:rPr>
          <w:rFonts w:cstheme="minorHAnsi"/>
          <w:b/>
          <w:bCs/>
        </w:rPr>
      </w:pPr>
    </w:p>
    <w:p w14:paraId="4BE80D25" w14:textId="085A34B9" w:rsidR="00554CBD" w:rsidRPr="00D8228B" w:rsidRDefault="001A36A8" w:rsidP="005C2D9F">
      <w:pPr>
        <w:pStyle w:val="Prrafodelista"/>
        <w:numPr>
          <w:ilvl w:val="0"/>
          <w:numId w:val="47"/>
        </w:numPr>
        <w:tabs>
          <w:tab w:val="left" w:pos="1134"/>
        </w:tabs>
        <w:spacing w:after="0" w:line="240" w:lineRule="auto"/>
      </w:pPr>
      <w:r w:rsidRPr="00D8228B">
        <w:t xml:space="preserve">Archivo Excel – </w:t>
      </w:r>
      <w:r w:rsidR="00EC32D2" w:rsidRPr="00D8228B">
        <w:t>Información ampliación</w:t>
      </w:r>
      <w:r w:rsidRPr="00D8228B">
        <w:t xml:space="preserve"> contratación conectividad</w:t>
      </w:r>
      <w:r w:rsidR="00EC32D2" w:rsidRPr="00D8228B">
        <w:t xml:space="preserve"> sedes RJ</w:t>
      </w:r>
    </w:p>
    <w:p w14:paraId="2D91E706" w14:textId="77777777" w:rsidR="001A36A8" w:rsidRPr="00D8228B" w:rsidRDefault="001A36A8" w:rsidP="00554CBD">
      <w:pPr>
        <w:tabs>
          <w:tab w:val="left" w:pos="1134"/>
        </w:tabs>
        <w:spacing w:after="0" w:line="240" w:lineRule="auto"/>
      </w:pPr>
    </w:p>
    <w:p w14:paraId="4A778E16" w14:textId="41D0A10B" w:rsidR="008C48A7" w:rsidRPr="00D8228B" w:rsidRDefault="008C48A7" w:rsidP="005C2D9F">
      <w:pPr>
        <w:pStyle w:val="Prrafodelista"/>
        <w:numPr>
          <w:ilvl w:val="0"/>
          <w:numId w:val="38"/>
        </w:numPr>
        <w:spacing w:after="0" w:line="240" w:lineRule="auto"/>
      </w:pPr>
      <w:r w:rsidRPr="00D8228B">
        <w:t>Hoja Cotización UCP</w:t>
      </w:r>
    </w:p>
    <w:p w14:paraId="69AB8744" w14:textId="14A8D55C" w:rsidR="008C48A7" w:rsidRPr="00D8228B" w:rsidRDefault="008C48A7" w:rsidP="005C2D9F">
      <w:pPr>
        <w:pStyle w:val="Prrafodelista"/>
        <w:numPr>
          <w:ilvl w:val="0"/>
          <w:numId w:val="38"/>
        </w:numPr>
        <w:spacing w:after="0" w:line="240" w:lineRule="auto"/>
      </w:pPr>
      <w:r w:rsidRPr="00D8228B">
        <w:t>Hoja Sedes</w:t>
      </w:r>
    </w:p>
    <w:p w14:paraId="2C0DF0B5" w14:textId="1AD99F14" w:rsidR="008C48A7" w:rsidRPr="00D8228B" w:rsidRDefault="008C48A7" w:rsidP="005C2D9F">
      <w:pPr>
        <w:pStyle w:val="Prrafodelista"/>
        <w:numPr>
          <w:ilvl w:val="0"/>
          <w:numId w:val="38"/>
        </w:numPr>
        <w:spacing w:after="0" w:line="240" w:lineRule="auto"/>
      </w:pPr>
      <w:r w:rsidRPr="00D8228B">
        <w:t>Hoja Cotización</w:t>
      </w:r>
    </w:p>
    <w:p w14:paraId="5B1DC725" w14:textId="6BF8FFBB" w:rsidR="001A36A8" w:rsidRPr="00D8228B" w:rsidRDefault="001A36A8" w:rsidP="005C2D9F">
      <w:pPr>
        <w:pStyle w:val="Prrafodelista"/>
        <w:numPr>
          <w:ilvl w:val="0"/>
          <w:numId w:val="38"/>
        </w:numPr>
        <w:spacing w:after="0" w:line="240" w:lineRule="auto"/>
      </w:pPr>
      <w:r w:rsidRPr="00D8228B">
        <w:t>Hoja Zonas -Municipio</w:t>
      </w:r>
    </w:p>
    <w:p w14:paraId="5C761F59" w14:textId="77777777" w:rsidR="00EC32D2" w:rsidRPr="00D8228B" w:rsidRDefault="00EC32D2" w:rsidP="005C2D9F">
      <w:pPr>
        <w:pStyle w:val="Prrafodelista"/>
        <w:numPr>
          <w:ilvl w:val="0"/>
          <w:numId w:val="38"/>
        </w:numPr>
        <w:spacing w:after="0" w:line="240" w:lineRule="auto"/>
      </w:pPr>
      <w:r w:rsidRPr="00D8228B">
        <w:t>Hoja Totales</w:t>
      </w:r>
    </w:p>
    <w:p w14:paraId="546BC437" w14:textId="77777777" w:rsidR="00EC32D2" w:rsidRPr="00D8228B" w:rsidRDefault="00EC32D2" w:rsidP="005C2D9F">
      <w:pPr>
        <w:pStyle w:val="Prrafodelista"/>
        <w:numPr>
          <w:ilvl w:val="0"/>
          <w:numId w:val="38"/>
        </w:numPr>
        <w:spacing w:after="0" w:line="240" w:lineRule="auto"/>
      </w:pPr>
      <w:r w:rsidRPr="00D8228B">
        <w:t>Hoja Ítems Centrales</w:t>
      </w:r>
    </w:p>
    <w:p w14:paraId="18F79574" w14:textId="22DC80DB" w:rsidR="001A36A8" w:rsidRPr="00D8228B" w:rsidRDefault="001A36A8" w:rsidP="005C2D9F">
      <w:pPr>
        <w:pStyle w:val="Prrafodelista"/>
        <w:numPr>
          <w:ilvl w:val="0"/>
          <w:numId w:val="38"/>
        </w:numPr>
        <w:spacing w:after="0" w:line="240" w:lineRule="auto"/>
      </w:pPr>
      <w:r w:rsidRPr="00D8228B">
        <w:t>Hoja Ítems Ampliaciones</w:t>
      </w:r>
    </w:p>
    <w:p w14:paraId="0A53666A" w14:textId="2AE2AFDA" w:rsidR="008C48A7" w:rsidRPr="00D8228B" w:rsidRDefault="008C48A7" w:rsidP="005C2D9F">
      <w:pPr>
        <w:pStyle w:val="Prrafodelista"/>
        <w:numPr>
          <w:ilvl w:val="0"/>
          <w:numId w:val="38"/>
        </w:numPr>
        <w:spacing w:after="0" w:line="240" w:lineRule="auto"/>
      </w:pPr>
      <w:r w:rsidRPr="00D8228B">
        <w:t xml:space="preserve">Hoja </w:t>
      </w:r>
      <w:r w:rsidR="00EC611B" w:rsidRPr="00D8228B">
        <w:t>Ítems</w:t>
      </w:r>
      <w:r w:rsidRPr="00D8228B">
        <w:t xml:space="preserve"> Sedes</w:t>
      </w:r>
    </w:p>
    <w:p w14:paraId="68A425A9" w14:textId="2679B600" w:rsidR="00EC32D2" w:rsidRPr="00D8228B" w:rsidRDefault="00EC32D2" w:rsidP="005C2D9F">
      <w:pPr>
        <w:pStyle w:val="Prrafodelista"/>
        <w:numPr>
          <w:ilvl w:val="0"/>
          <w:numId w:val="38"/>
        </w:numPr>
        <w:spacing w:after="0" w:line="240" w:lineRule="auto"/>
      </w:pPr>
      <w:r w:rsidRPr="00D8228B">
        <w:t>Hoja Catálogo AMP</w:t>
      </w:r>
    </w:p>
    <w:p w14:paraId="11AA9C67" w14:textId="1FD7FC04" w:rsidR="001A36A8" w:rsidRPr="00D8228B" w:rsidRDefault="001A36A8" w:rsidP="001A36A8">
      <w:pPr>
        <w:pStyle w:val="Prrafodelista"/>
        <w:tabs>
          <w:tab w:val="left" w:pos="1134"/>
        </w:tabs>
        <w:spacing w:after="0" w:line="240" w:lineRule="auto"/>
        <w:ind w:left="0"/>
      </w:pPr>
    </w:p>
    <w:p w14:paraId="3BEBDF60" w14:textId="21F538B9" w:rsidR="005C2D9F" w:rsidRPr="00D8228B" w:rsidRDefault="005C2D9F" w:rsidP="005C2D9F">
      <w:pPr>
        <w:pStyle w:val="Prrafodelista"/>
        <w:numPr>
          <w:ilvl w:val="0"/>
          <w:numId w:val="47"/>
        </w:numPr>
        <w:tabs>
          <w:tab w:val="left" w:pos="1134"/>
        </w:tabs>
        <w:spacing w:after="0" w:line="240" w:lineRule="auto"/>
      </w:pPr>
      <w:r w:rsidRPr="00D8228B">
        <w:t>Información Ampliación Conectividad Sedes RJ - x2 V20220315</w:t>
      </w:r>
    </w:p>
    <w:p w14:paraId="0EF084BD" w14:textId="77777777" w:rsidR="005C2D9F" w:rsidRPr="00D8228B" w:rsidRDefault="005C2D9F" w:rsidP="001A36A8">
      <w:pPr>
        <w:pStyle w:val="Prrafodelista"/>
        <w:tabs>
          <w:tab w:val="left" w:pos="1134"/>
        </w:tabs>
        <w:spacing w:after="0" w:line="240" w:lineRule="auto"/>
        <w:ind w:left="0"/>
      </w:pPr>
    </w:p>
    <w:p w14:paraId="24E21AD1" w14:textId="2EAD225D" w:rsidR="00EC32D2" w:rsidRPr="00D8228B" w:rsidRDefault="00EC32D2" w:rsidP="005C2D9F">
      <w:pPr>
        <w:pStyle w:val="Prrafodelista"/>
        <w:numPr>
          <w:ilvl w:val="0"/>
          <w:numId w:val="47"/>
        </w:numPr>
        <w:tabs>
          <w:tab w:val="left" w:pos="1134"/>
        </w:tabs>
        <w:spacing w:after="0" w:line="240" w:lineRule="auto"/>
      </w:pPr>
      <w:r w:rsidRPr="00D8228B">
        <w:t>Fichas técnicas del Segmento 1 (Nacional) del Acuerdo Marco de Precios Conectividad III</w:t>
      </w:r>
    </w:p>
    <w:p w14:paraId="5E64479C" w14:textId="5B429034" w:rsidR="008C48A7" w:rsidRPr="00D8228B" w:rsidRDefault="008C48A7" w:rsidP="00423CAD">
      <w:pPr>
        <w:spacing w:after="0" w:line="240" w:lineRule="auto"/>
        <w:rPr>
          <w:rFonts w:ascii="Trebuchet MS" w:hAnsi="Trebuchet MS"/>
          <w:b/>
          <w:bCs/>
          <w:sz w:val="24"/>
          <w:szCs w:val="24"/>
        </w:rPr>
      </w:pPr>
    </w:p>
    <w:p w14:paraId="434CA533" w14:textId="77777777" w:rsidR="00EC32D2" w:rsidRPr="00D8228B" w:rsidRDefault="00EC32D2" w:rsidP="00423CAD">
      <w:pPr>
        <w:spacing w:after="0" w:line="240" w:lineRule="auto"/>
        <w:rPr>
          <w:rFonts w:ascii="Trebuchet MS" w:hAnsi="Trebuchet MS"/>
          <w:b/>
          <w:bCs/>
          <w:sz w:val="24"/>
          <w:szCs w:val="24"/>
        </w:rPr>
      </w:pPr>
    </w:p>
    <w:p w14:paraId="5C0F39AD" w14:textId="1908131B" w:rsidR="00423CAD" w:rsidRPr="00D8228B" w:rsidRDefault="00423CAD" w:rsidP="00423CAD">
      <w:pPr>
        <w:spacing w:after="0" w:line="240" w:lineRule="auto"/>
        <w:rPr>
          <w:rFonts w:ascii="Trebuchet MS" w:hAnsi="Trebuchet MS"/>
          <w:b/>
          <w:bCs/>
          <w:sz w:val="18"/>
          <w:szCs w:val="18"/>
        </w:rPr>
      </w:pPr>
      <w:r w:rsidRPr="00D8228B">
        <w:rPr>
          <w:rFonts w:ascii="Trebuchet MS" w:hAnsi="Trebuchet MS"/>
          <w:b/>
          <w:bCs/>
          <w:sz w:val="24"/>
          <w:szCs w:val="24"/>
        </w:rPr>
        <w:t>Control de versiones de este documento</w:t>
      </w:r>
    </w:p>
    <w:p w14:paraId="4F248700" w14:textId="77777777" w:rsidR="00423CAD" w:rsidRPr="00D8228B" w:rsidRDefault="00423CAD" w:rsidP="00423CAD">
      <w:pPr>
        <w:spacing w:after="0" w:line="240" w:lineRule="auto"/>
        <w:rPr>
          <w:b/>
          <w:bCs/>
        </w:rPr>
      </w:pPr>
    </w:p>
    <w:tbl>
      <w:tblPr>
        <w:tblStyle w:val="Tablaconcuadrcula1clara"/>
        <w:tblW w:w="0" w:type="auto"/>
        <w:tblLook w:val="0420" w:firstRow="1" w:lastRow="0" w:firstColumn="0" w:lastColumn="0" w:noHBand="0" w:noVBand="1"/>
      </w:tblPr>
      <w:tblGrid>
        <w:gridCol w:w="4059"/>
        <w:gridCol w:w="1085"/>
        <w:gridCol w:w="3684"/>
      </w:tblGrid>
      <w:tr w:rsidR="00423CAD" w:rsidRPr="00D8228B" w14:paraId="3B0AF56C" w14:textId="77777777" w:rsidTr="008C48A7">
        <w:trPr>
          <w:cnfStyle w:val="100000000000" w:firstRow="1" w:lastRow="0" w:firstColumn="0" w:lastColumn="0" w:oddVBand="0" w:evenVBand="0" w:oddHBand="0" w:evenHBand="0" w:firstRowFirstColumn="0" w:firstRowLastColumn="0" w:lastRowFirstColumn="0" w:lastRowLastColumn="0"/>
        </w:trPr>
        <w:tc>
          <w:tcPr>
            <w:tcW w:w="4059" w:type="dxa"/>
          </w:tcPr>
          <w:p w14:paraId="0AA0BB08" w14:textId="4F4F88A0" w:rsidR="00423CAD" w:rsidRPr="00D8228B" w:rsidRDefault="00423CAD" w:rsidP="00423CAD">
            <w:pPr>
              <w:rPr>
                <w:sz w:val="18"/>
                <w:szCs w:val="18"/>
              </w:rPr>
            </w:pPr>
            <w:r w:rsidRPr="00D8228B">
              <w:rPr>
                <w:sz w:val="18"/>
                <w:szCs w:val="18"/>
              </w:rPr>
              <w:t>Autor</w:t>
            </w:r>
          </w:p>
        </w:tc>
        <w:tc>
          <w:tcPr>
            <w:tcW w:w="1085" w:type="dxa"/>
          </w:tcPr>
          <w:p w14:paraId="5333E56A" w14:textId="6839B40F" w:rsidR="00423CAD" w:rsidRPr="00D8228B" w:rsidRDefault="00423CAD" w:rsidP="00423CAD">
            <w:pPr>
              <w:rPr>
                <w:sz w:val="18"/>
                <w:szCs w:val="18"/>
              </w:rPr>
            </w:pPr>
            <w:r w:rsidRPr="00D8228B">
              <w:rPr>
                <w:sz w:val="18"/>
                <w:szCs w:val="18"/>
              </w:rPr>
              <w:t>Fecha</w:t>
            </w:r>
          </w:p>
        </w:tc>
        <w:tc>
          <w:tcPr>
            <w:tcW w:w="3684" w:type="dxa"/>
          </w:tcPr>
          <w:p w14:paraId="08F5069A" w14:textId="1337DA13" w:rsidR="00423CAD" w:rsidRPr="00D8228B" w:rsidRDefault="00423CAD" w:rsidP="00423CAD">
            <w:pPr>
              <w:rPr>
                <w:sz w:val="18"/>
                <w:szCs w:val="18"/>
              </w:rPr>
            </w:pPr>
            <w:r w:rsidRPr="00D8228B">
              <w:rPr>
                <w:sz w:val="18"/>
                <w:szCs w:val="18"/>
              </w:rPr>
              <w:t>Comentario</w:t>
            </w:r>
          </w:p>
        </w:tc>
      </w:tr>
      <w:tr w:rsidR="00423CAD" w:rsidRPr="00D8228B" w14:paraId="40851FDF" w14:textId="77777777" w:rsidTr="008C48A7">
        <w:tc>
          <w:tcPr>
            <w:tcW w:w="4059" w:type="dxa"/>
          </w:tcPr>
          <w:p w14:paraId="2E7601E8" w14:textId="68216EA7" w:rsidR="00423CAD" w:rsidRPr="00D8228B" w:rsidRDefault="00E166B2" w:rsidP="00423CAD">
            <w:pPr>
              <w:rPr>
                <w:sz w:val="18"/>
                <w:szCs w:val="18"/>
              </w:rPr>
            </w:pPr>
            <w:r w:rsidRPr="00D8228B">
              <w:rPr>
                <w:sz w:val="18"/>
                <w:szCs w:val="18"/>
              </w:rPr>
              <w:t>Unidad de Informática – División de Infraestructura de Hardware, Comunicaciones y Centros de Datos</w:t>
            </w:r>
          </w:p>
        </w:tc>
        <w:tc>
          <w:tcPr>
            <w:tcW w:w="1085" w:type="dxa"/>
            <w:vAlign w:val="center"/>
          </w:tcPr>
          <w:p w14:paraId="0033FAAD" w14:textId="7C31B5A6" w:rsidR="00423CAD" w:rsidRPr="00D8228B" w:rsidRDefault="00E166B2" w:rsidP="009430D1">
            <w:pPr>
              <w:rPr>
                <w:sz w:val="18"/>
                <w:szCs w:val="18"/>
              </w:rPr>
            </w:pPr>
            <w:r w:rsidRPr="00D8228B">
              <w:rPr>
                <w:sz w:val="18"/>
                <w:szCs w:val="18"/>
              </w:rPr>
              <w:t>03</w:t>
            </w:r>
            <w:r w:rsidR="00423CAD" w:rsidRPr="00D8228B">
              <w:rPr>
                <w:sz w:val="18"/>
                <w:szCs w:val="18"/>
              </w:rPr>
              <w:t>/</w:t>
            </w:r>
            <w:r w:rsidRPr="00D8228B">
              <w:rPr>
                <w:sz w:val="18"/>
                <w:szCs w:val="18"/>
              </w:rPr>
              <w:t>03</w:t>
            </w:r>
            <w:r w:rsidR="00423CAD" w:rsidRPr="00D8228B">
              <w:rPr>
                <w:sz w:val="18"/>
                <w:szCs w:val="18"/>
              </w:rPr>
              <w:t>/202</w:t>
            </w:r>
            <w:r w:rsidRPr="00D8228B">
              <w:rPr>
                <w:sz w:val="18"/>
                <w:szCs w:val="18"/>
              </w:rPr>
              <w:t>2</w:t>
            </w:r>
          </w:p>
        </w:tc>
        <w:tc>
          <w:tcPr>
            <w:tcW w:w="3684" w:type="dxa"/>
            <w:vAlign w:val="center"/>
          </w:tcPr>
          <w:p w14:paraId="652466B5" w14:textId="0D54C910" w:rsidR="00423CAD" w:rsidRPr="00D8228B" w:rsidRDefault="00423CAD" w:rsidP="009430D1">
            <w:pPr>
              <w:rPr>
                <w:sz w:val="18"/>
                <w:szCs w:val="18"/>
              </w:rPr>
            </w:pPr>
            <w:r w:rsidRPr="00D8228B">
              <w:rPr>
                <w:sz w:val="18"/>
                <w:szCs w:val="18"/>
              </w:rPr>
              <w:t>Versión inicial</w:t>
            </w:r>
          </w:p>
        </w:tc>
      </w:tr>
      <w:tr w:rsidR="008C48A7" w14:paraId="36A33A5D" w14:textId="77777777" w:rsidTr="008C48A7">
        <w:tc>
          <w:tcPr>
            <w:tcW w:w="4059" w:type="dxa"/>
          </w:tcPr>
          <w:p w14:paraId="7BEEF5FA" w14:textId="3A0B9D1B" w:rsidR="008C48A7" w:rsidRPr="00D8228B" w:rsidRDefault="008C48A7" w:rsidP="008C48A7">
            <w:pPr>
              <w:rPr>
                <w:sz w:val="18"/>
                <w:szCs w:val="18"/>
              </w:rPr>
            </w:pPr>
            <w:r w:rsidRPr="00D8228B">
              <w:rPr>
                <w:sz w:val="18"/>
                <w:szCs w:val="18"/>
              </w:rPr>
              <w:t>Unidad de Informática – División de Infraestructura de Hardware, Comunicaciones y Centros de Datos</w:t>
            </w:r>
          </w:p>
        </w:tc>
        <w:tc>
          <w:tcPr>
            <w:tcW w:w="1085" w:type="dxa"/>
            <w:vAlign w:val="center"/>
          </w:tcPr>
          <w:p w14:paraId="195F78C6" w14:textId="08BDDD48" w:rsidR="008C48A7" w:rsidRPr="00D8228B" w:rsidRDefault="008C48A7" w:rsidP="008C48A7">
            <w:pPr>
              <w:rPr>
                <w:sz w:val="18"/>
                <w:szCs w:val="18"/>
              </w:rPr>
            </w:pPr>
            <w:r w:rsidRPr="00D8228B">
              <w:rPr>
                <w:sz w:val="18"/>
                <w:szCs w:val="18"/>
              </w:rPr>
              <w:t>15/03/2022</w:t>
            </w:r>
          </w:p>
        </w:tc>
        <w:tc>
          <w:tcPr>
            <w:tcW w:w="3684" w:type="dxa"/>
            <w:vAlign w:val="center"/>
          </w:tcPr>
          <w:p w14:paraId="7EA90EA1" w14:textId="7EBE7506" w:rsidR="008C48A7" w:rsidRPr="00423CAD" w:rsidRDefault="008C48A7" w:rsidP="008C48A7">
            <w:pPr>
              <w:rPr>
                <w:sz w:val="18"/>
                <w:szCs w:val="18"/>
              </w:rPr>
            </w:pPr>
            <w:r w:rsidRPr="00D8228B">
              <w:rPr>
                <w:sz w:val="18"/>
                <w:szCs w:val="18"/>
              </w:rPr>
              <w:t xml:space="preserve">Versión ajustada </w:t>
            </w:r>
            <w:r w:rsidR="00460511" w:rsidRPr="00D8228B">
              <w:rPr>
                <w:sz w:val="18"/>
                <w:szCs w:val="18"/>
              </w:rPr>
              <w:t>a la par de</w:t>
            </w:r>
            <w:r w:rsidR="00EC611B" w:rsidRPr="00D8228B">
              <w:rPr>
                <w:sz w:val="18"/>
                <w:szCs w:val="18"/>
              </w:rPr>
              <w:t xml:space="preserve"> la emisión de la autorización para contratar</w:t>
            </w:r>
            <w:r w:rsidR="00460511" w:rsidRPr="00D8228B">
              <w:rPr>
                <w:sz w:val="18"/>
                <w:szCs w:val="18"/>
              </w:rPr>
              <w:t xml:space="preserve"> de parte del CSJ</w:t>
            </w:r>
          </w:p>
        </w:tc>
      </w:tr>
    </w:tbl>
    <w:p w14:paraId="7A9171DD" w14:textId="60B5C51F" w:rsidR="00423CAD" w:rsidRDefault="00423CAD" w:rsidP="00423CAD">
      <w:bookmarkStart w:id="1" w:name="_GoBack"/>
      <w:bookmarkEnd w:id="1"/>
    </w:p>
    <w:sectPr w:rsidR="00423CAD" w:rsidSect="00E5708D">
      <w:headerReference w:type="default" r:id="rId15"/>
      <w:footerReference w:type="default" r:id="rId16"/>
      <w:headerReference w:type="first" r:id="rId17"/>
      <w:footerReference w:type="first" r:id="rId18"/>
      <w:pgSz w:w="12240" w:h="15840"/>
      <w:pgMar w:top="1985"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36D72" w14:textId="77777777" w:rsidR="002D27EC" w:rsidRDefault="002D27EC" w:rsidP="003D7B44">
      <w:pPr>
        <w:spacing w:after="0" w:line="240" w:lineRule="auto"/>
      </w:pPr>
      <w:r>
        <w:separator/>
      </w:r>
    </w:p>
  </w:endnote>
  <w:endnote w:type="continuationSeparator" w:id="0">
    <w:p w14:paraId="746C24DD" w14:textId="77777777" w:rsidR="002D27EC" w:rsidRDefault="002D27EC" w:rsidP="003D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889918"/>
      <w:docPartObj>
        <w:docPartGallery w:val="Page Numbers (Bottom of Page)"/>
        <w:docPartUnique/>
      </w:docPartObj>
    </w:sdtPr>
    <w:sdtEndPr/>
    <w:sdtContent>
      <w:sdt>
        <w:sdtPr>
          <w:id w:val="754098768"/>
          <w:docPartObj>
            <w:docPartGallery w:val="Page Numbers (Top of Page)"/>
            <w:docPartUnique/>
          </w:docPartObj>
        </w:sdtPr>
        <w:sdtEndPr/>
        <w:sdtContent>
          <w:p w14:paraId="23446DCC" w14:textId="73D7F246" w:rsidR="00E5708D" w:rsidRDefault="00E5708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E7A0A">
              <w:rPr>
                <w:b/>
                <w:bCs/>
                <w:noProof/>
              </w:rPr>
              <w:t>25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E7A0A">
              <w:rPr>
                <w:b/>
                <w:bCs/>
                <w:noProof/>
              </w:rPr>
              <w:t>28</w:t>
            </w:r>
            <w:r>
              <w:rPr>
                <w:b/>
                <w:bCs/>
                <w:sz w:val="24"/>
                <w:szCs w:val="24"/>
              </w:rPr>
              <w:fldChar w:fldCharType="end"/>
            </w:r>
          </w:p>
        </w:sdtContent>
      </w:sdt>
    </w:sdtContent>
  </w:sdt>
  <w:p w14:paraId="0A1839E6" w14:textId="77777777" w:rsidR="00E5708D" w:rsidRDefault="00E570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8F93" w14:textId="75E903CB" w:rsidR="00E5708D" w:rsidRDefault="00E5708D">
    <w:pPr>
      <w:pStyle w:val="Piedepgina"/>
      <w:jc w:val="right"/>
    </w:pPr>
  </w:p>
  <w:p w14:paraId="4F5F1F17" w14:textId="77777777" w:rsidR="00E5708D" w:rsidRDefault="00E570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4D63F" w14:textId="77777777" w:rsidR="002D27EC" w:rsidRDefault="002D27EC" w:rsidP="003D7B44">
      <w:pPr>
        <w:spacing w:after="0" w:line="240" w:lineRule="auto"/>
      </w:pPr>
      <w:r>
        <w:separator/>
      </w:r>
    </w:p>
  </w:footnote>
  <w:footnote w:type="continuationSeparator" w:id="0">
    <w:p w14:paraId="49745E1A" w14:textId="77777777" w:rsidR="002D27EC" w:rsidRDefault="002D27EC" w:rsidP="003D7B44">
      <w:pPr>
        <w:spacing w:after="0" w:line="240" w:lineRule="auto"/>
      </w:pPr>
      <w:r>
        <w:continuationSeparator/>
      </w:r>
    </w:p>
  </w:footnote>
  <w:footnote w:id="1">
    <w:p w14:paraId="620CF944" w14:textId="68B54418" w:rsidR="003C3409" w:rsidRPr="000D16E1" w:rsidRDefault="003C3409">
      <w:pPr>
        <w:pStyle w:val="Textonotapie"/>
        <w:rPr>
          <w:sz w:val="16"/>
          <w:szCs w:val="16"/>
        </w:rPr>
      </w:pPr>
      <w:r w:rsidRPr="000D16E1">
        <w:rPr>
          <w:rStyle w:val="Refdenotaalpie"/>
          <w:sz w:val="16"/>
          <w:szCs w:val="16"/>
        </w:rPr>
        <w:footnoteRef/>
      </w:r>
      <w:r w:rsidRPr="000D16E1">
        <w:rPr>
          <w:sz w:val="16"/>
          <w:szCs w:val="16"/>
        </w:rPr>
        <w:t xml:space="preserve"> Fuente: </w:t>
      </w:r>
      <w:hyperlink r:id="rId1" w:anchor=":~:text=For%20best%20results%2C%20we%20recommend,1.2%20Mbps%20for%201080p30%20quality" w:history="1">
        <w:r w:rsidRPr="000D16E1">
          <w:rPr>
            <w:rStyle w:val="Hipervnculo"/>
            <w:sz w:val="16"/>
            <w:szCs w:val="16"/>
          </w:rPr>
          <w:t>https://legacy.lifesize.com/en/resources/faq#:~:text=For%20best%20results%2C%20we%20recommend,1.2%20Mbps%20for%201080p30%20quality</w:t>
        </w:r>
      </w:hyperlink>
      <w:r w:rsidRPr="000D16E1">
        <w:rPr>
          <w:sz w:val="16"/>
          <w:szCs w:val="16"/>
        </w:rPr>
        <w:t xml:space="preserve">. </w:t>
      </w:r>
    </w:p>
  </w:footnote>
  <w:footnote w:id="2">
    <w:p w14:paraId="2C6640A6" w14:textId="3A9C230C" w:rsidR="003C3409" w:rsidRPr="000D16E1" w:rsidRDefault="003C3409">
      <w:pPr>
        <w:pStyle w:val="Textonotapie"/>
        <w:rPr>
          <w:sz w:val="16"/>
          <w:szCs w:val="16"/>
        </w:rPr>
      </w:pPr>
      <w:r w:rsidRPr="000D16E1">
        <w:rPr>
          <w:rStyle w:val="Refdenotaalpie"/>
          <w:sz w:val="16"/>
          <w:szCs w:val="16"/>
        </w:rPr>
        <w:footnoteRef/>
      </w:r>
      <w:r w:rsidRPr="000D16E1">
        <w:rPr>
          <w:sz w:val="16"/>
          <w:szCs w:val="16"/>
        </w:rPr>
        <w:t xml:space="preserve"> Fuente: </w:t>
      </w:r>
      <w:hyperlink r:id="rId2" w:anchor="h_d278c327-e03d-4896-b19a-96a8f3c0c69c" w:history="1">
        <w:r w:rsidRPr="000D16E1">
          <w:rPr>
            <w:rStyle w:val="Hipervnculo"/>
            <w:sz w:val="16"/>
            <w:szCs w:val="16"/>
          </w:rPr>
          <w:t>https://support.zoom.us/hc/es/articles/201362023-Requisitos-del-sistema-para-Windows-macOS-y-Linux#h_d278c327-e03d-4896-b19a-96a8f3c0c69c</w:t>
        </w:r>
      </w:hyperlink>
      <w:r w:rsidRPr="000D16E1">
        <w:rPr>
          <w:sz w:val="16"/>
          <w:szCs w:val="16"/>
        </w:rPr>
        <w:t xml:space="preserve"> </w:t>
      </w:r>
    </w:p>
  </w:footnote>
  <w:footnote w:id="3">
    <w:p w14:paraId="04F78E01" w14:textId="123F3048" w:rsidR="003C3409" w:rsidRPr="000D16E1" w:rsidRDefault="003C3409">
      <w:pPr>
        <w:pStyle w:val="Textonotapie"/>
        <w:rPr>
          <w:sz w:val="16"/>
          <w:szCs w:val="16"/>
        </w:rPr>
      </w:pPr>
      <w:r w:rsidRPr="000D16E1">
        <w:rPr>
          <w:rStyle w:val="Refdenotaalpie"/>
          <w:sz w:val="16"/>
          <w:szCs w:val="16"/>
        </w:rPr>
        <w:footnoteRef/>
      </w:r>
      <w:r w:rsidRPr="000D16E1">
        <w:rPr>
          <w:sz w:val="16"/>
          <w:szCs w:val="16"/>
        </w:rPr>
        <w:t xml:space="preserve"> Fuente: </w:t>
      </w:r>
      <w:hyperlink r:id="rId3" w:history="1">
        <w:r w:rsidRPr="000D16E1">
          <w:rPr>
            <w:rStyle w:val="Hipervnculo"/>
            <w:sz w:val="16"/>
            <w:szCs w:val="16"/>
          </w:rPr>
          <w:t>https://www.cisco.com/c/en/us/products/collateral/conferencing/webex-meetings/white_paper_c11-691351.html</w:t>
        </w:r>
      </w:hyperlink>
      <w:r w:rsidRPr="000D16E1">
        <w:rPr>
          <w:sz w:val="16"/>
          <w:szCs w:val="16"/>
        </w:rPr>
        <w:t xml:space="preserve"> </w:t>
      </w:r>
    </w:p>
  </w:footnote>
  <w:footnote w:id="4">
    <w:p w14:paraId="3AACA17D" w14:textId="432B15D1" w:rsidR="003C3409" w:rsidRPr="000D16E1" w:rsidRDefault="003C3409">
      <w:pPr>
        <w:pStyle w:val="Textonotapie"/>
        <w:rPr>
          <w:sz w:val="16"/>
          <w:szCs w:val="16"/>
        </w:rPr>
      </w:pPr>
      <w:r w:rsidRPr="000D16E1">
        <w:rPr>
          <w:rStyle w:val="Refdenotaalpie"/>
          <w:sz w:val="16"/>
          <w:szCs w:val="16"/>
        </w:rPr>
        <w:footnoteRef/>
      </w:r>
      <w:r w:rsidRPr="000D16E1">
        <w:rPr>
          <w:sz w:val="16"/>
          <w:szCs w:val="16"/>
        </w:rPr>
        <w:t xml:space="preserve"> Fuente: </w:t>
      </w:r>
      <w:hyperlink r:id="rId4" w:anchor="bandwidth-requirements" w:history="1">
        <w:r w:rsidRPr="000D16E1">
          <w:rPr>
            <w:rStyle w:val="Hipervnculo"/>
            <w:sz w:val="16"/>
            <w:szCs w:val="16"/>
          </w:rPr>
          <w:t>https://docs.microsoft.com/es-es/microsoftteams/prepare-network#bandwidth-requirements</w:t>
        </w:r>
      </w:hyperlink>
      <w:r w:rsidRPr="000D16E1">
        <w:rPr>
          <w:sz w:val="16"/>
          <w:szCs w:val="16"/>
        </w:rPr>
        <w:t xml:space="preserve"> </w:t>
      </w:r>
    </w:p>
  </w:footnote>
  <w:footnote w:id="5">
    <w:p w14:paraId="3F1D2AAD" w14:textId="1FEF5718" w:rsidR="003C3409" w:rsidRDefault="003C3409">
      <w:pPr>
        <w:pStyle w:val="Textonotapie"/>
      </w:pPr>
      <w:r w:rsidRPr="000D16E1">
        <w:rPr>
          <w:rStyle w:val="Refdenotaalpie"/>
          <w:sz w:val="16"/>
          <w:szCs w:val="16"/>
        </w:rPr>
        <w:footnoteRef/>
      </w:r>
      <w:r w:rsidRPr="000D16E1">
        <w:rPr>
          <w:sz w:val="16"/>
          <w:szCs w:val="16"/>
        </w:rPr>
        <w:t xml:space="preserve"> Fuente: </w:t>
      </w:r>
      <w:hyperlink r:id="rId5" w:anchor="zippy=%2Cpaso-revisa-los-requisitos-de-ancho-de-banda" w:history="1">
        <w:r w:rsidRPr="000D16E1">
          <w:rPr>
            <w:rStyle w:val="Hipervnculo"/>
            <w:sz w:val="16"/>
            <w:szCs w:val="16"/>
          </w:rPr>
          <w:t>https://support.google.com/a/answer/1279090?hl=es#zippy=%2Cpaso-revisa-los-requisitos-de-ancho-de-banda</w:t>
        </w:r>
      </w:hyperlink>
      <w:r>
        <w:t xml:space="preserve"> </w:t>
      </w:r>
    </w:p>
  </w:footnote>
  <w:footnote w:id="6">
    <w:p w14:paraId="2DF262E0" w14:textId="063F24A6" w:rsidR="00525EC3" w:rsidRDefault="00525EC3">
      <w:pPr>
        <w:pStyle w:val="Textonotapie"/>
      </w:pPr>
      <w:r>
        <w:rPr>
          <w:rStyle w:val="Refdenotaalpie"/>
        </w:rPr>
        <w:footnoteRef/>
      </w:r>
      <w:r>
        <w:t xml:space="preserve"> Disponible en </w:t>
      </w:r>
      <w:hyperlink r:id="rId6" w:history="1">
        <w:r w:rsidRPr="00642BC0">
          <w:rPr>
            <w:rStyle w:val="Hipervnculo"/>
          </w:rPr>
          <w:t>https://colombiatic.mintic.gov.co/679/w3-article-198842.html</w:t>
        </w:r>
      </w:hyperlink>
      <w:r>
        <w:t xml:space="preserve"> </w:t>
      </w:r>
    </w:p>
  </w:footnote>
  <w:footnote w:id="7">
    <w:p w14:paraId="5FEB0A37" w14:textId="797EE968" w:rsidR="00191216" w:rsidRPr="00191216" w:rsidRDefault="00191216" w:rsidP="00191216">
      <w:pPr>
        <w:pStyle w:val="Textonotapie"/>
        <w:jc w:val="both"/>
        <w:rPr>
          <w:rFonts w:ascii="Arial" w:hAnsi="Arial" w:cs="Arial"/>
        </w:rPr>
      </w:pPr>
      <w:r w:rsidRPr="00191216">
        <w:rPr>
          <w:rStyle w:val="Refdenotaalpie"/>
          <w:rFonts w:ascii="Arial" w:hAnsi="Arial" w:cs="Arial"/>
          <w:sz w:val="16"/>
          <w:szCs w:val="16"/>
        </w:rPr>
        <w:footnoteRef/>
      </w:r>
      <w:r w:rsidRPr="00191216">
        <w:rPr>
          <w:rFonts w:ascii="Arial" w:hAnsi="Arial" w:cs="Arial"/>
          <w:sz w:val="16"/>
          <w:szCs w:val="16"/>
        </w:rPr>
        <w:t xml:space="preserve"> </w:t>
      </w:r>
      <w:r w:rsidR="00EC611B" w:rsidRPr="00BB38DA">
        <w:rPr>
          <w:rFonts w:ascii="Arial" w:hAnsi="Arial" w:cs="Arial"/>
          <w:sz w:val="16"/>
          <w:szCs w:val="16"/>
          <w:highlight w:val="cyan"/>
        </w:rPr>
        <w:t xml:space="preserve">La ficha técnica de condiciones transversales de conectividad define </w:t>
      </w:r>
      <w:r w:rsidRPr="00BB38DA">
        <w:rPr>
          <w:rFonts w:ascii="Arial" w:hAnsi="Arial" w:cs="Arial"/>
          <w:sz w:val="16"/>
          <w:szCs w:val="16"/>
          <w:highlight w:val="cyan"/>
        </w:rPr>
        <w:t xml:space="preserve">la Migración </w:t>
      </w:r>
      <w:r w:rsidR="00EC611B" w:rsidRPr="00BB38DA">
        <w:rPr>
          <w:rFonts w:ascii="Arial" w:hAnsi="Arial" w:cs="Arial"/>
          <w:sz w:val="16"/>
          <w:szCs w:val="16"/>
          <w:highlight w:val="cyan"/>
        </w:rPr>
        <w:t>como e</w:t>
      </w:r>
      <w:r w:rsidR="00BB38DA" w:rsidRPr="00BB38DA">
        <w:rPr>
          <w:rFonts w:ascii="Arial" w:hAnsi="Arial" w:cs="Arial"/>
          <w:sz w:val="16"/>
          <w:szCs w:val="16"/>
          <w:highlight w:val="cyan"/>
        </w:rPr>
        <w:t xml:space="preserve">l </w:t>
      </w:r>
      <w:r w:rsidR="00EC611B" w:rsidRPr="00BB38DA">
        <w:rPr>
          <w:rFonts w:ascii="Arial" w:hAnsi="Arial" w:cs="Arial"/>
          <w:i/>
          <w:iCs/>
          <w:sz w:val="16"/>
          <w:szCs w:val="16"/>
          <w:highlight w:val="cyan"/>
        </w:rPr>
        <w:t>“cambio de los servicios entre el ISP saliente y entrante”</w:t>
      </w:r>
      <w:r w:rsidR="00BB38DA" w:rsidRPr="00BB38DA">
        <w:rPr>
          <w:rFonts w:ascii="Arial" w:hAnsi="Arial" w:cs="Arial"/>
          <w:sz w:val="16"/>
          <w:szCs w:val="16"/>
          <w:highlight w:val="cyan"/>
        </w:rPr>
        <w:t>. E</w:t>
      </w:r>
      <w:r w:rsidRPr="00BB38DA">
        <w:rPr>
          <w:rFonts w:ascii="Arial" w:hAnsi="Arial" w:cs="Arial"/>
          <w:sz w:val="16"/>
          <w:szCs w:val="16"/>
          <w:highlight w:val="cyan"/>
        </w:rPr>
        <w:t>s el periodo en el que el proveedor actual (saliente) y el nuevo proveedor (entrante) conviven y ejecutan sus contratos simultáneamente, realizando el proveedor entrante las instalaciones</w:t>
      </w:r>
      <w:r w:rsidR="00BB38DA" w:rsidRPr="00BB38DA">
        <w:rPr>
          <w:rFonts w:ascii="Arial" w:hAnsi="Arial" w:cs="Arial"/>
          <w:sz w:val="16"/>
          <w:szCs w:val="16"/>
          <w:highlight w:val="cyan"/>
        </w:rPr>
        <w:t xml:space="preserve"> en forma gradual</w:t>
      </w:r>
      <w:r w:rsidRPr="00BB38DA">
        <w:rPr>
          <w:rFonts w:ascii="Arial" w:hAnsi="Arial" w:cs="Arial"/>
          <w:sz w:val="16"/>
          <w:szCs w:val="16"/>
          <w:highlight w:val="cyan"/>
        </w:rPr>
        <w:t>, mientras que el proveedor saliente continúa prestando el servicio en todas aquellas sedes en donde no se ha realizado la instalación aún.</w:t>
      </w:r>
    </w:p>
  </w:footnote>
  <w:footnote w:id="8">
    <w:p w14:paraId="0D26B85B" w14:textId="3236DA95" w:rsidR="00C12A17" w:rsidRPr="00681C6A" w:rsidRDefault="00C12A17">
      <w:pPr>
        <w:pStyle w:val="Textonotapie"/>
        <w:rPr>
          <w:rFonts w:ascii="Arial" w:hAnsi="Arial" w:cs="Arial"/>
        </w:rPr>
      </w:pPr>
      <w:r w:rsidRPr="00681C6A">
        <w:rPr>
          <w:rStyle w:val="Refdenotaalpie"/>
          <w:rFonts w:ascii="Arial" w:hAnsi="Arial" w:cs="Arial"/>
          <w:sz w:val="16"/>
          <w:szCs w:val="16"/>
        </w:rPr>
        <w:footnoteRef/>
      </w:r>
      <w:r w:rsidRPr="00681C6A">
        <w:rPr>
          <w:rFonts w:ascii="Arial" w:hAnsi="Arial" w:cs="Arial"/>
          <w:sz w:val="16"/>
          <w:szCs w:val="16"/>
        </w:rPr>
        <w:t xml:space="preserve"> Disponible en la página del Acuerdo Marco de Precios Conectividad III, </w:t>
      </w:r>
      <w:hyperlink r:id="rId7" w:history="1">
        <w:r w:rsidRPr="00681C6A">
          <w:rPr>
            <w:rStyle w:val="Hipervnculo"/>
            <w:rFonts w:ascii="Arial" w:hAnsi="Arial" w:cs="Arial"/>
            <w:sz w:val="16"/>
            <w:szCs w:val="16"/>
          </w:rPr>
          <w:t>https://colombiacompra.gov.co/tienda-virtual-del-estado-colombiano/tecnologia/prestacion-de-servicios-de-conectividad-iii</w:t>
        </w:r>
      </w:hyperlink>
      <w:r w:rsidRPr="00681C6A">
        <w:rPr>
          <w:rFonts w:ascii="Arial" w:hAnsi="Arial" w:cs="Arial"/>
          <w:sz w:val="16"/>
          <w:szCs w:val="16"/>
        </w:rPr>
        <w:t xml:space="preserve">, </w:t>
      </w:r>
      <w:r w:rsidRPr="00681C6A">
        <w:rPr>
          <w:rFonts w:ascii="Arial" w:hAnsi="Arial" w:cs="Arial"/>
          <w:i/>
          <w:iCs/>
          <w:sz w:val="16"/>
          <w:szCs w:val="16"/>
        </w:rPr>
        <w:t>opción 04.1.Anexo 1 Fichas Técnicas Seg. 1 – Definitivo</w:t>
      </w:r>
      <w:r w:rsidRPr="00681C6A">
        <w:rPr>
          <w:rFonts w:ascii="Arial" w:hAnsi="Arial" w:cs="Arial"/>
          <w:sz w:val="16"/>
          <w:szCs w:val="16"/>
        </w:rPr>
        <w:t xml:space="preserve">, que lleva al enlace  </w:t>
      </w:r>
      <w:hyperlink r:id="rId8" w:history="1">
        <w:r w:rsidRPr="00681C6A">
          <w:rPr>
            <w:rStyle w:val="Hipervnculo"/>
            <w:rFonts w:ascii="Arial" w:hAnsi="Arial" w:cs="Arial"/>
            <w:sz w:val="16"/>
            <w:szCs w:val="16"/>
          </w:rPr>
          <w:t>https://colombiacompra.gov.co/sites/cce_public/files/cce_tienda_virtual/04.1.anexo_1_fichas_tecnicas_seg._1_-_definitivo_0.zip</w:t>
        </w:r>
      </w:hyperlink>
      <w:r w:rsidRPr="00681C6A">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79E24" w14:textId="4A73F38D" w:rsidR="00EE5B68" w:rsidRDefault="00554CBD" w:rsidP="00554CBD">
    <w:pPr>
      <w:pStyle w:val="Encabezado"/>
      <w:tabs>
        <w:tab w:val="clear" w:pos="8838"/>
        <w:tab w:val="right" w:pos="8647"/>
      </w:tabs>
      <w:ind w:right="-660"/>
      <w:jc w:val="right"/>
    </w:pPr>
    <w:r>
      <w:rPr>
        <w:noProof/>
        <w:lang w:eastAsia="es-CO"/>
      </w:rPr>
      <w:drawing>
        <wp:anchor distT="0" distB="0" distL="114300" distR="114300" simplePos="0" relativeHeight="251659264" behindDoc="0" locked="0" layoutInCell="1" allowOverlap="1" wp14:anchorId="5CF60471" wp14:editId="485E4B1B">
          <wp:simplePos x="0" y="0"/>
          <wp:positionH relativeFrom="column">
            <wp:posOffset>-613410</wp:posOffset>
          </wp:positionH>
          <wp:positionV relativeFrom="paragraph">
            <wp:posOffset>-269875</wp:posOffset>
          </wp:positionV>
          <wp:extent cx="1212850" cy="899795"/>
          <wp:effectExtent l="0" t="0" r="6350" b="0"/>
          <wp:wrapThrough wrapText="bothSides">
            <wp:wrapPolygon edited="0">
              <wp:start x="0" y="0"/>
              <wp:lineTo x="0" y="21036"/>
              <wp:lineTo x="21374" y="21036"/>
              <wp:lineTo x="21374" y="0"/>
              <wp:lineTo x="0" y="0"/>
            </wp:wrapPolygon>
          </wp:wrapThrough>
          <wp:docPr id="13" name="Imagen 1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12850" cy="8997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8240" behindDoc="0" locked="0" layoutInCell="1" allowOverlap="1" wp14:anchorId="60B96F4A" wp14:editId="5028CD71">
          <wp:simplePos x="0" y="0"/>
          <wp:positionH relativeFrom="column">
            <wp:posOffset>691515</wp:posOffset>
          </wp:positionH>
          <wp:positionV relativeFrom="paragraph">
            <wp:posOffset>-269875</wp:posOffset>
          </wp:positionV>
          <wp:extent cx="867410" cy="899795"/>
          <wp:effectExtent l="0" t="0" r="8890" b="0"/>
          <wp:wrapThrough wrapText="bothSides">
            <wp:wrapPolygon edited="0">
              <wp:start x="0" y="0"/>
              <wp:lineTo x="0" y="21036"/>
              <wp:lineTo x="21347" y="21036"/>
              <wp:lineTo x="21347" y="0"/>
              <wp:lineTo x="0" y="0"/>
            </wp:wrapPolygon>
          </wp:wrapThrough>
          <wp:docPr id="15" name="Imagen 15"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en cascad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867410" cy="899795"/>
                  </a:xfrm>
                  <a:prstGeom prst="rect">
                    <a:avLst/>
                  </a:prstGeom>
                </pic:spPr>
              </pic:pic>
            </a:graphicData>
          </a:graphic>
          <wp14:sizeRelH relativeFrom="margin">
            <wp14:pctWidth>0</wp14:pctWidth>
          </wp14:sizeRelH>
          <wp14:sizeRelV relativeFrom="margin">
            <wp14:pctHeight>0</wp14:pctHeight>
          </wp14:sizeRelV>
        </wp:anchor>
      </w:drawing>
    </w:r>
    <w:r w:rsidRPr="00554CBD">
      <w:t xml:space="preserve"> </w:t>
    </w:r>
    <w:r w:rsidR="001A36A8" w:rsidRPr="001A36A8">
      <w:t>Estructuración técnica: Conectividad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9D7" w14:textId="31A975B9" w:rsidR="00E5708D" w:rsidRDefault="00E5708D">
    <w:pPr>
      <w:pStyle w:val="Encabezado"/>
    </w:pPr>
    <w:r w:rsidRPr="00E5708D">
      <w:rPr>
        <w:noProof/>
        <w:lang w:eastAsia="es-CO"/>
      </w:rPr>
      <w:drawing>
        <wp:anchor distT="0" distB="0" distL="114300" distR="114300" simplePos="0" relativeHeight="251662336" behindDoc="0" locked="0" layoutInCell="1" allowOverlap="1" wp14:anchorId="19959908" wp14:editId="376A6C11">
          <wp:simplePos x="0" y="0"/>
          <wp:positionH relativeFrom="column">
            <wp:posOffset>1714500</wp:posOffset>
          </wp:positionH>
          <wp:positionV relativeFrom="paragraph">
            <wp:posOffset>-257810</wp:posOffset>
          </wp:positionV>
          <wp:extent cx="1212850" cy="899795"/>
          <wp:effectExtent l="0" t="0" r="6350" b="0"/>
          <wp:wrapThrough wrapText="bothSides">
            <wp:wrapPolygon edited="0">
              <wp:start x="0" y="0"/>
              <wp:lineTo x="0" y="21036"/>
              <wp:lineTo x="21374" y="21036"/>
              <wp:lineTo x="21374" y="0"/>
              <wp:lineTo x="0" y="0"/>
            </wp:wrapPolygon>
          </wp:wrapThrough>
          <wp:docPr id="20" name="Imagen 2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12850" cy="899795"/>
                  </a:xfrm>
                  <a:prstGeom prst="rect">
                    <a:avLst/>
                  </a:prstGeom>
                </pic:spPr>
              </pic:pic>
            </a:graphicData>
          </a:graphic>
          <wp14:sizeRelH relativeFrom="margin">
            <wp14:pctWidth>0</wp14:pctWidth>
          </wp14:sizeRelH>
          <wp14:sizeRelV relativeFrom="margin">
            <wp14:pctHeight>0</wp14:pctHeight>
          </wp14:sizeRelV>
        </wp:anchor>
      </w:drawing>
    </w:r>
    <w:r w:rsidRPr="00E5708D">
      <w:rPr>
        <w:noProof/>
        <w:lang w:eastAsia="es-CO"/>
      </w:rPr>
      <w:drawing>
        <wp:anchor distT="0" distB="0" distL="114300" distR="114300" simplePos="0" relativeHeight="251661312" behindDoc="0" locked="0" layoutInCell="1" allowOverlap="1" wp14:anchorId="1FE77E7D" wp14:editId="60D8CBED">
          <wp:simplePos x="0" y="0"/>
          <wp:positionH relativeFrom="column">
            <wp:posOffset>3019425</wp:posOffset>
          </wp:positionH>
          <wp:positionV relativeFrom="paragraph">
            <wp:posOffset>-257810</wp:posOffset>
          </wp:positionV>
          <wp:extent cx="867410" cy="899795"/>
          <wp:effectExtent l="0" t="0" r="8890" b="0"/>
          <wp:wrapThrough wrapText="bothSides">
            <wp:wrapPolygon edited="0">
              <wp:start x="0" y="0"/>
              <wp:lineTo x="0" y="21036"/>
              <wp:lineTo x="21347" y="21036"/>
              <wp:lineTo x="21347" y="0"/>
              <wp:lineTo x="0" y="0"/>
            </wp:wrapPolygon>
          </wp:wrapThrough>
          <wp:docPr id="21" name="Imagen 21"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en cascad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867410"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7CCA"/>
    <w:multiLevelType w:val="hybridMultilevel"/>
    <w:tmpl w:val="25D60150"/>
    <w:lvl w:ilvl="0" w:tplc="AEE89ECE">
      <w:start w:val="1"/>
      <w:numFmt w:val="bullet"/>
      <w:lvlText w:val="-"/>
      <w:lvlJc w:val="left"/>
      <w:pPr>
        <w:ind w:left="1428" w:hanging="360"/>
      </w:pPr>
      <w:rPr>
        <w:rFonts w:ascii="Arial" w:hAnsi="Aria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74647D4"/>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569D8"/>
    <w:multiLevelType w:val="hybridMultilevel"/>
    <w:tmpl w:val="2034AE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B87C82"/>
    <w:multiLevelType w:val="hybridMultilevel"/>
    <w:tmpl w:val="459C00D6"/>
    <w:lvl w:ilvl="0" w:tplc="240A0017">
      <w:start w:val="1"/>
      <w:numFmt w:val="lowerLetter"/>
      <w:lvlText w:val="%1)"/>
      <w:lvlJc w:val="left"/>
      <w:pPr>
        <w:ind w:left="1068" w:hanging="360"/>
      </w:pPr>
    </w:lvl>
    <w:lvl w:ilvl="1" w:tplc="240A0019">
      <w:start w:val="1"/>
      <w:numFmt w:val="lowerLetter"/>
      <w:lvlText w:val="%2."/>
      <w:lvlJc w:val="left"/>
      <w:pPr>
        <w:ind w:left="1788" w:hanging="360"/>
      </w:pPr>
    </w:lvl>
    <w:lvl w:ilvl="2" w:tplc="488CAF4A">
      <w:numFmt w:val="bullet"/>
      <w:lvlText w:val="-"/>
      <w:lvlJc w:val="left"/>
      <w:pPr>
        <w:ind w:left="2688" w:hanging="360"/>
      </w:pPr>
      <w:rPr>
        <w:rFonts w:ascii="Arial" w:eastAsiaTheme="minorHAnsi" w:hAnsi="Arial" w:cs="Arial"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597754"/>
    <w:multiLevelType w:val="multilevel"/>
    <w:tmpl w:val="A62C5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041A9B"/>
    <w:multiLevelType w:val="hybridMultilevel"/>
    <w:tmpl w:val="8C32BE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871CC5"/>
    <w:multiLevelType w:val="hybridMultilevel"/>
    <w:tmpl w:val="459C00D6"/>
    <w:lvl w:ilvl="0" w:tplc="240A0017">
      <w:start w:val="1"/>
      <w:numFmt w:val="lowerLetter"/>
      <w:lvlText w:val="%1)"/>
      <w:lvlJc w:val="left"/>
      <w:pPr>
        <w:ind w:left="1068" w:hanging="360"/>
      </w:pPr>
    </w:lvl>
    <w:lvl w:ilvl="1" w:tplc="240A0019">
      <w:start w:val="1"/>
      <w:numFmt w:val="lowerLetter"/>
      <w:lvlText w:val="%2."/>
      <w:lvlJc w:val="left"/>
      <w:pPr>
        <w:ind w:left="1788" w:hanging="360"/>
      </w:pPr>
    </w:lvl>
    <w:lvl w:ilvl="2" w:tplc="488CAF4A">
      <w:numFmt w:val="bullet"/>
      <w:lvlText w:val="-"/>
      <w:lvlJc w:val="left"/>
      <w:pPr>
        <w:ind w:left="2688" w:hanging="360"/>
      </w:pPr>
      <w:rPr>
        <w:rFonts w:ascii="Arial" w:eastAsiaTheme="minorHAnsi" w:hAnsi="Arial" w:cs="Arial"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11965F1F"/>
    <w:multiLevelType w:val="hybridMultilevel"/>
    <w:tmpl w:val="DBF61A40"/>
    <w:lvl w:ilvl="0" w:tplc="240A0017">
      <w:start w:val="1"/>
      <w:numFmt w:val="lowerLetter"/>
      <w:lvlText w:val="%1)"/>
      <w:lvlJc w:val="left"/>
      <w:pPr>
        <w:ind w:left="-948" w:hanging="360"/>
      </w:pPr>
    </w:lvl>
    <w:lvl w:ilvl="1" w:tplc="240A0019" w:tentative="1">
      <w:start w:val="1"/>
      <w:numFmt w:val="lowerLetter"/>
      <w:lvlText w:val="%2."/>
      <w:lvlJc w:val="left"/>
      <w:pPr>
        <w:ind w:left="-228" w:hanging="360"/>
      </w:pPr>
    </w:lvl>
    <w:lvl w:ilvl="2" w:tplc="240A001B" w:tentative="1">
      <w:start w:val="1"/>
      <w:numFmt w:val="lowerRoman"/>
      <w:lvlText w:val="%3."/>
      <w:lvlJc w:val="right"/>
      <w:pPr>
        <w:ind w:left="492" w:hanging="180"/>
      </w:pPr>
    </w:lvl>
    <w:lvl w:ilvl="3" w:tplc="240A000F" w:tentative="1">
      <w:start w:val="1"/>
      <w:numFmt w:val="decimal"/>
      <w:lvlText w:val="%4."/>
      <w:lvlJc w:val="left"/>
      <w:pPr>
        <w:ind w:left="1212" w:hanging="360"/>
      </w:pPr>
    </w:lvl>
    <w:lvl w:ilvl="4" w:tplc="240A0019" w:tentative="1">
      <w:start w:val="1"/>
      <w:numFmt w:val="lowerLetter"/>
      <w:lvlText w:val="%5."/>
      <w:lvlJc w:val="left"/>
      <w:pPr>
        <w:ind w:left="1932" w:hanging="360"/>
      </w:pPr>
    </w:lvl>
    <w:lvl w:ilvl="5" w:tplc="240A001B" w:tentative="1">
      <w:start w:val="1"/>
      <w:numFmt w:val="lowerRoman"/>
      <w:lvlText w:val="%6."/>
      <w:lvlJc w:val="right"/>
      <w:pPr>
        <w:ind w:left="2652" w:hanging="180"/>
      </w:pPr>
    </w:lvl>
    <w:lvl w:ilvl="6" w:tplc="240A000F" w:tentative="1">
      <w:start w:val="1"/>
      <w:numFmt w:val="decimal"/>
      <w:lvlText w:val="%7."/>
      <w:lvlJc w:val="left"/>
      <w:pPr>
        <w:ind w:left="3372" w:hanging="360"/>
      </w:pPr>
    </w:lvl>
    <w:lvl w:ilvl="7" w:tplc="240A0019" w:tentative="1">
      <w:start w:val="1"/>
      <w:numFmt w:val="lowerLetter"/>
      <w:lvlText w:val="%8."/>
      <w:lvlJc w:val="left"/>
      <w:pPr>
        <w:ind w:left="4092" w:hanging="360"/>
      </w:pPr>
    </w:lvl>
    <w:lvl w:ilvl="8" w:tplc="240A001B" w:tentative="1">
      <w:start w:val="1"/>
      <w:numFmt w:val="lowerRoman"/>
      <w:lvlText w:val="%9."/>
      <w:lvlJc w:val="right"/>
      <w:pPr>
        <w:ind w:left="4812" w:hanging="180"/>
      </w:pPr>
    </w:lvl>
  </w:abstractNum>
  <w:abstractNum w:abstractNumId="8" w15:restartNumberingAfterBreak="0">
    <w:nsid w:val="16865A1B"/>
    <w:multiLevelType w:val="multilevel"/>
    <w:tmpl w:val="A62C5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AC4BA7"/>
    <w:multiLevelType w:val="hybridMultilevel"/>
    <w:tmpl w:val="457C35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FE555C"/>
    <w:multiLevelType w:val="hybridMultilevel"/>
    <w:tmpl w:val="4A2E49BC"/>
    <w:lvl w:ilvl="0" w:tplc="F0605DB4">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08018B5"/>
    <w:multiLevelType w:val="hybridMultilevel"/>
    <w:tmpl w:val="D2DE35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F76F60"/>
    <w:multiLevelType w:val="hybridMultilevel"/>
    <w:tmpl w:val="24C4EA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F47D07"/>
    <w:multiLevelType w:val="hybridMultilevel"/>
    <w:tmpl w:val="725A8888"/>
    <w:lvl w:ilvl="0" w:tplc="AEE89ECE">
      <w:start w:val="1"/>
      <w:numFmt w:val="bullet"/>
      <w:lvlText w:val="-"/>
      <w:lvlJc w:val="left"/>
      <w:pPr>
        <w:ind w:left="1428" w:hanging="360"/>
      </w:pPr>
      <w:rPr>
        <w:rFonts w:ascii="Arial" w:hAnsi="Aria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2FA8028C"/>
    <w:multiLevelType w:val="multilevel"/>
    <w:tmpl w:val="A62C5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834A63"/>
    <w:multiLevelType w:val="multilevel"/>
    <w:tmpl w:val="A62C5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DC454B"/>
    <w:multiLevelType w:val="hybridMultilevel"/>
    <w:tmpl w:val="18921E08"/>
    <w:lvl w:ilvl="0" w:tplc="AEE89ECE">
      <w:start w:val="1"/>
      <w:numFmt w:val="bullet"/>
      <w:lvlText w:val="-"/>
      <w:lvlJc w:val="left"/>
      <w:pPr>
        <w:ind w:left="1428" w:hanging="360"/>
      </w:pPr>
      <w:rPr>
        <w:rFonts w:ascii="Arial" w:hAnsi="Aria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3C37384E"/>
    <w:multiLevelType w:val="hybridMultilevel"/>
    <w:tmpl w:val="666CB85A"/>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3EB55DD5"/>
    <w:multiLevelType w:val="multilevel"/>
    <w:tmpl w:val="A62C5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3E63CB"/>
    <w:multiLevelType w:val="hybridMultilevel"/>
    <w:tmpl w:val="2B223E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B42CB3"/>
    <w:multiLevelType w:val="multilevel"/>
    <w:tmpl w:val="A62C5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38656C"/>
    <w:multiLevelType w:val="hybridMultilevel"/>
    <w:tmpl w:val="666CB85A"/>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46B96431"/>
    <w:multiLevelType w:val="hybridMultilevel"/>
    <w:tmpl w:val="0550438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E70C59"/>
    <w:multiLevelType w:val="multilevel"/>
    <w:tmpl w:val="A62C5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3370CE"/>
    <w:multiLevelType w:val="hybridMultilevel"/>
    <w:tmpl w:val="FFCA9B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3749CF"/>
    <w:multiLevelType w:val="hybridMultilevel"/>
    <w:tmpl w:val="A2369FEA"/>
    <w:lvl w:ilvl="0" w:tplc="AEE89ECE">
      <w:start w:val="1"/>
      <w:numFmt w:val="bullet"/>
      <w:lvlText w:val="-"/>
      <w:lvlJc w:val="left"/>
      <w:pPr>
        <w:ind w:left="2136" w:hanging="360"/>
      </w:pPr>
      <w:rPr>
        <w:rFonts w:ascii="Arial" w:hAnsi="Aria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26" w15:restartNumberingAfterBreak="0">
    <w:nsid w:val="4E9147D5"/>
    <w:multiLevelType w:val="hybridMultilevel"/>
    <w:tmpl w:val="68EA3A6C"/>
    <w:lvl w:ilvl="0" w:tplc="240A0017">
      <w:start w:val="1"/>
      <w:numFmt w:val="lowerLetter"/>
      <w:lvlText w:val="%1)"/>
      <w:lvlJc w:val="left"/>
      <w:pPr>
        <w:ind w:left="1068" w:hanging="360"/>
      </w:pPr>
    </w:lvl>
    <w:lvl w:ilvl="1" w:tplc="240A0019">
      <w:start w:val="1"/>
      <w:numFmt w:val="lowerLetter"/>
      <w:lvlText w:val="%2."/>
      <w:lvlJc w:val="left"/>
      <w:pPr>
        <w:ind w:left="1788" w:hanging="360"/>
      </w:pPr>
    </w:lvl>
    <w:lvl w:ilvl="2" w:tplc="CFD6E0CA">
      <w:numFmt w:val="bullet"/>
      <w:lvlText w:val="-"/>
      <w:lvlJc w:val="left"/>
      <w:pPr>
        <w:ind w:left="2688" w:hanging="360"/>
      </w:pPr>
      <w:rPr>
        <w:rFonts w:ascii="Arial" w:eastAsiaTheme="minorHAnsi" w:hAnsi="Arial" w:cs="Arial"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0FC19D1"/>
    <w:multiLevelType w:val="hybridMultilevel"/>
    <w:tmpl w:val="2B140022"/>
    <w:lvl w:ilvl="0" w:tplc="AEE89ECE">
      <w:start w:val="1"/>
      <w:numFmt w:val="bullet"/>
      <w:lvlText w:val="-"/>
      <w:lvlJc w:val="left"/>
      <w:pPr>
        <w:ind w:left="1728" w:hanging="360"/>
      </w:pPr>
      <w:rPr>
        <w:rFonts w:ascii="Arial" w:hAnsi="Arial" w:hint="default"/>
      </w:rPr>
    </w:lvl>
    <w:lvl w:ilvl="1" w:tplc="240A0003">
      <w:start w:val="1"/>
      <w:numFmt w:val="bullet"/>
      <w:lvlText w:val="o"/>
      <w:lvlJc w:val="left"/>
      <w:pPr>
        <w:ind w:left="2448" w:hanging="360"/>
      </w:pPr>
      <w:rPr>
        <w:rFonts w:ascii="Courier New" w:hAnsi="Courier New" w:cs="Courier New" w:hint="default"/>
      </w:rPr>
    </w:lvl>
    <w:lvl w:ilvl="2" w:tplc="240A0005">
      <w:start w:val="1"/>
      <w:numFmt w:val="bullet"/>
      <w:lvlText w:val=""/>
      <w:lvlJc w:val="left"/>
      <w:pPr>
        <w:ind w:left="3168" w:hanging="360"/>
      </w:pPr>
      <w:rPr>
        <w:rFonts w:ascii="Wingdings" w:hAnsi="Wingdings" w:hint="default"/>
      </w:rPr>
    </w:lvl>
    <w:lvl w:ilvl="3" w:tplc="240A0001" w:tentative="1">
      <w:start w:val="1"/>
      <w:numFmt w:val="bullet"/>
      <w:lvlText w:val=""/>
      <w:lvlJc w:val="left"/>
      <w:pPr>
        <w:ind w:left="3888" w:hanging="360"/>
      </w:pPr>
      <w:rPr>
        <w:rFonts w:ascii="Symbol" w:hAnsi="Symbol" w:hint="default"/>
      </w:rPr>
    </w:lvl>
    <w:lvl w:ilvl="4" w:tplc="240A0003" w:tentative="1">
      <w:start w:val="1"/>
      <w:numFmt w:val="bullet"/>
      <w:lvlText w:val="o"/>
      <w:lvlJc w:val="left"/>
      <w:pPr>
        <w:ind w:left="4608" w:hanging="360"/>
      </w:pPr>
      <w:rPr>
        <w:rFonts w:ascii="Courier New" w:hAnsi="Courier New" w:cs="Courier New" w:hint="default"/>
      </w:rPr>
    </w:lvl>
    <w:lvl w:ilvl="5" w:tplc="240A0005" w:tentative="1">
      <w:start w:val="1"/>
      <w:numFmt w:val="bullet"/>
      <w:lvlText w:val=""/>
      <w:lvlJc w:val="left"/>
      <w:pPr>
        <w:ind w:left="5328" w:hanging="360"/>
      </w:pPr>
      <w:rPr>
        <w:rFonts w:ascii="Wingdings" w:hAnsi="Wingdings" w:hint="default"/>
      </w:rPr>
    </w:lvl>
    <w:lvl w:ilvl="6" w:tplc="240A0001" w:tentative="1">
      <w:start w:val="1"/>
      <w:numFmt w:val="bullet"/>
      <w:lvlText w:val=""/>
      <w:lvlJc w:val="left"/>
      <w:pPr>
        <w:ind w:left="6048" w:hanging="360"/>
      </w:pPr>
      <w:rPr>
        <w:rFonts w:ascii="Symbol" w:hAnsi="Symbol" w:hint="default"/>
      </w:rPr>
    </w:lvl>
    <w:lvl w:ilvl="7" w:tplc="240A0003" w:tentative="1">
      <w:start w:val="1"/>
      <w:numFmt w:val="bullet"/>
      <w:lvlText w:val="o"/>
      <w:lvlJc w:val="left"/>
      <w:pPr>
        <w:ind w:left="6768" w:hanging="360"/>
      </w:pPr>
      <w:rPr>
        <w:rFonts w:ascii="Courier New" w:hAnsi="Courier New" w:cs="Courier New" w:hint="default"/>
      </w:rPr>
    </w:lvl>
    <w:lvl w:ilvl="8" w:tplc="240A0005" w:tentative="1">
      <w:start w:val="1"/>
      <w:numFmt w:val="bullet"/>
      <w:lvlText w:val=""/>
      <w:lvlJc w:val="left"/>
      <w:pPr>
        <w:ind w:left="7488" w:hanging="360"/>
      </w:pPr>
      <w:rPr>
        <w:rFonts w:ascii="Wingdings" w:hAnsi="Wingdings" w:hint="default"/>
      </w:rPr>
    </w:lvl>
  </w:abstractNum>
  <w:abstractNum w:abstractNumId="28" w15:restartNumberingAfterBreak="0">
    <w:nsid w:val="51044F6D"/>
    <w:multiLevelType w:val="hybridMultilevel"/>
    <w:tmpl w:val="99528568"/>
    <w:lvl w:ilvl="0" w:tplc="AEE89ECE">
      <w:start w:val="1"/>
      <w:numFmt w:val="bullet"/>
      <w:lvlText w:val="-"/>
      <w:lvlJc w:val="left"/>
      <w:pPr>
        <w:ind w:left="1428" w:hanging="360"/>
      </w:pPr>
      <w:rPr>
        <w:rFonts w:ascii="Arial" w:hAnsi="Aria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9" w15:restartNumberingAfterBreak="0">
    <w:nsid w:val="57412889"/>
    <w:multiLevelType w:val="hybridMultilevel"/>
    <w:tmpl w:val="A49C9D0E"/>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30" w15:restartNumberingAfterBreak="0">
    <w:nsid w:val="58E92444"/>
    <w:multiLevelType w:val="hybridMultilevel"/>
    <w:tmpl w:val="666CB85A"/>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96F464E"/>
    <w:multiLevelType w:val="hybridMultilevel"/>
    <w:tmpl w:val="459C00D6"/>
    <w:lvl w:ilvl="0" w:tplc="240A0017">
      <w:start w:val="1"/>
      <w:numFmt w:val="lowerLetter"/>
      <w:lvlText w:val="%1)"/>
      <w:lvlJc w:val="left"/>
      <w:pPr>
        <w:ind w:left="1068" w:hanging="360"/>
      </w:pPr>
    </w:lvl>
    <w:lvl w:ilvl="1" w:tplc="240A0019">
      <w:start w:val="1"/>
      <w:numFmt w:val="lowerLetter"/>
      <w:lvlText w:val="%2."/>
      <w:lvlJc w:val="left"/>
      <w:pPr>
        <w:ind w:left="1788" w:hanging="360"/>
      </w:pPr>
    </w:lvl>
    <w:lvl w:ilvl="2" w:tplc="488CAF4A">
      <w:numFmt w:val="bullet"/>
      <w:lvlText w:val="-"/>
      <w:lvlJc w:val="left"/>
      <w:pPr>
        <w:ind w:left="2688" w:hanging="360"/>
      </w:pPr>
      <w:rPr>
        <w:rFonts w:ascii="Arial" w:eastAsiaTheme="minorHAnsi" w:hAnsi="Arial" w:cs="Arial"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5AE84787"/>
    <w:multiLevelType w:val="hybridMultilevel"/>
    <w:tmpl w:val="E8EC2B36"/>
    <w:lvl w:ilvl="0" w:tplc="F97E111E">
      <w:start w:val="1"/>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3A7127"/>
    <w:multiLevelType w:val="hybridMultilevel"/>
    <w:tmpl w:val="90C68536"/>
    <w:lvl w:ilvl="0" w:tplc="AEE89ECE">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634C162D"/>
    <w:multiLevelType w:val="hybridMultilevel"/>
    <w:tmpl w:val="EFD44816"/>
    <w:lvl w:ilvl="0" w:tplc="AEE89ECE">
      <w:start w:val="1"/>
      <w:numFmt w:val="bullet"/>
      <w:lvlText w:val="-"/>
      <w:lvlJc w:val="left"/>
      <w:pPr>
        <w:ind w:left="1428" w:hanging="360"/>
      </w:pPr>
      <w:rPr>
        <w:rFonts w:ascii="Arial" w:hAnsi="Aria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5" w15:restartNumberingAfterBreak="0">
    <w:nsid w:val="66FC110A"/>
    <w:multiLevelType w:val="multilevel"/>
    <w:tmpl w:val="A62C5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8096926"/>
    <w:multiLevelType w:val="hybridMultilevel"/>
    <w:tmpl w:val="620CF2A6"/>
    <w:lvl w:ilvl="0" w:tplc="AEE89ECE">
      <w:start w:val="1"/>
      <w:numFmt w:val="bullet"/>
      <w:lvlText w:val="-"/>
      <w:lvlJc w:val="left"/>
      <w:pPr>
        <w:ind w:left="1428" w:hanging="360"/>
      </w:pPr>
      <w:rPr>
        <w:rFonts w:ascii="Arial" w:hAnsi="Aria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7" w15:restartNumberingAfterBreak="0">
    <w:nsid w:val="6A5F1538"/>
    <w:multiLevelType w:val="hybridMultilevel"/>
    <w:tmpl w:val="F20201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AAB5D29"/>
    <w:multiLevelType w:val="multilevel"/>
    <w:tmpl w:val="A62C5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C3045B2"/>
    <w:multiLevelType w:val="multilevel"/>
    <w:tmpl w:val="A62C5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DDA0865"/>
    <w:multiLevelType w:val="hybridMultilevel"/>
    <w:tmpl w:val="666CB85A"/>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6E691461"/>
    <w:multiLevelType w:val="multilevel"/>
    <w:tmpl w:val="1472C562"/>
    <w:lvl w:ilvl="0">
      <w:start w:val="1"/>
      <w:numFmt w:val="lowerLetter"/>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2" w15:restartNumberingAfterBreak="0">
    <w:nsid w:val="6FE56F74"/>
    <w:multiLevelType w:val="hybridMultilevel"/>
    <w:tmpl w:val="64AA30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FF73F9"/>
    <w:multiLevelType w:val="hybridMultilevel"/>
    <w:tmpl w:val="C2CA5DA0"/>
    <w:lvl w:ilvl="0" w:tplc="A99C656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6211AB1"/>
    <w:multiLevelType w:val="hybridMultilevel"/>
    <w:tmpl w:val="FC2A8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A7D6F0E"/>
    <w:multiLevelType w:val="hybridMultilevel"/>
    <w:tmpl w:val="9490DD7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6" w15:restartNumberingAfterBreak="0">
    <w:nsid w:val="7F5C3E57"/>
    <w:multiLevelType w:val="multilevel"/>
    <w:tmpl w:val="C70EDB5A"/>
    <w:lvl w:ilvl="0">
      <w:start w:val="4"/>
      <w:numFmt w:val="decimal"/>
      <w:lvlText w:val="%1"/>
      <w:lvlJc w:val="left"/>
      <w:pPr>
        <w:ind w:left="405" w:hanging="405"/>
      </w:pPr>
      <w:rPr>
        <w:rFonts w:hint="default"/>
      </w:rPr>
    </w:lvl>
    <w:lvl w:ilvl="1">
      <w:start w:val="2"/>
      <w:numFmt w:val="decimal"/>
      <w:lvlText w:val="%1.%2"/>
      <w:lvlJc w:val="left"/>
      <w:pPr>
        <w:ind w:left="675"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num w:numId="1">
    <w:abstractNumId w:val="1"/>
  </w:num>
  <w:num w:numId="2">
    <w:abstractNumId w:val="9"/>
  </w:num>
  <w:num w:numId="3">
    <w:abstractNumId w:val="19"/>
  </w:num>
  <w:num w:numId="4">
    <w:abstractNumId w:val="10"/>
  </w:num>
  <w:num w:numId="5">
    <w:abstractNumId w:val="5"/>
  </w:num>
  <w:num w:numId="6">
    <w:abstractNumId w:val="37"/>
  </w:num>
  <w:num w:numId="7">
    <w:abstractNumId w:val="44"/>
  </w:num>
  <w:num w:numId="8">
    <w:abstractNumId w:val="12"/>
  </w:num>
  <w:num w:numId="9">
    <w:abstractNumId w:val="32"/>
  </w:num>
  <w:num w:numId="10">
    <w:abstractNumId w:val="43"/>
  </w:num>
  <w:num w:numId="11">
    <w:abstractNumId w:val="4"/>
  </w:num>
  <w:num w:numId="12">
    <w:abstractNumId w:val="18"/>
  </w:num>
  <w:num w:numId="13">
    <w:abstractNumId w:val="23"/>
  </w:num>
  <w:num w:numId="14">
    <w:abstractNumId w:val="42"/>
  </w:num>
  <w:num w:numId="15">
    <w:abstractNumId w:val="8"/>
  </w:num>
  <w:num w:numId="16">
    <w:abstractNumId w:val="39"/>
  </w:num>
  <w:num w:numId="17">
    <w:abstractNumId w:val="20"/>
  </w:num>
  <w:num w:numId="18">
    <w:abstractNumId w:val="45"/>
  </w:num>
  <w:num w:numId="19">
    <w:abstractNumId w:val="36"/>
  </w:num>
  <w:num w:numId="20">
    <w:abstractNumId w:val="38"/>
  </w:num>
  <w:num w:numId="21">
    <w:abstractNumId w:val="14"/>
  </w:num>
  <w:num w:numId="22">
    <w:abstractNumId w:val="41"/>
  </w:num>
  <w:num w:numId="23">
    <w:abstractNumId w:val="22"/>
  </w:num>
  <w:num w:numId="24">
    <w:abstractNumId w:val="26"/>
  </w:num>
  <w:num w:numId="25">
    <w:abstractNumId w:val="31"/>
  </w:num>
  <w:num w:numId="26">
    <w:abstractNumId w:val="13"/>
  </w:num>
  <w:num w:numId="27">
    <w:abstractNumId w:val="27"/>
  </w:num>
  <w:num w:numId="28">
    <w:abstractNumId w:val="3"/>
  </w:num>
  <w:num w:numId="29">
    <w:abstractNumId w:val="6"/>
  </w:num>
  <w:num w:numId="30">
    <w:abstractNumId w:val="16"/>
  </w:num>
  <w:num w:numId="31">
    <w:abstractNumId w:val="0"/>
  </w:num>
  <w:num w:numId="32">
    <w:abstractNumId w:val="7"/>
  </w:num>
  <w:num w:numId="33">
    <w:abstractNumId w:val="21"/>
  </w:num>
  <w:num w:numId="34">
    <w:abstractNumId w:val="17"/>
  </w:num>
  <w:num w:numId="35">
    <w:abstractNumId w:val="40"/>
  </w:num>
  <w:num w:numId="36">
    <w:abstractNumId w:val="34"/>
  </w:num>
  <w:num w:numId="37">
    <w:abstractNumId w:val="30"/>
  </w:num>
  <w:num w:numId="38">
    <w:abstractNumId w:val="28"/>
  </w:num>
  <w:num w:numId="39">
    <w:abstractNumId w:val="29"/>
  </w:num>
  <w:num w:numId="40">
    <w:abstractNumId w:val="25"/>
  </w:num>
  <w:num w:numId="41">
    <w:abstractNumId w:val="35"/>
  </w:num>
  <w:num w:numId="42">
    <w:abstractNumId w:val="24"/>
  </w:num>
  <w:num w:numId="43">
    <w:abstractNumId w:val="33"/>
  </w:num>
  <w:num w:numId="44">
    <w:abstractNumId w:val="15"/>
  </w:num>
  <w:num w:numId="45">
    <w:abstractNumId w:val="46"/>
  </w:num>
  <w:num w:numId="46">
    <w:abstractNumId w:val="11"/>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B44"/>
    <w:rsid w:val="000503ED"/>
    <w:rsid w:val="000523FA"/>
    <w:rsid w:val="00071E87"/>
    <w:rsid w:val="0007235A"/>
    <w:rsid w:val="00076C74"/>
    <w:rsid w:val="000B40FF"/>
    <w:rsid w:val="000D16E1"/>
    <w:rsid w:val="00105E10"/>
    <w:rsid w:val="00120CBF"/>
    <w:rsid w:val="0012591C"/>
    <w:rsid w:val="00126C21"/>
    <w:rsid w:val="0014317A"/>
    <w:rsid w:val="00161D75"/>
    <w:rsid w:val="001819E9"/>
    <w:rsid w:val="00191216"/>
    <w:rsid w:val="001942D2"/>
    <w:rsid w:val="0019657E"/>
    <w:rsid w:val="001A36A8"/>
    <w:rsid w:val="001B2385"/>
    <w:rsid w:val="001C7F5B"/>
    <w:rsid w:val="001E2990"/>
    <w:rsid w:val="002116CF"/>
    <w:rsid w:val="00213233"/>
    <w:rsid w:val="0022650A"/>
    <w:rsid w:val="00274C51"/>
    <w:rsid w:val="002B6A9E"/>
    <w:rsid w:val="002C0F3E"/>
    <w:rsid w:val="002D27EC"/>
    <w:rsid w:val="002E2E59"/>
    <w:rsid w:val="00317F14"/>
    <w:rsid w:val="003320D3"/>
    <w:rsid w:val="00370D9C"/>
    <w:rsid w:val="0037312E"/>
    <w:rsid w:val="003836BC"/>
    <w:rsid w:val="00394E6C"/>
    <w:rsid w:val="003A5EF0"/>
    <w:rsid w:val="003B2088"/>
    <w:rsid w:val="003C0477"/>
    <w:rsid w:val="003C3409"/>
    <w:rsid w:val="003D1841"/>
    <w:rsid w:val="003D7B44"/>
    <w:rsid w:val="003E7A0A"/>
    <w:rsid w:val="003F5070"/>
    <w:rsid w:val="00423CAD"/>
    <w:rsid w:val="0043263B"/>
    <w:rsid w:val="00460511"/>
    <w:rsid w:val="004663C2"/>
    <w:rsid w:val="00476A0A"/>
    <w:rsid w:val="00483319"/>
    <w:rsid w:val="00483C83"/>
    <w:rsid w:val="004A33F0"/>
    <w:rsid w:val="004B0BBA"/>
    <w:rsid w:val="004C1568"/>
    <w:rsid w:val="004C5513"/>
    <w:rsid w:val="004D287D"/>
    <w:rsid w:val="004E0012"/>
    <w:rsid w:val="004E33B7"/>
    <w:rsid w:val="004F3341"/>
    <w:rsid w:val="0050680F"/>
    <w:rsid w:val="00521A01"/>
    <w:rsid w:val="00525EC3"/>
    <w:rsid w:val="00551C26"/>
    <w:rsid w:val="00554CBD"/>
    <w:rsid w:val="00562134"/>
    <w:rsid w:val="00573D92"/>
    <w:rsid w:val="005B2693"/>
    <w:rsid w:val="005C2D9F"/>
    <w:rsid w:val="005C5627"/>
    <w:rsid w:val="005D2801"/>
    <w:rsid w:val="005D3BD9"/>
    <w:rsid w:val="006002D7"/>
    <w:rsid w:val="00604E6E"/>
    <w:rsid w:val="0061395E"/>
    <w:rsid w:val="00617997"/>
    <w:rsid w:val="00621D31"/>
    <w:rsid w:val="006249DF"/>
    <w:rsid w:val="00632510"/>
    <w:rsid w:val="006365DC"/>
    <w:rsid w:val="00656F9D"/>
    <w:rsid w:val="00675CDC"/>
    <w:rsid w:val="00681C6A"/>
    <w:rsid w:val="006C334B"/>
    <w:rsid w:val="006C4FB0"/>
    <w:rsid w:val="006E1A75"/>
    <w:rsid w:val="00704347"/>
    <w:rsid w:val="007046FE"/>
    <w:rsid w:val="00730660"/>
    <w:rsid w:val="007327CA"/>
    <w:rsid w:val="00770BF3"/>
    <w:rsid w:val="00770ECA"/>
    <w:rsid w:val="007773A9"/>
    <w:rsid w:val="00785A4D"/>
    <w:rsid w:val="00786A62"/>
    <w:rsid w:val="00797361"/>
    <w:rsid w:val="007B6E67"/>
    <w:rsid w:val="007E7336"/>
    <w:rsid w:val="007F6F50"/>
    <w:rsid w:val="0081000C"/>
    <w:rsid w:val="00822812"/>
    <w:rsid w:val="008262BA"/>
    <w:rsid w:val="00832AF6"/>
    <w:rsid w:val="00860442"/>
    <w:rsid w:val="0086111F"/>
    <w:rsid w:val="00866A3F"/>
    <w:rsid w:val="00881979"/>
    <w:rsid w:val="008836FB"/>
    <w:rsid w:val="008917B0"/>
    <w:rsid w:val="008B1EFB"/>
    <w:rsid w:val="008C48A7"/>
    <w:rsid w:val="008D6F23"/>
    <w:rsid w:val="008F0A2E"/>
    <w:rsid w:val="00907CD8"/>
    <w:rsid w:val="009203B7"/>
    <w:rsid w:val="00925476"/>
    <w:rsid w:val="00925CDB"/>
    <w:rsid w:val="00926C02"/>
    <w:rsid w:val="009309AB"/>
    <w:rsid w:val="009430D1"/>
    <w:rsid w:val="00943CC3"/>
    <w:rsid w:val="0094754C"/>
    <w:rsid w:val="009537A5"/>
    <w:rsid w:val="009548CA"/>
    <w:rsid w:val="0098229C"/>
    <w:rsid w:val="00986D3F"/>
    <w:rsid w:val="00994EA4"/>
    <w:rsid w:val="0099713E"/>
    <w:rsid w:val="009D301F"/>
    <w:rsid w:val="00A134E4"/>
    <w:rsid w:val="00A16408"/>
    <w:rsid w:val="00A47FF9"/>
    <w:rsid w:val="00A52A40"/>
    <w:rsid w:val="00A56639"/>
    <w:rsid w:val="00A65E3B"/>
    <w:rsid w:val="00A85D1D"/>
    <w:rsid w:val="00A91477"/>
    <w:rsid w:val="00AB2307"/>
    <w:rsid w:val="00AB4B2F"/>
    <w:rsid w:val="00AB5CF9"/>
    <w:rsid w:val="00AC21A2"/>
    <w:rsid w:val="00AC6826"/>
    <w:rsid w:val="00AD3A56"/>
    <w:rsid w:val="00AE6301"/>
    <w:rsid w:val="00B05680"/>
    <w:rsid w:val="00B05C68"/>
    <w:rsid w:val="00B35D96"/>
    <w:rsid w:val="00B548CD"/>
    <w:rsid w:val="00B63EF1"/>
    <w:rsid w:val="00B64B56"/>
    <w:rsid w:val="00B6646F"/>
    <w:rsid w:val="00B706A5"/>
    <w:rsid w:val="00B818A2"/>
    <w:rsid w:val="00B9163A"/>
    <w:rsid w:val="00B9274F"/>
    <w:rsid w:val="00B942F8"/>
    <w:rsid w:val="00BA5354"/>
    <w:rsid w:val="00BB38DA"/>
    <w:rsid w:val="00BE458D"/>
    <w:rsid w:val="00BF0DA0"/>
    <w:rsid w:val="00BF2853"/>
    <w:rsid w:val="00BF5B18"/>
    <w:rsid w:val="00C12A17"/>
    <w:rsid w:val="00C255A2"/>
    <w:rsid w:val="00C44634"/>
    <w:rsid w:val="00C47A81"/>
    <w:rsid w:val="00C6624B"/>
    <w:rsid w:val="00C75460"/>
    <w:rsid w:val="00C82D1B"/>
    <w:rsid w:val="00C84506"/>
    <w:rsid w:val="00C929FA"/>
    <w:rsid w:val="00D0380E"/>
    <w:rsid w:val="00D10F43"/>
    <w:rsid w:val="00D25FA7"/>
    <w:rsid w:val="00D311C3"/>
    <w:rsid w:val="00D50246"/>
    <w:rsid w:val="00D5713A"/>
    <w:rsid w:val="00D66080"/>
    <w:rsid w:val="00D67949"/>
    <w:rsid w:val="00D75EE0"/>
    <w:rsid w:val="00D8228B"/>
    <w:rsid w:val="00D84B6F"/>
    <w:rsid w:val="00E12F8D"/>
    <w:rsid w:val="00E15FE3"/>
    <w:rsid w:val="00E166B2"/>
    <w:rsid w:val="00E37C63"/>
    <w:rsid w:val="00E5708D"/>
    <w:rsid w:val="00E66D9D"/>
    <w:rsid w:val="00E70763"/>
    <w:rsid w:val="00E7329C"/>
    <w:rsid w:val="00E90C14"/>
    <w:rsid w:val="00EC32D2"/>
    <w:rsid w:val="00EC611B"/>
    <w:rsid w:val="00EE5B68"/>
    <w:rsid w:val="00EE661E"/>
    <w:rsid w:val="00F07D72"/>
    <w:rsid w:val="00F13432"/>
    <w:rsid w:val="00F13BC6"/>
    <w:rsid w:val="00F253E8"/>
    <w:rsid w:val="00F2659C"/>
    <w:rsid w:val="00F26BAD"/>
    <w:rsid w:val="00F33625"/>
    <w:rsid w:val="00F37F28"/>
    <w:rsid w:val="00F42E42"/>
    <w:rsid w:val="00F464A6"/>
    <w:rsid w:val="00F5152C"/>
    <w:rsid w:val="00F55178"/>
    <w:rsid w:val="00F72F7F"/>
    <w:rsid w:val="00F93850"/>
    <w:rsid w:val="00FA56DE"/>
    <w:rsid w:val="00FA67CD"/>
    <w:rsid w:val="00FE6C09"/>
    <w:rsid w:val="00FE7227"/>
    <w:rsid w:val="00FF48D4"/>
    <w:rsid w:val="00FF5D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82DC6"/>
  <w15:chartTrackingRefBased/>
  <w15:docId w15:val="{26FDE9D6-07AF-4FE0-8CDF-E38533A6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C83"/>
  </w:style>
  <w:style w:type="paragraph" w:styleId="Ttulo1">
    <w:name w:val="heading 1"/>
    <w:basedOn w:val="Normal"/>
    <w:next w:val="Normal"/>
    <w:link w:val="Ttulo1Car"/>
    <w:uiPriority w:val="9"/>
    <w:qFormat/>
    <w:rsid w:val="0007235A"/>
    <w:pPr>
      <w:keepNext/>
      <w:spacing w:before="240" w:after="60" w:line="240" w:lineRule="auto"/>
      <w:outlineLvl w:val="0"/>
    </w:pPr>
    <w:rPr>
      <w:rFonts w:ascii="Arial" w:eastAsia="Times New Roman" w:hAnsi="Arial" w:cs="Arial"/>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7B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7B44"/>
  </w:style>
  <w:style w:type="paragraph" w:styleId="Piedepgina">
    <w:name w:val="footer"/>
    <w:basedOn w:val="Normal"/>
    <w:link w:val="PiedepginaCar"/>
    <w:uiPriority w:val="99"/>
    <w:unhideWhenUsed/>
    <w:rsid w:val="003D7B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7B44"/>
  </w:style>
  <w:style w:type="paragraph" w:styleId="Textonotapie">
    <w:name w:val="footnote text"/>
    <w:basedOn w:val="Normal"/>
    <w:link w:val="TextonotapieCar"/>
    <w:uiPriority w:val="99"/>
    <w:semiHidden/>
    <w:unhideWhenUsed/>
    <w:rsid w:val="00B927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274F"/>
    <w:rPr>
      <w:sz w:val="20"/>
      <w:szCs w:val="20"/>
    </w:rPr>
  </w:style>
  <w:style w:type="character" w:styleId="Refdenotaalpie">
    <w:name w:val="footnote reference"/>
    <w:basedOn w:val="Fuentedeprrafopredeter"/>
    <w:uiPriority w:val="99"/>
    <w:semiHidden/>
    <w:unhideWhenUsed/>
    <w:rsid w:val="00B9274F"/>
    <w:rPr>
      <w:vertAlign w:val="superscript"/>
    </w:rPr>
  </w:style>
  <w:style w:type="paragraph" w:styleId="Prrafodelista">
    <w:name w:val="List Paragraph"/>
    <w:basedOn w:val="Normal"/>
    <w:uiPriority w:val="34"/>
    <w:qFormat/>
    <w:rsid w:val="0043263B"/>
    <w:pPr>
      <w:ind w:left="720"/>
      <w:contextualSpacing/>
    </w:pPr>
  </w:style>
  <w:style w:type="table" w:styleId="Tablaconcuadrcula">
    <w:name w:val="Table Grid"/>
    <w:basedOn w:val="Tablanormal"/>
    <w:uiPriority w:val="39"/>
    <w:rsid w:val="00370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3432"/>
    <w:rPr>
      <w:color w:val="0563C1" w:themeColor="hyperlink"/>
      <w:u w:val="single"/>
    </w:rPr>
  </w:style>
  <w:style w:type="character" w:customStyle="1" w:styleId="Mencinsinresolver1">
    <w:name w:val="Mención sin resolver1"/>
    <w:basedOn w:val="Fuentedeprrafopredeter"/>
    <w:uiPriority w:val="99"/>
    <w:semiHidden/>
    <w:unhideWhenUsed/>
    <w:rsid w:val="00F13432"/>
    <w:rPr>
      <w:color w:val="605E5C"/>
      <w:shd w:val="clear" w:color="auto" w:fill="E1DFDD"/>
    </w:rPr>
  </w:style>
  <w:style w:type="table" w:styleId="Tablaconcuadrcula1clara-nfasis3">
    <w:name w:val="Grid Table 1 Light Accent 3"/>
    <w:basedOn w:val="Tablanormal"/>
    <w:uiPriority w:val="46"/>
    <w:rsid w:val="00A5663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AB23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basedOn w:val="Normal"/>
    <w:rsid w:val="004D287D"/>
    <w:pPr>
      <w:spacing w:after="0" w:line="240" w:lineRule="auto"/>
    </w:pPr>
    <w:rPr>
      <w:rFonts w:ascii="Calibri" w:eastAsia="Calibri" w:hAnsi="Calibri" w:cs="Calibri"/>
      <w:lang w:eastAsia="es-CO"/>
    </w:rPr>
  </w:style>
  <w:style w:type="paragraph" w:styleId="Textoindependiente">
    <w:name w:val="Body Text"/>
    <w:aliases w:val="Tempo Body Text,bt,body text,BODY TEXT,t,Text,Tempo Body Text1,Tempo Body Text2,Tempo Body Text3,Tempo Body Text4,Tempo Body Text5,Tempo Body Text6,Tempo Body Text7,Tempo Body Text8,Tempo Body Text9,Tempo Body Text10,b,EHPT,ändrad"/>
    <w:basedOn w:val="Normal"/>
    <w:link w:val="TextoindependienteCar"/>
    <w:uiPriority w:val="1"/>
    <w:qFormat/>
    <w:rsid w:val="00483C83"/>
    <w:pPr>
      <w:spacing w:after="0" w:line="240" w:lineRule="auto"/>
      <w:jc w:val="both"/>
    </w:pPr>
    <w:rPr>
      <w:rFonts w:ascii="Century Gothic" w:eastAsia="Times New Roman" w:hAnsi="Century Gothic" w:cs="Times New Roman"/>
      <w:sz w:val="24"/>
      <w:szCs w:val="24"/>
      <w:lang w:val="es-ES" w:eastAsia="es-ES"/>
    </w:rPr>
  </w:style>
  <w:style w:type="character" w:customStyle="1" w:styleId="TextoindependienteCar">
    <w:name w:val="Texto independiente Car"/>
    <w:aliases w:val="Tempo Body Text Car,bt Car,body text Car,BODY TEXT Car,t Car,Text Car,Tempo Body Text1 Car,Tempo Body Text2 Car,Tempo Body Text3 Car,Tempo Body Text4 Car,Tempo Body Text5 Car,Tempo Body Text6 Car,Tempo Body Text7 Car,b Car"/>
    <w:basedOn w:val="Fuentedeprrafopredeter"/>
    <w:link w:val="Textoindependiente"/>
    <w:uiPriority w:val="1"/>
    <w:rsid w:val="00483C83"/>
    <w:rPr>
      <w:rFonts w:ascii="Century Gothic" w:eastAsia="Times New Roman" w:hAnsi="Century Gothic" w:cs="Times New Roman"/>
      <w:sz w:val="24"/>
      <w:szCs w:val="24"/>
      <w:lang w:val="es-ES" w:eastAsia="es-ES"/>
    </w:rPr>
  </w:style>
  <w:style w:type="character" w:customStyle="1" w:styleId="Ttulo1Car">
    <w:name w:val="Título 1 Car"/>
    <w:basedOn w:val="Fuentedeprrafopredeter"/>
    <w:link w:val="Ttulo1"/>
    <w:uiPriority w:val="9"/>
    <w:rsid w:val="0007235A"/>
    <w:rPr>
      <w:rFonts w:ascii="Arial" w:eastAsia="Times New Roman" w:hAnsi="Arial" w:cs="Arial"/>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1794">
      <w:bodyDiv w:val="1"/>
      <w:marLeft w:val="0"/>
      <w:marRight w:val="0"/>
      <w:marTop w:val="0"/>
      <w:marBottom w:val="0"/>
      <w:divBdr>
        <w:top w:val="none" w:sz="0" w:space="0" w:color="auto"/>
        <w:left w:val="none" w:sz="0" w:space="0" w:color="auto"/>
        <w:bottom w:val="none" w:sz="0" w:space="0" w:color="auto"/>
        <w:right w:val="none" w:sz="0" w:space="0" w:color="auto"/>
      </w:divBdr>
    </w:div>
    <w:div w:id="103699649">
      <w:bodyDiv w:val="1"/>
      <w:marLeft w:val="0"/>
      <w:marRight w:val="0"/>
      <w:marTop w:val="0"/>
      <w:marBottom w:val="0"/>
      <w:divBdr>
        <w:top w:val="none" w:sz="0" w:space="0" w:color="auto"/>
        <w:left w:val="none" w:sz="0" w:space="0" w:color="auto"/>
        <w:bottom w:val="none" w:sz="0" w:space="0" w:color="auto"/>
        <w:right w:val="none" w:sz="0" w:space="0" w:color="auto"/>
      </w:divBdr>
    </w:div>
    <w:div w:id="266158418">
      <w:bodyDiv w:val="1"/>
      <w:marLeft w:val="0"/>
      <w:marRight w:val="0"/>
      <w:marTop w:val="0"/>
      <w:marBottom w:val="0"/>
      <w:divBdr>
        <w:top w:val="none" w:sz="0" w:space="0" w:color="auto"/>
        <w:left w:val="none" w:sz="0" w:space="0" w:color="auto"/>
        <w:bottom w:val="none" w:sz="0" w:space="0" w:color="auto"/>
        <w:right w:val="none" w:sz="0" w:space="0" w:color="auto"/>
      </w:divBdr>
    </w:div>
    <w:div w:id="381682482">
      <w:bodyDiv w:val="1"/>
      <w:marLeft w:val="0"/>
      <w:marRight w:val="0"/>
      <w:marTop w:val="0"/>
      <w:marBottom w:val="0"/>
      <w:divBdr>
        <w:top w:val="none" w:sz="0" w:space="0" w:color="auto"/>
        <w:left w:val="none" w:sz="0" w:space="0" w:color="auto"/>
        <w:bottom w:val="none" w:sz="0" w:space="0" w:color="auto"/>
        <w:right w:val="none" w:sz="0" w:space="0" w:color="auto"/>
      </w:divBdr>
    </w:div>
    <w:div w:id="549733054">
      <w:bodyDiv w:val="1"/>
      <w:marLeft w:val="0"/>
      <w:marRight w:val="0"/>
      <w:marTop w:val="0"/>
      <w:marBottom w:val="0"/>
      <w:divBdr>
        <w:top w:val="none" w:sz="0" w:space="0" w:color="auto"/>
        <w:left w:val="none" w:sz="0" w:space="0" w:color="auto"/>
        <w:bottom w:val="none" w:sz="0" w:space="0" w:color="auto"/>
        <w:right w:val="none" w:sz="0" w:space="0" w:color="auto"/>
      </w:divBdr>
    </w:div>
    <w:div w:id="833179806">
      <w:bodyDiv w:val="1"/>
      <w:marLeft w:val="0"/>
      <w:marRight w:val="0"/>
      <w:marTop w:val="0"/>
      <w:marBottom w:val="0"/>
      <w:divBdr>
        <w:top w:val="none" w:sz="0" w:space="0" w:color="auto"/>
        <w:left w:val="none" w:sz="0" w:space="0" w:color="auto"/>
        <w:bottom w:val="none" w:sz="0" w:space="0" w:color="auto"/>
        <w:right w:val="none" w:sz="0" w:space="0" w:color="auto"/>
      </w:divBdr>
    </w:div>
    <w:div w:id="1044984331">
      <w:bodyDiv w:val="1"/>
      <w:marLeft w:val="0"/>
      <w:marRight w:val="0"/>
      <w:marTop w:val="0"/>
      <w:marBottom w:val="0"/>
      <w:divBdr>
        <w:top w:val="none" w:sz="0" w:space="0" w:color="auto"/>
        <w:left w:val="none" w:sz="0" w:space="0" w:color="auto"/>
        <w:bottom w:val="none" w:sz="0" w:space="0" w:color="auto"/>
        <w:right w:val="none" w:sz="0" w:space="0" w:color="auto"/>
      </w:divBdr>
    </w:div>
    <w:div w:id="1064177323">
      <w:bodyDiv w:val="1"/>
      <w:marLeft w:val="0"/>
      <w:marRight w:val="0"/>
      <w:marTop w:val="0"/>
      <w:marBottom w:val="0"/>
      <w:divBdr>
        <w:top w:val="none" w:sz="0" w:space="0" w:color="auto"/>
        <w:left w:val="none" w:sz="0" w:space="0" w:color="auto"/>
        <w:bottom w:val="none" w:sz="0" w:space="0" w:color="auto"/>
        <w:right w:val="none" w:sz="0" w:space="0" w:color="auto"/>
      </w:divBdr>
    </w:div>
    <w:div w:id="1082877930">
      <w:bodyDiv w:val="1"/>
      <w:marLeft w:val="0"/>
      <w:marRight w:val="0"/>
      <w:marTop w:val="0"/>
      <w:marBottom w:val="0"/>
      <w:divBdr>
        <w:top w:val="none" w:sz="0" w:space="0" w:color="auto"/>
        <w:left w:val="none" w:sz="0" w:space="0" w:color="auto"/>
        <w:bottom w:val="none" w:sz="0" w:space="0" w:color="auto"/>
        <w:right w:val="none" w:sz="0" w:space="0" w:color="auto"/>
      </w:divBdr>
    </w:div>
    <w:div w:id="1111323112">
      <w:bodyDiv w:val="1"/>
      <w:marLeft w:val="0"/>
      <w:marRight w:val="0"/>
      <w:marTop w:val="0"/>
      <w:marBottom w:val="0"/>
      <w:divBdr>
        <w:top w:val="none" w:sz="0" w:space="0" w:color="auto"/>
        <w:left w:val="none" w:sz="0" w:space="0" w:color="auto"/>
        <w:bottom w:val="none" w:sz="0" w:space="0" w:color="auto"/>
        <w:right w:val="none" w:sz="0" w:space="0" w:color="auto"/>
      </w:divBdr>
    </w:div>
    <w:div w:id="1197935854">
      <w:bodyDiv w:val="1"/>
      <w:marLeft w:val="0"/>
      <w:marRight w:val="0"/>
      <w:marTop w:val="0"/>
      <w:marBottom w:val="0"/>
      <w:divBdr>
        <w:top w:val="none" w:sz="0" w:space="0" w:color="auto"/>
        <w:left w:val="none" w:sz="0" w:space="0" w:color="auto"/>
        <w:bottom w:val="none" w:sz="0" w:space="0" w:color="auto"/>
        <w:right w:val="none" w:sz="0" w:space="0" w:color="auto"/>
      </w:divBdr>
    </w:div>
    <w:div w:id="1289237522">
      <w:bodyDiv w:val="1"/>
      <w:marLeft w:val="0"/>
      <w:marRight w:val="0"/>
      <w:marTop w:val="0"/>
      <w:marBottom w:val="0"/>
      <w:divBdr>
        <w:top w:val="none" w:sz="0" w:space="0" w:color="auto"/>
        <w:left w:val="none" w:sz="0" w:space="0" w:color="auto"/>
        <w:bottom w:val="none" w:sz="0" w:space="0" w:color="auto"/>
        <w:right w:val="none" w:sz="0" w:space="0" w:color="auto"/>
      </w:divBdr>
    </w:div>
    <w:div w:id="1556968476">
      <w:bodyDiv w:val="1"/>
      <w:marLeft w:val="0"/>
      <w:marRight w:val="0"/>
      <w:marTop w:val="0"/>
      <w:marBottom w:val="0"/>
      <w:divBdr>
        <w:top w:val="none" w:sz="0" w:space="0" w:color="auto"/>
        <w:left w:val="none" w:sz="0" w:space="0" w:color="auto"/>
        <w:bottom w:val="none" w:sz="0" w:space="0" w:color="auto"/>
        <w:right w:val="none" w:sz="0" w:space="0" w:color="auto"/>
      </w:divBdr>
    </w:div>
    <w:div w:id="1584299601">
      <w:bodyDiv w:val="1"/>
      <w:marLeft w:val="0"/>
      <w:marRight w:val="0"/>
      <w:marTop w:val="0"/>
      <w:marBottom w:val="0"/>
      <w:divBdr>
        <w:top w:val="none" w:sz="0" w:space="0" w:color="auto"/>
        <w:left w:val="none" w:sz="0" w:space="0" w:color="auto"/>
        <w:bottom w:val="none" w:sz="0" w:space="0" w:color="auto"/>
        <w:right w:val="none" w:sz="0" w:space="0" w:color="auto"/>
      </w:divBdr>
    </w:div>
    <w:div w:id="1730566065">
      <w:bodyDiv w:val="1"/>
      <w:marLeft w:val="0"/>
      <w:marRight w:val="0"/>
      <w:marTop w:val="0"/>
      <w:marBottom w:val="0"/>
      <w:divBdr>
        <w:top w:val="none" w:sz="0" w:space="0" w:color="auto"/>
        <w:left w:val="none" w:sz="0" w:space="0" w:color="auto"/>
        <w:bottom w:val="none" w:sz="0" w:space="0" w:color="auto"/>
        <w:right w:val="none" w:sz="0" w:space="0" w:color="auto"/>
      </w:divBdr>
    </w:div>
    <w:div w:id="1823934094">
      <w:bodyDiv w:val="1"/>
      <w:marLeft w:val="0"/>
      <w:marRight w:val="0"/>
      <w:marTop w:val="0"/>
      <w:marBottom w:val="0"/>
      <w:divBdr>
        <w:top w:val="none" w:sz="0" w:space="0" w:color="auto"/>
        <w:left w:val="none" w:sz="0" w:space="0" w:color="auto"/>
        <w:bottom w:val="none" w:sz="0" w:space="0" w:color="auto"/>
        <w:right w:val="none" w:sz="0" w:space="0" w:color="auto"/>
      </w:divBdr>
    </w:div>
    <w:div w:id="1989936866">
      <w:bodyDiv w:val="1"/>
      <w:marLeft w:val="0"/>
      <w:marRight w:val="0"/>
      <w:marTop w:val="0"/>
      <w:marBottom w:val="0"/>
      <w:divBdr>
        <w:top w:val="none" w:sz="0" w:space="0" w:color="auto"/>
        <w:left w:val="none" w:sz="0" w:space="0" w:color="auto"/>
        <w:bottom w:val="none" w:sz="0" w:space="0" w:color="auto"/>
        <w:right w:val="none" w:sz="0" w:space="0" w:color="auto"/>
      </w:divBdr>
    </w:div>
    <w:div w:id="2055423491">
      <w:bodyDiv w:val="1"/>
      <w:marLeft w:val="0"/>
      <w:marRight w:val="0"/>
      <w:marTop w:val="0"/>
      <w:marBottom w:val="0"/>
      <w:divBdr>
        <w:top w:val="none" w:sz="0" w:space="0" w:color="auto"/>
        <w:left w:val="none" w:sz="0" w:space="0" w:color="auto"/>
        <w:bottom w:val="none" w:sz="0" w:space="0" w:color="auto"/>
        <w:right w:val="none" w:sz="0" w:space="0" w:color="auto"/>
      </w:divBdr>
    </w:div>
    <w:div w:id="2056814251">
      <w:bodyDiv w:val="1"/>
      <w:marLeft w:val="0"/>
      <w:marRight w:val="0"/>
      <w:marTop w:val="0"/>
      <w:marBottom w:val="0"/>
      <w:divBdr>
        <w:top w:val="none" w:sz="0" w:space="0" w:color="auto"/>
        <w:left w:val="none" w:sz="0" w:space="0" w:color="auto"/>
        <w:bottom w:val="none" w:sz="0" w:space="0" w:color="auto"/>
        <w:right w:val="none" w:sz="0" w:space="0" w:color="auto"/>
      </w:divBdr>
    </w:div>
    <w:div w:id="209789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8" Type="http://schemas.openxmlformats.org/officeDocument/2006/relationships/hyperlink" Target="https://colombiacompra.gov.co/sites/cce_public/files/cce_tienda_virtual/04.1.anexo_1_fichas_tecnicas_seg._1_-_definitivo_0.zip" TargetMode="External"/><Relationship Id="rId3" Type="http://schemas.openxmlformats.org/officeDocument/2006/relationships/hyperlink" Target="https://www.cisco.com/c/en/us/products/collateral/conferencing/webex-meetings/white_paper_c11-691351.html" TargetMode="External"/><Relationship Id="rId7" Type="http://schemas.openxmlformats.org/officeDocument/2006/relationships/hyperlink" Target="https://colombiacompra.gov.co/tienda-virtual-del-estado-colombiano/tecnologia/prestacion-de-servicios-de-conectividad-iii" TargetMode="External"/><Relationship Id="rId2" Type="http://schemas.openxmlformats.org/officeDocument/2006/relationships/hyperlink" Target="https://support.zoom.us/hc/es/articles/201362023-Requisitos-del-sistema-para-Windows-macOS-y-Linux" TargetMode="External"/><Relationship Id="rId1" Type="http://schemas.openxmlformats.org/officeDocument/2006/relationships/hyperlink" Target="https://legacy.lifesize.com/en/resources/faq" TargetMode="External"/><Relationship Id="rId6" Type="http://schemas.openxmlformats.org/officeDocument/2006/relationships/hyperlink" Target="https://colombiatic.mintic.gov.co/679/w3-article-198842.html" TargetMode="External"/><Relationship Id="rId5" Type="http://schemas.openxmlformats.org/officeDocument/2006/relationships/hyperlink" Target="https://support.google.com/a/answer/1279090?hl=es" TargetMode="External"/><Relationship Id="rId4" Type="http://schemas.openxmlformats.org/officeDocument/2006/relationships/hyperlink" Target="https://docs.microsoft.com/es-es/microsoftteams/prepare-networ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oFernandoSarriaV\AppData\Local\Microsoft\Windows\INetCache\Content.Outlook\NEUI4O05\Gr&#225;fica%20comparativa%20adquisici&#243;n%20servicios%20de%20conectivida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O"/>
              <a:t>Comparativo Ancho de Banda actual - Ancho de Banda Requerido - Ancho de Banda a contratar</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Ancho de Banda Actual (Mbps)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delete val="1"/>
          </c:dLbls>
          <c:cat>
            <c:strRef>
              <c:f>Hoja1!$A$2:$A$26</c:f>
              <c:strCache>
                <c:ptCount val="25"/>
                <c:pt idx="0">
                  <c:v>Armenia</c:v>
                </c:pt>
                <c:pt idx="1">
                  <c:v>Barranquilla</c:v>
                </c:pt>
                <c:pt idx="2">
                  <c:v>Bogotá</c:v>
                </c:pt>
                <c:pt idx="3">
                  <c:v>Bucaramanga</c:v>
                </c:pt>
                <c:pt idx="4">
                  <c:v>Cali</c:v>
                </c:pt>
                <c:pt idx="5">
                  <c:v>Cartagena</c:v>
                </c:pt>
                <c:pt idx="6">
                  <c:v>Chocó (Coordinación)</c:v>
                </c:pt>
                <c:pt idx="7">
                  <c:v>Cúcuta</c:v>
                </c:pt>
                <c:pt idx="8">
                  <c:v>Florencia (Coordinación)</c:v>
                </c:pt>
                <c:pt idx="9">
                  <c:v>Ibagué</c:v>
                </c:pt>
                <c:pt idx="10">
                  <c:v>Manizales</c:v>
                </c:pt>
                <c:pt idx="11">
                  <c:v>Medellín</c:v>
                </c:pt>
                <c:pt idx="12">
                  <c:v>Montería</c:v>
                </c:pt>
                <c:pt idx="13">
                  <c:v>Neiva</c:v>
                </c:pt>
                <c:pt idx="14">
                  <c:v>Nivel Central</c:v>
                </c:pt>
                <c:pt idx="15">
                  <c:v>Pasto</c:v>
                </c:pt>
                <c:pt idx="16">
                  <c:v>Pereira</c:v>
                </c:pt>
                <c:pt idx="17">
                  <c:v>Popayán</c:v>
                </c:pt>
                <c:pt idx="18">
                  <c:v>Riohacha (Coordinación)</c:v>
                </c:pt>
                <c:pt idx="19">
                  <c:v>San Andrés (Coordinación)</c:v>
                </c:pt>
                <c:pt idx="20">
                  <c:v>Santa Marta</c:v>
                </c:pt>
                <c:pt idx="21">
                  <c:v>Sincelejo</c:v>
                </c:pt>
                <c:pt idx="22">
                  <c:v>Tunja</c:v>
                </c:pt>
                <c:pt idx="23">
                  <c:v>Valledupar</c:v>
                </c:pt>
                <c:pt idx="24">
                  <c:v>Villavicencio</c:v>
                </c:pt>
              </c:strCache>
            </c:strRef>
          </c:cat>
          <c:val>
            <c:numRef>
              <c:f>Hoja1!$B$2:$B$26</c:f>
              <c:numCache>
                <c:formatCode>General</c:formatCode>
                <c:ptCount val="25"/>
                <c:pt idx="0">
                  <c:v>232</c:v>
                </c:pt>
                <c:pt idx="1">
                  <c:v>641</c:v>
                </c:pt>
                <c:pt idx="2">
                  <c:v>3089</c:v>
                </c:pt>
                <c:pt idx="3">
                  <c:v>1083</c:v>
                </c:pt>
                <c:pt idx="4">
                  <c:v>1165</c:v>
                </c:pt>
                <c:pt idx="5">
                  <c:v>648</c:v>
                </c:pt>
                <c:pt idx="6">
                  <c:v>377</c:v>
                </c:pt>
                <c:pt idx="7">
                  <c:v>614</c:v>
                </c:pt>
                <c:pt idx="8">
                  <c:v>217</c:v>
                </c:pt>
                <c:pt idx="9">
                  <c:v>738</c:v>
                </c:pt>
                <c:pt idx="10">
                  <c:v>503</c:v>
                </c:pt>
                <c:pt idx="11">
                  <c:v>2103</c:v>
                </c:pt>
                <c:pt idx="12">
                  <c:v>437</c:v>
                </c:pt>
                <c:pt idx="13">
                  <c:v>528</c:v>
                </c:pt>
                <c:pt idx="14">
                  <c:v>1808</c:v>
                </c:pt>
                <c:pt idx="15">
                  <c:v>972</c:v>
                </c:pt>
                <c:pt idx="16">
                  <c:v>321</c:v>
                </c:pt>
                <c:pt idx="17">
                  <c:v>526</c:v>
                </c:pt>
                <c:pt idx="18">
                  <c:v>227</c:v>
                </c:pt>
                <c:pt idx="19">
                  <c:v>68</c:v>
                </c:pt>
                <c:pt idx="20">
                  <c:v>422</c:v>
                </c:pt>
                <c:pt idx="21">
                  <c:v>341</c:v>
                </c:pt>
                <c:pt idx="22">
                  <c:v>1383</c:v>
                </c:pt>
                <c:pt idx="23">
                  <c:v>347</c:v>
                </c:pt>
                <c:pt idx="24">
                  <c:v>564</c:v>
                </c:pt>
              </c:numCache>
            </c:numRef>
          </c:val>
          <c:extLst>
            <c:ext xmlns:c16="http://schemas.microsoft.com/office/drawing/2014/chart" uri="{C3380CC4-5D6E-409C-BE32-E72D297353CC}">
              <c16:uniqueId val="{00000011-9A7B-4F8C-9EF8-AAFEA8180C91}"/>
            </c:ext>
          </c:extLst>
        </c:ser>
        <c:ser>
          <c:idx val="1"/>
          <c:order val="1"/>
          <c:tx>
            <c:strRef>
              <c:f>Hoja1!$C$1</c:f>
              <c:strCache>
                <c:ptCount val="1"/>
                <c:pt idx="0">
                  <c:v>Ancho de Banda a contratar (Mbps)</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invertIfNegative val="0"/>
          <c:dLbls>
            <c:delete val="1"/>
          </c:dLbls>
          <c:cat>
            <c:strRef>
              <c:f>Hoja1!$A$2:$A$26</c:f>
              <c:strCache>
                <c:ptCount val="25"/>
                <c:pt idx="0">
                  <c:v>Armenia</c:v>
                </c:pt>
                <c:pt idx="1">
                  <c:v>Barranquilla</c:v>
                </c:pt>
                <c:pt idx="2">
                  <c:v>Bogotá</c:v>
                </c:pt>
                <c:pt idx="3">
                  <c:v>Bucaramanga</c:v>
                </c:pt>
                <c:pt idx="4">
                  <c:v>Cali</c:v>
                </c:pt>
                <c:pt idx="5">
                  <c:v>Cartagena</c:v>
                </c:pt>
                <c:pt idx="6">
                  <c:v>Chocó (Coordinación)</c:v>
                </c:pt>
                <c:pt idx="7">
                  <c:v>Cúcuta</c:v>
                </c:pt>
                <c:pt idx="8">
                  <c:v>Florencia (Coordinación)</c:v>
                </c:pt>
                <c:pt idx="9">
                  <c:v>Ibagué</c:v>
                </c:pt>
                <c:pt idx="10">
                  <c:v>Manizales</c:v>
                </c:pt>
                <c:pt idx="11">
                  <c:v>Medellín</c:v>
                </c:pt>
                <c:pt idx="12">
                  <c:v>Montería</c:v>
                </c:pt>
                <c:pt idx="13">
                  <c:v>Neiva</c:v>
                </c:pt>
                <c:pt idx="14">
                  <c:v>Nivel Central</c:v>
                </c:pt>
                <c:pt idx="15">
                  <c:v>Pasto</c:v>
                </c:pt>
                <c:pt idx="16">
                  <c:v>Pereira</c:v>
                </c:pt>
                <c:pt idx="17">
                  <c:v>Popayán</c:v>
                </c:pt>
                <c:pt idx="18">
                  <c:v>Riohacha (Coordinación)</c:v>
                </c:pt>
                <c:pt idx="19">
                  <c:v>San Andrés (Coordinación)</c:v>
                </c:pt>
                <c:pt idx="20">
                  <c:v>Santa Marta</c:v>
                </c:pt>
                <c:pt idx="21">
                  <c:v>Sincelejo</c:v>
                </c:pt>
                <c:pt idx="22">
                  <c:v>Tunja</c:v>
                </c:pt>
                <c:pt idx="23">
                  <c:v>Valledupar</c:v>
                </c:pt>
                <c:pt idx="24">
                  <c:v>Villavicencio</c:v>
                </c:pt>
              </c:strCache>
            </c:strRef>
          </c:cat>
          <c:val>
            <c:numRef>
              <c:f>Hoja1!$C$2:$C$26</c:f>
              <c:numCache>
                <c:formatCode>General</c:formatCode>
                <c:ptCount val="25"/>
                <c:pt idx="0">
                  <c:v>568</c:v>
                </c:pt>
                <c:pt idx="1">
                  <c:v>1554</c:v>
                </c:pt>
                <c:pt idx="2">
                  <c:v>6538</c:v>
                </c:pt>
                <c:pt idx="3">
                  <c:v>2208</c:v>
                </c:pt>
                <c:pt idx="4">
                  <c:v>3005</c:v>
                </c:pt>
                <c:pt idx="5">
                  <c:v>1369</c:v>
                </c:pt>
                <c:pt idx="6">
                  <c:v>551</c:v>
                </c:pt>
                <c:pt idx="7">
                  <c:v>1284</c:v>
                </c:pt>
                <c:pt idx="8">
                  <c:v>444</c:v>
                </c:pt>
                <c:pt idx="9">
                  <c:v>1413</c:v>
                </c:pt>
                <c:pt idx="10">
                  <c:v>1055</c:v>
                </c:pt>
                <c:pt idx="11">
                  <c:v>4190</c:v>
                </c:pt>
                <c:pt idx="12">
                  <c:v>821</c:v>
                </c:pt>
                <c:pt idx="13">
                  <c:v>1043</c:v>
                </c:pt>
                <c:pt idx="14">
                  <c:v>4231</c:v>
                </c:pt>
                <c:pt idx="15">
                  <c:v>1541</c:v>
                </c:pt>
                <c:pt idx="16">
                  <c:v>747</c:v>
                </c:pt>
                <c:pt idx="17">
                  <c:v>982</c:v>
                </c:pt>
                <c:pt idx="18">
                  <c:v>417</c:v>
                </c:pt>
                <c:pt idx="19">
                  <c:v>146</c:v>
                </c:pt>
                <c:pt idx="20">
                  <c:v>873</c:v>
                </c:pt>
                <c:pt idx="21">
                  <c:v>620</c:v>
                </c:pt>
                <c:pt idx="22">
                  <c:v>2327</c:v>
                </c:pt>
                <c:pt idx="23">
                  <c:v>707</c:v>
                </c:pt>
                <c:pt idx="24">
                  <c:v>1099</c:v>
                </c:pt>
              </c:numCache>
            </c:numRef>
          </c:val>
          <c:extLst>
            <c:ext xmlns:c16="http://schemas.microsoft.com/office/drawing/2014/chart" uri="{C3380CC4-5D6E-409C-BE32-E72D297353CC}">
              <c16:uniqueId val="{00000021-9A7B-4F8C-9EF8-AAFEA8180C91}"/>
            </c:ext>
          </c:extLst>
        </c:ser>
        <c:ser>
          <c:idx val="2"/>
          <c:order val="2"/>
          <c:tx>
            <c:strRef>
              <c:f>Hoja1!$D$1</c:f>
              <c:strCache>
                <c:ptCount val="1"/>
                <c:pt idx="0">
                  <c:v>Ancho de Banda Requerido (Mbps)</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delete val="1"/>
          </c:dLbls>
          <c:cat>
            <c:strRef>
              <c:f>Hoja1!$A$2:$A$26</c:f>
              <c:strCache>
                <c:ptCount val="25"/>
                <c:pt idx="0">
                  <c:v>Armenia</c:v>
                </c:pt>
                <c:pt idx="1">
                  <c:v>Barranquilla</c:v>
                </c:pt>
                <c:pt idx="2">
                  <c:v>Bogotá</c:v>
                </c:pt>
                <c:pt idx="3">
                  <c:v>Bucaramanga</c:v>
                </c:pt>
                <c:pt idx="4">
                  <c:v>Cali</c:v>
                </c:pt>
                <c:pt idx="5">
                  <c:v>Cartagena</c:v>
                </c:pt>
                <c:pt idx="6">
                  <c:v>Chocó (Coordinación)</c:v>
                </c:pt>
                <c:pt idx="7">
                  <c:v>Cúcuta</c:v>
                </c:pt>
                <c:pt idx="8">
                  <c:v>Florencia (Coordinación)</c:v>
                </c:pt>
                <c:pt idx="9">
                  <c:v>Ibagué</c:v>
                </c:pt>
                <c:pt idx="10">
                  <c:v>Manizales</c:v>
                </c:pt>
                <c:pt idx="11">
                  <c:v>Medellín</c:v>
                </c:pt>
                <c:pt idx="12">
                  <c:v>Montería</c:v>
                </c:pt>
                <c:pt idx="13">
                  <c:v>Neiva</c:v>
                </c:pt>
                <c:pt idx="14">
                  <c:v>Nivel Central</c:v>
                </c:pt>
                <c:pt idx="15">
                  <c:v>Pasto</c:v>
                </c:pt>
                <c:pt idx="16">
                  <c:v>Pereira</c:v>
                </c:pt>
                <c:pt idx="17">
                  <c:v>Popayán</c:v>
                </c:pt>
                <c:pt idx="18">
                  <c:v>Riohacha (Coordinación)</c:v>
                </c:pt>
                <c:pt idx="19">
                  <c:v>San Andrés (Coordinación)</c:v>
                </c:pt>
                <c:pt idx="20">
                  <c:v>Santa Marta</c:v>
                </c:pt>
                <c:pt idx="21">
                  <c:v>Sincelejo</c:v>
                </c:pt>
                <c:pt idx="22">
                  <c:v>Tunja</c:v>
                </c:pt>
                <c:pt idx="23">
                  <c:v>Valledupar</c:v>
                </c:pt>
                <c:pt idx="24">
                  <c:v>Villavicencio</c:v>
                </c:pt>
              </c:strCache>
            </c:strRef>
          </c:cat>
          <c:val>
            <c:numRef>
              <c:f>Hoja1!$D$2:$D$26</c:f>
              <c:numCache>
                <c:formatCode>General</c:formatCode>
                <c:ptCount val="25"/>
                <c:pt idx="0">
                  <c:v>920</c:v>
                </c:pt>
                <c:pt idx="1">
                  <c:v>2480</c:v>
                </c:pt>
                <c:pt idx="2">
                  <c:v>10345</c:v>
                </c:pt>
                <c:pt idx="3">
                  <c:v>3412</c:v>
                </c:pt>
                <c:pt idx="4">
                  <c:v>5142</c:v>
                </c:pt>
                <c:pt idx="5">
                  <c:v>1986</c:v>
                </c:pt>
                <c:pt idx="6">
                  <c:v>715</c:v>
                </c:pt>
                <c:pt idx="7">
                  <c:v>2032</c:v>
                </c:pt>
                <c:pt idx="8">
                  <c:v>679.5</c:v>
                </c:pt>
                <c:pt idx="9">
                  <c:v>2152</c:v>
                </c:pt>
                <c:pt idx="10">
                  <c:v>1630</c:v>
                </c:pt>
                <c:pt idx="11">
                  <c:v>6485</c:v>
                </c:pt>
                <c:pt idx="12">
                  <c:v>1160</c:v>
                </c:pt>
                <c:pt idx="13">
                  <c:v>1501</c:v>
                </c:pt>
                <c:pt idx="14">
                  <c:v>4196</c:v>
                </c:pt>
                <c:pt idx="15">
                  <c:v>2266</c:v>
                </c:pt>
                <c:pt idx="16">
                  <c:v>1179</c:v>
                </c:pt>
                <c:pt idx="17">
                  <c:v>1500</c:v>
                </c:pt>
                <c:pt idx="18">
                  <c:v>628</c:v>
                </c:pt>
                <c:pt idx="19">
                  <c:v>229</c:v>
                </c:pt>
                <c:pt idx="20">
                  <c:v>1401</c:v>
                </c:pt>
                <c:pt idx="21">
                  <c:v>934</c:v>
                </c:pt>
                <c:pt idx="22">
                  <c:v>3065</c:v>
                </c:pt>
                <c:pt idx="23">
                  <c:v>1102</c:v>
                </c:pt>
                <c:pt idx="24">
                  <c:v>1595</c:v>
                </c:pt>
              </c:numCache>
            </c:numRef>
          </c:val>
          <c:extLst>
            <c:ext xmlns:c16="http://schemas.microsoft.com/office/drawing/2014/chart" uri="{C3380CC4-5D6E-409C-BE32-E72D297353CC}">
              <c16:uniqueId val="{00000029-9A7B-4F8C-9EF8-AAFEA8180C91}"/>
            </c:ext>
          </c:extLst>
        </c:ser>
        <c:dLbls>
          <c:showLegendKey val="0"/>
          <c:showVal val="1"/>
          <c:showCatName val="0"/>
          <c:showSerName val="0"/>
          <c:showPercent val="0"/>
          <c:showBubbleSize val="0"/>
        </c:dLbls>
        <c:gapWidth val="150"/>
        <c:shape val="box"/>
        <c:axId val="1543742080"/>
        <c:axId val="1550966592"/>
        <c:axId val="0"/>
      </c:bar3DChart>
      <c:catAx>
        <c:axId val="1543742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550966592"/>
        <c:crosses val="autoZero"/>
        <c:auto val="1"/>
        <c:lblAlgn val="ctr"/>
        <c:lblOffset val="100"/>
        <c:noMultiLvlLbl val="0"/>
      </c:catAx>
      <c:valAx>
        <c:axId val="155096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54374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65F6A-56B6-4FBF-BAD7-B37576EB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7927</Words>
  <Characters>43599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Procedimiento Liquidación de Contratos</vt:lpstr>
    </vt:vector>
  </TitlesOfParts>
  <Company/>
  <LinksUpToDate>false</LinksUpToDate>
  <CharactersWithSpaces>51424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Liquidación de Contratos</dc:title>
  <dc:subject/>
  <dc:creator>Mario Fernando Sarria Villota</dc:creator>
  <cp:keywords/>
  <dc:description/>
  <cp:lastModifiedBy>Yeimmy Marcela Ramírez Peña</cp:lastModifiedBy>
  <cp:revision>2</cp:revision>
  <cp:lastPrinted>2021-07-01T04:58:00Z</cp:lastPrinted>
  <dcterms:created xsi:type="dcterms:W3CDTF">2022-04-08T13:41:00Z</dcterms:created>
  <dcterms:modified xsi:type="dcterms:W3CDTF">2022-04-08T13:41:00Z</dcterms:modified>
</cp:coreProperties>
</file>