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2BE94" w14:textId="7B593467" w:rsidR="00955427" w:rsidRPr="00946D26" w:rsidRDefault="00955427" w:rsidP="00946D26">
      <w:pPr>
        <w:spacing w:after="0" w:line="240" w:lineRule="auto"/>
        <w:ind w:right="540"/>
        <w:jc w:val="center"/>
        <w:outlineLvl w:val="0"/>
        <w:rPr>
          <w:rFonts w:ascii="Century Gothic" w:eastAsia="Times New Roman" w:hAnsi="Century Gothic" w:cs="Arial"/>
          <w:b/>
          <w:color w:val="46589C"/>
          <w:sz w:val="28"/>
          <w:szCs w:val="28"/>
          <w:lang w:eastAsia="es-ES"/>
        </w:rPr>
      </w:pPr>
      <w:r w:rsidRPr="00946D26">
        <w:rPr>
          <w:rFonts w:ascii="Century Gothic" w:eastAsia="Times New Roman" w:hAnsi="Century Gothic" w:cs="Arial"/>
          <w:b/>
          <w:color w:val="46589C"/>
          <w:sz w:val="28"/>
          <w:szCs w:val="28"/>
          <w:lang w:eastAsia="es-ES"/>
        </w:rPr>
        <w:t>INFORME DE SEGUIMIENTO AL CUMPLIMIENTO DE LAS MEDIDAS DE AUSTERIDAD DEL GASTO PÚBLICO EN LA AGENCIA NACIONAL DE CONTRATACIÓN PÚBLICA - COLOMBIA COMPRA EFICIENTE</w:t>
      </w:r>
    </w:p>
    <w:p w14:paraId="04A42507" w14:textId="77777777" w:rsidR="00946D26" w:rsidRDefault="00946D26" w:rsidP="00946D26">
      <w:pPr>
        <w:spacing w:after="0" w:line="240" w:lineRule="auto"/>
        <w:ind w:right="540"/>
        <w:outlineLvl w:val="0"/>
        <w:rPr>
          <w:rFonts w:ascii="Century Gothic" w:eastAsia="Times New Roman" w:hAnsi="Century Gothic" w:cs="Arial"/>
          <w:b/>
          <w:color w:val="46589C"/>
          <w:sz w:val="24"/>
          <w:szCs w:val="24"/>
          <w:lang w:eastAsia="es-ES"/>
        </w:rPr>
      </w:pPr>
    </w:p>
    <w:p w14:paraId="6842C40C" w14:textId="77777777" w:rsidR="00946D26" w:rsidRDefault="00946D26" w:rsidP="00946D26">
      <w:pPr>
        <w:spacing w:after="0" w:line="240" w:lineRule="auto"/>
        <w:ind w:right="540"/>
        <w:outlineLvl w:val="0"/>
        <w:rPr>
          <w:rFonts w:ascii="Century Gothic" w:eastAsia="Times New Roman" w:hAnsi="Century Gothic" w:cs="Arial"/>
          <w:b/>
          <w:color w:val="46589C"/>
          <w:sz w:val="24"/>
          <w:szCs w:val="24"/>
          <w:lang w:eastAsia="es-ES"/>
        </w:rPr>
      </w:pPr>
    </w:p>
    <w:p w14:paraId="42D239A6" w14:textId="1B5E054F" w:rsidR="00800C43" w:rsidRPr="0016203E" w:rsidRDefault="00515DF2" w:rsidP="00515DF2">
      <w:pPr>
        <w:pStyle w:val="Prrafodelista"/>
        <w:numPr>
          <w:ilvl w:val="0"/>
          <w:numId w:val="32"/>
        </w:numPr>
        <w:spacing w:after="0" w:line="240" w:lineRule="auto"/>
        <w:ind w:right="540"/>
        <w:outlineLvl w:val="0"/>
        <w:rPr>
          <w:rFonts w:ascii="Century Gothic" w:eastAsia="Times New Roman" w:hAnsi="Century Gothic" w:cs="Arial"/>
          <w:b/>
          <w:color w:val="46589C"/>
          <w:sz w:val="24"/>
          <w:szCs w:val="24"/>
          <w:lang w:eastAsia="es-ES"/>
        </w:rPr>
      </w:pPr>
      <w:r w:rsidRPr="0016203E">
        <w:rPr>
          <w:rFonts w:ascii="Century Gothic" w:eastAsia="Times New Roman" w:hAnsi="Century Gothic" w:cs="Arial"/>
          <w:b/>
          <w:color w:val="46589C"/>
          <w:sz w:val="24"/>
          <w:szCs w:val="24"/>
          <w:lang w:eastAsia="es-ES"/>
        </w:rPr>
        <w:t>IDENTIFICACIÓN DEL INFORME</w:t>
      </w:r>
    </w:p>
    <w:p w14:paraId="5E2FC820" w14:textId="6BCD50E0" w:rsidR="00BC585E" w:rsidRPr="00D96C6A" w:rsidRDefault="00BC585E" w:rsidP="00BC585E">
      <w:pPr>
        <w:spacing w:after="0" w:line="240" w:lineRule="auto"/>
        <w:ind w:right="540"/>
        <w:outlineLvl w:val="0"/>
        <w:rPr>
          <w:rFonts w:ascii="Century Gothic" w:eastAsia="Times New Roman" w:hAnsi="Century Gothic" w:cs="Arial"/>
          <w:b/>
          <w:color w:val="4E4D4D"/>
          <w:lang w:eastAsia="es-ES"/>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8"/>
        <w:gridCol w:w="5096"/>
      </w:tblGrid>
      <w:tr w:rsidR="00FC4DA6" w:rsidRPr="00D96C6A" w14:paraId="51BB8D45" w14:textId="77777777" w:rsidTr="007D2213">
        <w:tc>
          <w:tcPr>
            <w:tcW w:w="2000" w:type="pct"/>
            <w:shd w:val="clear" w:color="auto" w:fill="F2F2F2" w:themeFill="background1" w:themeFillShade="F2"/>
            <w:vAlign w:val="center"/>
          </w:tcPr>
          <w:p w14:paraId="24CE074F" w14:textId="73C683DF" w:rsidR="00BC585E" w:rsidRPr="00D96C6A" w:rsidRDefault="00BC585E" w:rsidP="00D32F91">
            <w:pPr>
              <w:tabs>
                <w:tab w:val="left" w:pos="2581"/>
              </w:tabs>
              <w:ind w:right="540"/>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Fecha:</w:t>
            </w:r>
          </w:p>
        </w:tc>
        <w:tc>
          <w:tcPr>
            <w:tcW w:w="3000" w:type="pct"/>
            <w:vAlign w:val="center"/>
          </w:tcPr>
          <w:p w14:paraId="0EFB175A" w14:textId="2F744E5A" w:rsidR="00BC585E" w:rsidRPr="00D96C6A" w:rsidRDefault="0065550F" w:rsidP="00D32F91">
            <w:pPr>
              <w:ind w:right="540"/>
              <w:outlineLvl w:val="0"/>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t>0</w:t>
            </w:r>
            <w:r w:rsidR="00971363">
              <w:rPr>
                <w:rFonts w:ascii="Century Gothic" w:eastAsia="Times New Roman" w:hAnsi="Century Gothic" w:cs="Arial"/>
                <w:bCs/>
                <w:color w:val="4E4D4D"/>
                <w:lang w:eastAsia="es-ES"/>
              </w:rPr>
              <w:t>1</w:t>
            </w:r>
            <w:r>
              <w:rPr>
                <w:rFonts w:ascii="Century Gothic" w:eastAsia="Times New Roman" w:hAnsi="Century Gothic" w:cs="Arial"/>
                <w:bCs/>
                <w:color w:val="4E4D4D"/>
                <w:lang w:eastAsia="es-ES"/>
              </w:rPr>
              <w:t>/</w:t>
            </w:r>
            <w:r w:rsidR="00971363">
              <w:rPr>
                <w:rFonts w:ascii="Century Gothic" w:eastAsia="Times New Roman" w:hAnsi="Century Gothic" w:cs="Arial"/>
                <w:bCs/>
                <w:color w:val="4E4D4D"/>
                <w:lang w:eastAsia="es-ES"/>
              </w:rPr>
              <w:t>03</w:t>
            </w:r>
            <w:r>
              <w:rPr>
                <w:rFonts w:ascii="Century Gothic" w:eastAsia="Times New Roman" w:hAnsi="Century Gothic" w:cs="Arial"/>
                <w:bCs/>
                <w:color w:val="4E4D4D"/>
                <w:lang w:eastAsia="es-ES"/>
              </w:rPr>
              <w:t>/202</w:t>
            </w:r>
            <w:r w:rsidR="00946D26">
              <w:rPr>
                <w:rFonts w:ascii="Century Gothic" w:eastAsia="Times New Roman" w:hAnsi="Century Gothic" w:cs="Arial"/>
                <w:bCs/>
                <w:color w:val="4E4D4D"/>
                <w:lang w:eastAsia="es-ES"/>
              </w:rPr>
              <w:t>4</w:t>
            </w:r>
          </w:p>
        </w:tc>
      </w:tr>
      <w:tr w:rsidR="005E0324" w:rsidRPr="00D96C6A" w14:paraId="152E1924" w14:textId="77777777" w:rsidTr="008470E5">
        <w:tc>
          <w:tcPr>
            <w:tcW w:w="2000" w:type="pct"/>
            <w:shd w:val="clear" w:color="auto" w:fill="F2F2F2" w:themeFill="background1" w:themeFillShade="F2"/>
            <w:vAlign w:val="center"/>
          </w:tcPr>
          <w:p w14:paraId="2327650A" w14:textId="78F14366" w:rsidR="005E0324" w:rsidRPr="00D96C6A" w:rsidRDefault="005E0324" w:rsidP="005E0324">
            <w:pPr>
              <w:tabs>
                <w:tab w:val="left" w:pos="2581"/>
              </w:tabs>
              <w:ind w:right="-113"/>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Ciudad:</w:t>
            </w:r>
          </w:p>
        </w:tc>
        <w:tc>
          <w:tcPr>
            <w:tcW w:w="3000" w:type="pct"/>
          </w:tcPr>
          <w:p w14:paraId="395BE35C" w14:textId="5F7AD7FB"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Bogotá D.C</w:t>
            </w:r>
          </w:p>
        </w:tc>
      </w:tr>
      <w:tr w:rsidR="005E0324" w:rsidRPr="00D96C6A" w14:paraId="5C5863DE" w14:textId="77777777" w:rsidTr="008470E5">
        <w:tc>
          <w:tcPr>
            <w:tcW w:w="2000" w:type="pct"/>
            <w:shd w:val="clear" w:color="auto" w:fill="F2F2F2" w:themeFill="background1" w:themeFillShade="F2"/>
            <w:vAlign w:val="center"/>
          </w:tcPr>
          <w:p w14:paraId="24872FF4" w14:textId="14E75792" w:rsidR="005E0324" w:rsidRPr="00D96C6A" w:rsidRDefault="005E0324" w:rsidP="005E0324">
            <w:pPr>
              <w:tabs>
                <w:tab w:val="left" w:pos="2581"/>
              </w:tabs>
              <w:ind w:right="540"/>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Título del Informe:</w:t>
            </w:r>
          </w:p>
        </w:tc>
        <w:tc>
          <w:tcPr>
            <w:tcW w:w="3000" w:type="pct"/>
          </w:tcPr>
          <w:p w14:paraId="71476E1E" w14:textId="5BC2F762"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Informe Plan de Austeridad 2023</w:t>
            </w:r>
          </w:p>
        </w:tc>
      </w:tr>
      <w:tr w:rsidR="005E0324" w:rsidRPr="00D96C6A" w14:paraId="7388305C" w14:textId="77777777" w:rsidTr="008470E5">
        <w:tc>
          <w:tcPr>
            <w:tcW w:w="2000" w:type="pct"/>
            <w:shd w:val="clear" w:color="auto" w:fill="F2F2F2" w:themeFill="background1" w:themeFillShade="F2"/>
            <w:vAlign w:val="center"/>
          </w:tcPr>
          <w:p w14:paraId="45FC15F0" w14:textId="0C281147" w:rsidR="005E0324" w:rsidRPr="00D96C6A" w:rsidRDefault="005E0324" w:rsidP="005E0324">
            <w:pPr>
              <w:tabs>
                <w:tab w:val="left" w:pos="2581"/>
              </w:tabs>
              <w:ind w:right="540"/>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Objeto del Informe:</w:t>
            </w:r>
          </w:p>
        </w:tc>
        <w:tc>
          <w:tcPr>
            <w:tcW w:w="3000" w:type="pct"/>
          </w:tcPr>
          <w:p w14:paraId="72E26D4E" w14:textId="009D38C1"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Reporte de avance y cumplimiento Plan de A</w:t>
            </w:r>
            <w:r w:rsidRPr="00796AC2">
              <w:rPr>
                <w:rFonts w:ascii="Century Gothic" w:eastAsia="Times New Roman" w:hAnsi="Century Gothic" w:cs="Arial"/>
                <w:bCs/>
                <w:color w:val="4E4D4D"/>
                <w:lang w:eastAsia="es-ES"/>
              </w:rPr>
              <w:t>ust</w:t>
            </w:r>
            <w:r w:rsidRPr="005E0324">
              <w:rPr>
                <w:rFonts w:ascii="Century Gothic" w:eastAsia="Times New Roman" w:hAnsi="Century Gothic" w:cs="Arial"/>
                <w:bCs/>
                <w:color w:val="4E4D4D"/>
                <w:lang w:eastAsia="es-ES"/>
              </w:rPr>
              <w:t>eridad año 202</w:t>
            </w:r>
            <w:r>
              <w:rPr>
                <w:rFonts w:ascii="Century Gothic" w:eastAsia="Times New Roman" w:hAnsi="Century Gothic" w:cs="Arial"/>
                <w:bCs/>
                <w:color w:val="4E4D4D"/>
                <w:lang w:eastAsia="es-ES"/>
              </w:rPr>
              <w:t>3</w:t>
            </w:r>
            <w:r w:rsidRPr="005E0324">
              <w:rPr>
                <w:rFonts w:ascii="Century Gothic" w:eastAsia="Times New Roman" w:hAnsi="Century Gothic" w:cs="Arial"/>
                <w:bCs/>
                <w:color w:val="4E4D4D"/>
                <w:lang w:eastAsia="es-ES"/>
              </w:rPr>
              <w:t xml:space="preserve">. </w:t>
            </w:r>
          </w:p>
        </w:tc>
      </w:tr>
      <w:tr w:rsidR="005E0324" w:rsidRPr="00D96C6A" w14:paraId="139DFB3B" w14:textId="77777777" w:rsidTr="008470E5">
        <w:tc>
          <w:tcPr>
            <w:tcW w:w="2000" w:type="pct"/>
            <w:shd w:val="clear" w:color="auto" w:fill="F2F2F2" w:themeFill="background1" w:themeFillShade="F2"/>
            <w:vAlign w:val="center"/>
          </w:tcPr>
          <w:p w14:paraId="11BE8B56" w14:textId="7667B9A0" w:rsidR="005E0324" w:rsidRPr="00D96C6A" w:rsidRDefault="005E0324" w:rsidP="005E0324">
            <w:pPr>
              <w:ind w:right="-109"/>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Alcance o periodo reportado:</w:t>
            </w:r>
          </w:p>
        </w:tc>
        <w:tc>
          <w:tcPr>
            <w:tcW w:w="3000" w:type="pct"/>
          </w:tcPr>
          <w:p w14:paraId="55F42E38" w14:textId="2F6A723F"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 xml:space="preserve">Enero – </w:t>
            </w:r>
            <w:r w:rsidR="008D5A8C">
              <w:rPr>
                <w:rFonts w:ascii="Century Gothic" w:eastAsia="Times New Roman" w:hAnsi="Century Gothic" w:cs="Arial"/>
                <w:bCs/>
                <w:color w:val="4E4D4D"/>
                <w:lang w:eastAsia="es-ES"/>
              </w:rPr>
              <w:t>diciembre</w:t>
            </w:r>
            <w:r w:rsidRPr="005E0324">
              <w:rPr>
                <w:rFonts w:ascii="Century Gothic" w:eastAsia="Times New Roman" w:hAnsi="Century Gothic" w:cs="Arial"/>
                <w:bCs/>
                <w:color w:val="4E4D4D"/>
                <w:lang w:eastAsia="es-ES"/>
              </w:rPr>
              <w:t xml:space="preserve"> 2023</w:t>
            </w:r>
          </w:p>
        </w:tc>
      </w:tr>
      <w:tr w:rsidR="005E0324" w:rsidRPr="00D96C6A" w14:paraId="402880ED" w14:textId="77777777" w:rsidTr="008470E5">
        <w:tc>
          <w:tcPr>
            <w:tcW w:w="2000" w:type="pct"/>
            <w:shd w:val="clear" w:color="auto" w:fill="F2F2F2" w:themeFill="background1" w:themeFillShade="F2"/>
            <w:vAlign w:val="center"/>
          </w:tcPr>
          <w:p w14:paraId="4AB43055" w14:textId="2DE57CED" w:rsidR="005E0324" w:rsidRPr="00D96C6A" w:rsidRDefault="005E0324" w:rsidP="005E0324">
            <w:pPr>
              <w:tabs>
                <w:tab w:val="left" w:pos="2581"/>
              </w:tabs>
              <w:ind w:right="540"/>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Código Interno del informe:</w:t>
            </w:r>
          </w:p>
        </w:tc>
        <w:tc>
          <w:tcPr>
            <w:tcW w:w="3000" w:type="pct"/>
          </w:tcPr>
          <w:p w14:paraId="7DAF10E8" w14:textId="253DDFBF"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 xml:space="preserve"> No aplica</w:t>
            </w:r>
          </w:p>
        </w:tc>
      </w:tr>
      <w:tr w:rsidR="005E0324" w:rsidRPr="00D96C6A" w14:paraId="6CAE72A0" w14:textId="77777777" w:rsidTr="008470E5">
        <w:tc>
          <w:tcPr>
            <w:tcW w:w="2000" w:type="pct"/>
            <w:shd w:val="clear" w:color="auto" w:fill="F2F2F2" w:themeFill="background1" w:themeFillShade="F2"/>
            <w:vAlign w:val="center"/>
          </w:tcPr>
          <w:p w14:paraId="56748E36" w14:textId="38169211" w:rsidR="005E0324" w:rsidRPr="00D96C6A" w:rsidRDefault="005E0324" w:rsidP="005E0324">
            <w:pPr>
              <w:tabs>
                <w:tab w:val="left" w:pos="2581"/>
              </w:tabs>
              <w:outlineLvl w:val="0"/>
              <w:rPr>
                <w:rFonts w:ascii="Century Gothic" w:eastAsia="Times New Roman" w:hAnsi="Century Gothic" w:cs="Arial"/>
                <w:bCs/>
                <w:color w:val="4E4D4D"/>
                <w:lang w:eastAsia="es-ES"/>
              </w:rPr>
            </w:pPr>
            <w:r w:rsidRPr="00D96C6A">
              <w:rPr>
                <w:rFonts w:ascii="Century Gothic" w:eastAsia="Times New Roman" w:hAnsi="Century Gothic" w:cs="Arial"/>
                <w:bCs/>
                <w:color w:val="4E4D4D"/>
                <w:lang w:eastAsia="es-ES"/>
              </w:rPr>
              <w:t>TRD Y Ubicación electrónica:</w:t>
            </w:r>
          </w:p>
        </w:tc>
        <w:tc>
          <w:tcPr>
            <w:tcW w:w="3000" w:type="pct"/>
          </w:tcPr>
          <w:p w14:paraId="50807FAA" w14:textId="51BD776E" w:rsidR="005E0324" w:rsidRPr="00D96C6A" w:rsidRDefault="005E0324" w:rsidP="005E0324">
            <w:pPr>
              <w:ind w:right="540"/>
              <w:outlineLvl w:val="0"/>
              <w:rPr>
                <w:rFonts w:ascii="Century Gothic" w:eastAsia="Times New Roman" w:hAnsi="Century Gothic" w:cs="Arial"/>
                <w:bCs/>
                <w:color w:val="4E4D4D"/>
                <w:lang w:eastAsia="es-ES"/>
              </w:rPr>
            </w:pPr>
            <w:r w:rsidRPr="005E0324">
              <w:rPr>
                <w:rFonts w:ascii="Century Gothic" w:eastAsia="Times New Roman" w:hAnsi="Century Gothic" w:cs="Arial"/>
                <w:bCs/>
                <w:color w:val="4E4D4D"/>
                <w:lang w:eastAsia="es-ES"/>
              </w:rPr>
              <w:t>No aplica</w:t>
            </w:r>
          </w:p>
        </w:tc>
      </w:tr>
    </w:tbl>
    <w:p w14:paraId="440AEA2A" w14:textId="71C628E4" w:rsidR="00800C43" w:rsidRPr="00D96C6A" w:rsidRDefault="00800C43" w:rsidP="00384F47">
      <w:pPr>
        <w:spacing w:after="0" w:line="240" w:lineRule="auto"/>
        <w:ind w:right="540"/>
        <w:outlineLvl w:val="0"/>
        <w:rPr>
          <w:rFonts w:ascii="Century Gothic" w:eastAsia="Times New Roman" w:hAnsi="Century Gothic" w:cs="Arial"/>
          <w:color w:val="002060"/>
          <w:sz w:val="24"/>
          <w:szCs w:val="24"/>
          <w:lang w:eastAsia="es-ES"/>
        </w:rPr>
      </w:pPr>
    </w:p>
    <w:p w14:paraId="5A1BB8A6" w14:textId="18E68F14" w:rsidR="00800C43" w:rsidRPr="0016203E" w:rsidRDefault="00515DF2" w:rsidP="00515DF2">
      <w:pPr>
        <w:pStyle w:val="Prrafodelista"/>
        <w:numPr>
          <w:ilvl w:val="0"/>
          <w:numId w:val="32"/>
        </w:numPr>
        <w:spacing w:after="0" w:line="240" w:lineRule="auto"/>
        <w:ind w:right="540"/>
        <w:outlineLvl w:val="0"/>
        <w:rPr>
          <w:rFonts w:ascii="Century Gothic" w:eastAsia="Times New Roman" w:hAnsi="Century Gothic" w:cs="Arial"/>
          <w:b/>
          <w:color w:val="46589C"/>
          <w:sz w:val="24"/>
          <w:szCs w:val="24"/>
          <w:lang w:eastAsia="es-ES"/>
        </w:rPr>
      </w:pPr>
      <w:r w:rsidRPr="0016203E">
        <w:rPr>
          <w:rFonts w:ascii="Century Gothic" w:eastAsia="Times New Roman" w:hAnsi="Century Gothic" w:cs="Arial"/>
          <w:b/>
          <w:color w:val="46589C"/>
          <w:sz w:val="24"/>
          <w:szCs w:val="24"/>
          <w:lang w:eastAsia="es-ES"/>
        </w:rPr>
        <w:t>DESARROLLO DEL INFORME</w:t>
      </w:r>
    </w:p>
    <w:p w14:paraId="434D4081" w14:textId="6F872A85" w:rsidR="00515DF2" w:rsidRPr="00D96C6A" w:rsidRDefault="00515DF2" w:rsidP="00515DF2">
      <w:pPr>
        <w:spacing w:after="0" w:line="240" w:lineRule="auto"/>
        <w:ind w:right="140"/>
        <w:outlineLvl w:val="0"/>
        <w:rPr>
          <w:rFonts w:ascii="Century Gothic" w:eastAsia="Times New Roman" w:hAnsi="Century Gothic" w:cs="Arial"/>
          <w:color w:val="4E4D4D"/>
          <w:lang w:eastAsia="es-ES"/>
        </w:rPr>
      </w:pPr>
    </w:p>
    <w:p w14:paraId="495B20A9" w14:textId="77777777" w:rsidR="001A4D15" w:rsidRPr="001A4D15" w:rsidRDefault="001A4D15" w:rsidP="00823F75">
      <w:pPr>
        <w:pStyle w:val="Ttulo1"/>
        <w:keepNext w:val="0"/>
        <w:keepLines w:val="0"/>
        <w:widowControl w:val="0"/>
        <w:numPr>
          <w:ilvl w:val="0"/>
          <w:numId w:val="33"/>
        </w:numPr>
        <w:tabs>
          <w:tab w:val="left" w:pos="669"/>
        </w:tabs>
        <w:spacing w:before="116" w:line="480" w:lineRule="auto"/>
        <w:ind w:left="720" w:hanging="566"/>
        <w:jc w:val="both"/>
        <w:rPr>
          <w:rFonts w:ascii="Century Gothic" w:eastAsia="Times New Roman" w:hAnsi="Century Gothic" w:cs="Arial"/>
          <w:b/>
          <w:color w:val="46589C"/>
          <w:sz w:val="24"/>
          <w:szCs w:val="24"/>
          <w:lang w:eastAsia="es-ES"/>
        </w:rPr>
      </w:pPr>
      <w:bookmarkStart w:id="0" w:name="_Toc97559926"/>
      <w:r w:rsidRPr="001A4D15">
        <w:rPr>
          <w:rFonts w:ascii="Century Gothic" w:eastAsia="Times New Roman" w:hAnsi="Century Gothic" w:cs="Arial"/>
          <w:b/>
          <w:color w:val="46589C"/>
          <w:sz w:val="24"/>
          <w:szCs w:val="24"/>
          <w:lang w:eastAsia="es-ES"/>
        </w:rPr>
        <w:t>ANTECEDENTES</w:t>
      </w:r>
      <w:bookmarkEnd w:id="0"/>
    </w:p>
    <w:p w14:paraId="447AC60E" w14:textId="39B422B6" w:rsidR="00E84DD3" w:rsidRDefault="00E84DD3" w:rsidP="00E84DD3">
      <w:pPr>
        <w:spacing w:line="240" w:lineRule="auto"/>
        <w:jc w:val="both"/>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t xml:space="preserve">Con el fin de racionalizar el uso de los recursos públicos, por medio del artículo 19 de la Ley 2155 de 2021 se estableció que el Gobierno Nacional debía reglamentar año a año el Plan de Austeridad del Gasto para los órganos que forman parte del Presupuesto General de la Nación. Además, parte de las políticas del Gobierno Nacional no sólo ha sido el aumento de la eficiencia y la efectividad con el gasto público, sino también la reducción del gasto. </w:t>
      </w:r>
    </w:p>
    <w:p w14:paraId="60ABF587" w14:textId="68948177" w:rsidR="001A4D15" w:rsidRPr="001A4D15" w:rsidRDefault="00E84DD3" w:rsidP="00823F75">
      <w:pPr>
        <w:spacing w:line="240" w:lineRule="auto"/>
        <w:jc w:val="both"/>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t>En atención</w:t>
      </w:r>
      <w:r w:rsidR="00653979">
        <w:rPr>
          <w:rFonts w:ascii="Century Gothic" w:eastAsia="Times New Roman" w:hAnsi="Century Gothic" w:cs="Arial"/>
          <w:bCs/>
          <w:color w:val="4E4D4D"/>
          <w:lang w:eastAsia="es-ES"/>
        </w:rPr>
        <w:t xml:space="preserve"> a</w:t>
      </w:r>
      <w:r>
        <w:rPr>
          <w:rFonts w:ascii="Century Gothic" w:eastAsia="Times New Roman" w:hAnsi="Century Gothic" w:cs="Arial"/>
          <w:bCs/>
          <w:color w:val="4E4D4D"/>
          <w:lang w:eastAsia="es-ES"/>
        </w:rPr>
        <w:t xml:space="preserve"> la norma enunciada y a las directrices del Gobierno, se expidió el </w:t>
      </w:r>
      <w:r w:rsidR="001A4D15" w:rsidRPr="001A4D15">
        <w:rPr>
          <w:rFonts w:ascii="Century Gothic" w:eastAsia="Times New Roman" w:hAnsi="Century Gothic" w:cs="Arial"/>
          <w:bCs/>
          <w:color w:val="4E4D4D"/>
          <w:lang w:eastAsia="es-ES"/>
        </w:rPr>
        <w:t>Decreto 444 del 29 de marzo de 2023 “Por el cual se establece el Plan de Austeridad del Gasto 2023 para los órganos que hacen parte del Presupuesto General de la Nación”</w:t>
      </w:r>
      <w:r w:rsidR="00BF18D3">
        <w:rPr>
          <w:rFonts w:ascii="Century Gothic" w:eastAsia="Times New Roman" w:hAnsi="Century Gothic" w:cs="Arial"/>
          <w:bCs/>
          <w:color w:val="4E4D4D"/>
          <w:lang w:eastAsia="es-ES"/>
        </w:rPr>
        <w:t>, con el fin de direccionar la manera en cómo las entidades del presupuesto nacional debían racionalizar y reducir costos.</w:t>
      </w:r>
    </w:p>
    <w:p w14:paraId="3FF73607" w14:textId="1665DDDD" w:rsidR="001A4D15" w:rsidRPr="001A4D15" w:rsidRDefault="005B6B8B" w:rsidP="00823F75">
      <w:pPr>
        <w:pStyle w:val="Textoindependienteprimerasangra2"/>
        <w:spacing w:after="0" w:line="240" w:lineRule="auto"/>
        <w:ind w:left="0" w:firstLine="0"/>
        <w:jc w:val="both"/>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t>En aras de contribuir al</w:t>
      </w:r>
      <w:r w:rsidR="001A4D15" w:rsidRPr="001A4D15">
        <w:rPr>
          <w:rFonts w:ascii="Century Gothic" w:eastAsia="Times New Roman" w:hAnsi="Century Gothic" w:cs="Arial"/>
          <w:bCs/>
          <w:color w:val="4E4D4D"/>
          <w:lang w:eastAsia="es-ES"/>
        </w:rPr>
        <w:t xml:space="preserve"> Plan de Austeridad del Gasto 2023</w:t>
      </w:r>
      <w:r>
        <w:rPr>
          <w:rFonts w:ascii="Century Gothic" w:eastAsia="Times New Roman" w:hAnsi="Century Gothic" w:cs="Arial"/>
          <w:bCs/>
          <w:color w:val="4E4D4D"/>
          <w:lang w:eastAsia="es-ES"/>
        </w:rPr>
        <w:t>,</w:t>
      </w:r>
      <w:r w:rsidR="001A4D15" w:rsidRPr="001A4D15">
        <w:rPr>
          <w:rFonts w:ascii="Century Gothic" w:eastAsia="Times New Roman" w:hAnsi="Century Gothic" w:cs="Arial"/>
          <w:bCs/>
          <w:color w:val="4E4D4D"/>
          <w:lang w:eastAsia="es-ES"/>
        </w:rPr>
        <w:t xml:space="preserve"> la Agencia Nacional de Contratación Pública - Colombia Compra Eficiente</w:t>
      </w:r>
      <w:r>
        <w:rPr>
          <w:rFonts w:ascii="Century Gothic" w:eastAsia="Times New Roman" w:hAnsi="Century Gothic" w:cs="Arial"/>
          <w:bCs/>
          <w:color w:val="4E4D4D"/>
          <w:lang w:eastAsia="es-ES"/>
        </w:rPr>
        <w:t xml:space="preserve"> implementó </w:t>
      </w:r>
      <w:r w:rsidR="00FE1398">
        <w:rPr>
          <w:rFonts w:ascii="Century Gothic" w:eastAsia="Times New Roman" w:hAnsi="Century Gothic" w:cs="Arial"/>
          <w:bCs/>
          <w:color w:val="4E4D4D"/>
          <w:lang w:eastAsia="es-ES"/>
        </w:rPr>
        <w:t>seguimientos trimestrales para velar por el uso adecuado de los recursos públicos</w:t>
      </w:r>
      <w:r>
        <w:rPr>
          <w:rFonts w:ascii="Century Gothic" w:eastAsia="Times New Roman" w:hAnsi="Century Gothic" w:cs="Arial"/>
          <w:bCs/>
          <w:color w:val="4E4D4D"/>
          <w:lang w:eastAsia="es-ES"/>
        </w:rPr>
        <w:t xml:space="preserve">. Todo con el fin de optimizar el uso de los recursos de la entidad sin afectar la prestación del servicio, la eficiencia y la eficacia </w:t>
      </w:r>
      <w:r w:rsidR="00954EAE">
        <w:rPr>
          <w:rFonts w:ascii="Century Gothic" w:eastAsia="Times New Roman" w:hAnsi="Century Gothic" w:cs="Arial"/>
          <w:bCs/>
          <w:color w:val="4E4D4D"/>
          <w:lang w:eastAsia="es-ES"/>
        </w:rPr>
        <w:t>de este</w:t>
      </w:r>
      <w:r>
        <w:rPr>
          <w:rFonts w:ascii="Century Gothic" w:eastAsia="Times New Roman" w:hAnsi="Century Gothic" w:cs="Arial"/>
          <w:bCs/>
          <w:color w:val="4E4D4D"/>
          <w:lang w:eastAsia="es-ES"/>
        </w:rPr>
        <w:t>, todo con el fin de garantizar el cumplimiento a cabalidad de las funciones misionales de la entidad.</w:t>
      </w:r>
    </w:p>
    <w:p w14:paraId="09E0794C" w14:textId="77777777" w:rsidR="001A4D15" w:rsidRPr="001A4D15" w:rsidRDefault="001A4D15" w:rsidP="00823F75">
      <w:pPr>
        <w:pStyle w:val="Textoindependienteprimerasangra2"/>
        <w:spacing w:after="0" w:line="240" w:lineRule="auto"/>
        <w:ind w:left="0" w:firstLine="0"/>
        <w:jc w:val="both"/>
        <w:rPr>
          <w:rFonts w:ascii="Century Gothic" w:eastAsia="Times New Roman" w:hAnsi="Century Gothic" w:cs="Arial"/>
          <w:bCs/>
          <w:color w:val="4E4D4D"/>
          <w:lang w:eastAsia="es-ES"/>
        </w:rPr>
      </w:pPr>
    </w:p>
    <w:p w14:paraId="039A086B" w14:textId="6F8E2E17" w:rsidR="001A4D15" w:rsidRDefault="001A4D15" w:rsidP="00823F75">
      <w:pPr>
        <w:pStyle w:val="Textoindependienteprimerasangra2"/>
        <w:spacing w:after="0" w:line="240" w:lineRule="auto"/>
        <w:ind w:left="0" w:firstLine="0"/>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lastRenderedPageBreak/>
        <w:t>En concordancia, el proceso de Gestión Administrativa tiene a su cargo el manejo del Plan de Austeridad de la Entidad, el cual se aprobó el 29 de agosto de 2023</w:t>
      </w:r>
      <w:r w:rsidR="00CE4F60">
        <w:rPr>
          <w:rFonts w:ascii="Century Gothic" w:eastAsia="Times New Roman" w:hAnsi="Century Gothic" w:cs="Arial"/>
          <w:bCs/>
          <w:color w:val="4E4D4D"/>
          <w:lang w:eastAsia="es-ES"/>
        </w:rPr>
        <w:t xml:space="preserve"> por el Comité Institucional de Gestión y Desempeño CIGD</w:t>
      </w:r>
      <w:r w:rsidRPr="001A4D15">
        <w:rPr>
          <w:rFonts w:ascii="Century Gothic" w:eastAsia="Times New Roman" w:hAnsi="Century Gothic" w:cs="Arial"/>
          <w:bCs/>
          <w:color w:val="4E4D4D"/>
          <w:lang w:eastAsia="es-ES"/>
        </w:rPr>
        <w:t xml:space="preserve">, </w:t>
      </w:r>
      <w:r w:rsidR="00954EAE">
        <w:rPr>
          <w:rFonts w:ascii="Century Gothic" w:eastAsia="Times New Roman" w:hAnsi="Century Gothic" w:cs="Arial"/>
          <w:bCs/>
          <w:color w:val="4E4D4D"/>
          <w:lang w:eastAsia="es-ES"/>
        </w:rPr>
        <w:t>allí se plantearon</w:t>
      </w:r>
      <w:r w:rsidRPr="001A4D15">
        <w:rPr>
          <w:rFonts w:ascii="Century Gothic" w:eastAsia="Times New Roman" w:hAnsi="Century Gothic" w:cs="Arial"/>
          <w:bCs/>
          <w:color w:val="4E4D4D"/>
          <w:lang w:eastAsia="es-ES"/>
        </w:rPr>
        <w:t xml:space="preserve"> </w:t>
      </w:r>
      <w:r w:rsidR="00D42CA8">
        <w:rPr>
          <w:rFonts w:ascii="Century Gothic" w:eastAsia="Times New Roman" w:hAnsi="Century Gothic" w:cs="Arial"/>
          <w:bCs/>
          <w:color w:val="4E4D4D"/>
          <w:lang w:eastAsia="es-ES"/>
        </w:rPr>
        <w:t xml:space="preserve">medidas de seguimiento a la ejecución presupuestal de los rubros de la </w:t>
      </w:r>
      <w:r w:rsidR="00954EAE">
        <w:rPr>
          <w:rFonts w:ascii="Century Gothic" w:eastAsia="Times New Roman" w:hAnsi="Century Gothic" w:cs="Arial"/>
          <w:bCs/>
          <w:color w:val="4E4D4D"/>
          <w:lang w:eastAsia="es-ES"/>
        </w:rPr>
        <w:t>A</w:t>
      </w:r>
      <w:r w:rsidR="00D42CA8">
        <w:rPr>
          <w:rFonts w:ascii="Century Gothic" w:eastAsia="Times New Roman" w:hAnsi="Century Gothic" w:cs="Arial"/>
          <w:bCs/>
          <w:color w:val="4E4D4D"/>
          <w:lang w:eastAsia="es-ES"/>
        </w:rPr>
        <w:t>gencia</w:t>
      </w:r>
      <w:r w:rsidRPr="001A4D15">
        <w:rPr>
          <w:rFonts w:ascii="Century Gothic" w:eastAsia="Times New Roman" w:hAnsi="Century Gothic" w:cs="Arial"/>
          <w:bCs/>
          <w:color w:val="4E4D4D"/>
          <w:lang w:eastAsia="es-ES"/>
        </w:rPr>
        <w:t xml:space="preserve"> durante la vigencia 2023.</w:t>
      </w:r>
    </w:p>
    <w:p w14:paraId="7FF78C9D" w14:textId="77777777" w:rsidR="005B6B8B" w:rsidRPr="001A4D15" w:rsidRDefault="005B6B8B" w:rsidP="00823F75">
      <w:pPr>
        <w:pStyle w:val="Textoindependienteprimerasangra2"/>
        <w:spacing w:after="0" w:line="240" w:lineRule="auto"/>
        <w:ind w:left="0" w:firstLine="0"/>
        <w:jc w:val="both"/>
        <w:rPr>
          <w:rFonts w:ascii="Century Gothic" w:eastAsia="Times New Roman" w:hAnsi="Century Gothic" w:cs="Arial"/>
          <w:bCs/>
          <w:color w:val="4E4D4D"/>
          <w:lang w:eastAsia="es-ES"/>
        </w:rPr>
      </w:pPr>
    </w:p>
    <w:p w14:paraId="3BA40381" w14:textId="01DE2504" w:rsidR="001A4D15" w:rsidRPr="001A4D15" w:rsidRDefault="001A4D15" w:rsidP="001A4D15">
      <w:pPr>
        <w:pBdr>
          <w:top w:val="nil"/>
          <w:left w:val="nil"/>
          <w:bottom w:val="nil"/>
          <w:right w:val="nil"/>
          <w:between w:val="nil"/>
        </w:pBdr>
        <w:spacing w:after="120" w:line="240"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 xml:space="preserve">En este orden de ideas, también </w:t>
      </w:r>
      <w:r w:rsidR="00954EAE">
        <w:rPr>
          <w:rFonts w:ascii="Century Gothic" w:eastAsia="Times New Roman" w:hAnsi="Century Gothic" w:cs="Arial"/>
          <w:bCs/>
          <w:color w:val="4E4D4D"/>
          <w:lang w:eastAsia="es-ES"/>
        </w:rPr>
        <w:t xml:space="preserve">se </w:t>
      </w:r>
      <w:r w:rsidRPr="001A4D15">
        <w:rPr>
          <w:rFonts w:ascii="Century Gothic" w:eastAsia="Times New Roman" w:hAnsi="Century Gothic" w:cs="Arial"/>
          <w:bCs/>
          <w:color w:val="4E4D4D"/>
          <w:lang w:eastAsia="es-ES"/>
        </w:rPr>
        <w:t>han desarrollado campañas, comunicaciones y capacitaciones que le permitan a los colaboradores de la entidad adquirir habilidades y conocimiento acerca del cuidado del medio ambiente y la forma en que pueden ayudar a reducir los impactos generados a partir del funcionamiento de la entidad, así como de las actividades cotidianas de cada una de las personas que labora en la Entidad.</w:t>
      </w:r>
    </w:p>
    <w:p w14:paraId="1E274E19" w14:textId="77777777" w:rsidR="001A4D15" w:rsidRPr="001A4D15" w:rsidRDefault="001A4D15" w:rsidP="00803D48">
      <w:pPr>
        <w:pStyle w:val="Ttulo1"/>
        <w:numPr>
          <w:ilvl w:val="0"/>
          <w:numId w:val="33"/>
        </w:numPr>
        <w:spacing w:line="360" w:lineRule="auto"/>
        <w:ind w:left="720" w:hanging="360"/>
        <w:rPr>
          <w:rFonts w:ascii="Century Gothic" w:eastAsia="Times New Roman" w:hAnsi="Century Gothic" w:cs="Arial"/>
          <w:b/>
          <w:color w:val="46589C"/>
          <w:sz w:val="24"/>
          <w:szCs w:val="24"/>
          <w:lang w:eastAsia="es-ES"/>
        </w:rPr>
      </w:pPr>
      <w:r w:rsidRPr="001A4D15">
        <w:rPr>
          <w:rFonts w:ascii="Century Gothic" w:eastAsia="Times New Roman" w:hAnsi="Century Gothic" w:cs="Arial"/>
          <w:b/>
          <w:color w:val="46589C"/>
          <w:sz w:val="24"/>
          <w:szCs w:val="24"/>
          <w:lang w:eastAsia="es-ES"/>
        </w:rPr>
        <w:t>DESARROLLO DE MEDIDAS</w:t>
      </w:r>
    </w:p>
    <w:p w14:paraId="453A7EF5" w14:textId="616BD11E" w:rsidR="001A4D15" w:rsidRPr="001A4D15" w:rsidRDefault="001A4D15" w:rsidP="00BC0029">
      <w:p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 xml:space="preserve">En el desarrollo del Plan de Austeridad 2023, el </w:t>
      </w:r>
      <w:r w:rsidR="00940228">
        <w:rPr>
          <w:rFonts w:ascii="Century Gothic" w:eastAsia="Times New Roman" w:hAnsi="Century Gothic" w:cs="Arial"/>
          <w:bCs/>
          <w:color w:val="4E4D4D"/>
          <w:lang w:eastAsia="es-ES"/>
        </w:rPr>
        <w:t>proceso de Gestión A</w:t>
      </w:r>
      <w:r w:rsidRPr="001A4D15">
        <w:rPr>
          <w:rFonts w:ascii="Century Gothic" w:eastAsia="Times New Roman" w:hAnsi="Century Gothic" w:cs="Arial"/>
          <w:bCs/>
          <w:color w:val="4E4D4D"/>
          <w:lang w:eastAsia="es-ES"/>
        </w:rPr>
        <w:t xml:space="preserve">dministrativa propuso unas medidas a adoptar durante la vigencia teniendo en cuenta </w:t>
      </w:r>
      <w:r w:rsidR="00D00E42">
        <w:rPr>
          <w:rFonts w:ascii="Century Gothic" w:eastAsia="Times New Roman" w:hAnsi="Century Gothic" w:cs="Arial"/>
          <w:bCs/>
          <w:color w:val="4E4D4D"/>
          <w:lang w:eastAsia="es-ES"/>
        </w:rPr>
        <w:t>lo establecido</w:t>
      </w:r>
      <w:r w:rsidRPr="001A4D15">
        <w:rPr>
          <w:rFonts w:ascii="Century Gothic" w:eastAsia="Times New Roman" w:hAnsi="Century Gothic" w:cs="Arial"/>
          <w:bCs/>
          <w:color w:val="4E4D4D"/>
          <w:lang w:eastAsia="es-ES"/>
        </w:rPr>
        <w:t xml:space="preserve"> en el decreto 444 de 2023, </w:t>
      </w:r>
      <w:r w:rsidR="00D00E42">
        <w:rPr>
          <w:rFonts w:ascii="Century Gothic" w:eastAsia="Times New Roman" w:hAnsi="Century Gothic" w:cs="Arial"/>
          <w:bCs/>
          <w:color w:val="4E4D4D"/>
          <w:lang w:eastAsia="es-ES"/>
        </w:rPr>
        <w:t xml:space="preserve">entre ellas, </w:t>
      </w:r>
      <w:r w:rsidR="003C4E62">
        <w:rPr>
          <w:rFonts w:ascii="Century Gothic" w:eastAsia="Times New Roman" w:hAnsi="Century Gothic" w:cs="Arial"/>
          <w:bCs/>
          <w:color w:val="4E4D4D"/>
          <w:lang w:eastAsia="es-ES"/>
        </w:rPr>
        <w:t xml:space="preserve"> </w:t>
      </w:r>
      <w:r w:rsidR="00D62E8B">
        <w:rPr>
          <w:rFonts w:ascii="Century Gothic" w:eastAsia="Times New Roman" w:hAnsi="Century Gothic" w:cs="Arial"/>
          <w:bCs/>
          <w:color w:val="4E4D4D"/>
          <w:lang w:eastAsia="es-ES"/>
        </w:rPr>
        <w:t xml:space="preserve">la presentación de </w:t>
      </w:r>
      <w:r w:rsidRPr="001A4D15">
        <w:rPr>
          <w:rFonts w:ascii="Century Gothic" w:eastAsia="Times New Roman" w:hAnsi="Century Gothic" w:cs="Arial"/>
          <w:bCs/>
          <w:color w:val="4E4D4D"/>
          <w:lang w:eastAsia="es-ES"/>
        </w:rPr>
        <w:t xml:space="preserve">un reporte de avance semestral, </w:t>
      </w:r>
      <w:r w:rsidR="003C4E62">
        <w:rPr>
          <w:rFonts w:ascii="Century Gothic" w:eastAsia="Times New Roman" w:hAnsi="Century Gothic" w:cs="Arial"/>
          <w:bCs/>
          <w:color w:val="4E4D4D"/>
          <w:lang w:eastAsia="es-ES"/>
        </w:rPr>
        <w:t xml:space="preserve">que comprendió </w:t>
      </w:r>
      <w:r w:rsidRPr="001A4D15">
        <w:rPr>
          <w:rFonts w:ascii="Century Gothic" w:eastAsia="Times New Roman" w:hAnsi="Century Gothic" w:cs="Arial"/>
          <w:bCs/>
          <w:color w:val="4E4D4D"/>
          <w:lang w:eastAsia="es-ES"/>
        </w:rPr>
        <w:t xml:space="preserve">las siguientes actividades durante </w:t>
      </w:r>
      <w:r w:rsidR="00CA4561">
        <w:rPr>
          <w:rFonts w:ascii="Century Gothic" w:eastAsia="Times New Roman" w:hAnsi="Century Gothic" w:cs="Arial"/>
          <w:bCs/>
          <w:color w:val="4E4D4D"/>
          <w:lang w:eastAsia="es-ES"/>
        </w:rPr>
        <w:t>de todo el</w:t>
      </w:r>
      <w:r w:rsidRPr="001A4D15">
        <w:rPr>
          <w:rFonts w:ascii="Century Gothic" w:eastAsia="Times New Roman" w:hAnsi="Century Gothic" w:cs="Arial"/>
          <w:bCs/>
          <w:color w:val="4E4D4D"/>
          <w:lang w:eastAsia="es-ES"/>
        </w:rPr>
        <w:t xml:space="preserve"> año:</w:t>
      </w:r>
    </w:p>
    <w:p w14:paraId="214DCA15" w14:textId="233A688C" w:rsidR="006F4871" w:rsidRDefault="001A4D15" w:rsidP="00173FA5">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Artículo 3. Contratación de personal para la prestación de servicios profesionales y de apoyo a la gestión</w:t>
      </w:r>
      <w:r w:rsidR="003C4E62">
        <w:rPr>
          <w:rFonts w:ascii="Century Gothic" w:eastAsia="Times New Roman" w:hAnsi="Century Gothic" w:cs="Arial"/>
          <w:b/>
          <w:i/>
          <w:iCs/>
          <w:color w:val="4E4D4D"/>
          <w:lang w:eastAsia="es-ES"/>
        </w:rPr>
        <w:t xml:space="preserve">: </w:t>
      </w:r>
      <w:r w:rsidR="003C4E62">
        <w:rPr>
          <w:rFonts w:ascii="Century Gothic" w:eastAsia="Times New Roman" w:hAnsi="Century Gothic" w:cs="Arial"/>
          <w:bCs/>
          <w:color w:val="4E4D4D"/>
          <w:lang w:eastAsia="es-ES"/>
        </w:rPr>
        <w:t>La norma en mención buscaba que las entidad celebrara los</w:t>
      </w:r>
      <w:r w:rsidRPr="0052403E">
        <w:rPr>
          <w:rFonts w:ascii="Century Gothic" w:eastAsia="Times New Roman" w:hAnsi="Century Gothic" w:cs="Arial"/>
          <w:bCs/>
          <w:color w:val="4E4D4D"/>
          <w:lang w:eastAsia="es-ES"/>
        </w:rPr>
        <w:t xml:space="preserve"> contratos que estrictamente necesarios para coadyuvar al cumplimiento de las funciones y fines institucionales que permitan atende los compromisos de la </w:t>
      </w:r>
      <w:r w:rsidR="003C4E62">
        <w:rPr>
          <w:rFonts w:ascii="Century Gothic" w:eastAsia="Times New Roman" w:hAnsi="Century Gothic" w:cs="Arial"/>
          <w:bCs/>
          <w:color w:val="4E4D4D"/>
          <w:lang w:eastAsia="es-ES"/>
        </w:rPr>
        <w:t>esta</w:t>
      </w:r>
      <w:r w:rsidRPr="0052403E">
        <w:rPr>
          <w:rFonts w:ascii="Century Gothic" w:eastAsia="Times New Roman" w:hAnsi="Century Gothic" w:cs="Arial"/>
          <w:bCs/>
          <w:color w:val="4E4D4D"/>
          <w:lang w:eastAsia="es-ES"/>
        </w:rPr>
        <w:t>.</w:t>
      </w:r>
    </w:p>
    <w:p w14:paraId="20D96E30" w14:textId="77777777" w:rsidR="003C4E62" w:rsidRDefault="003C4E62" w:rsidP="00A0110D">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2D570668" w14:textId="759F9D70" w:rsidR="00173FA5" w:rsidRPr="00173FA5" w:rsidRDefault="00511D9D" w:rsidP="00173FA5">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t>Para la vigencia relacionada en este informe</w:t>
      </w:r>
      <w:r w:rsidR="003C4E62">
        <w:rPr>
          <w:rFonts w:ascii="Century Gothic" w:eastAsia="Times New Roman" w:hAnsi="Century Gothic" w:cs="Arial"/>
          <w:bCs/>
          <w:color w:val="4E4D4D"/>
          <w:lang w:eastAsia="es-ES"/>
        </w:rPr>
        <w:t>,</w:t>
      </w:r>
      <w:r>
        <w:rPr>
          <w:rFonts w:ascii="Century Gothic" w:eastAsia="Times New Roman" w:hAnsi="Century Gothic" w:cs="Arial"/>
          <w:bCs/>
          <w:color w:val="4E4D4D"/>
          <w:lang w:eastAsia="es-ES"/>
        </w:rPr>
        <w:t xml:space="preserve"> se</w:t>
      </w:r>
      <w:r w:rsidR="007D2857">
        <w:rPr>
          <w:rFonts w:ascii="Century Gothic" w:eastAsia="Times New Roman" w:hAnsi="Century Gothic" w:cs="Arial"/>
          <w:bCs/>
          <w:color w:val="4E4D4D"/>
          <w:lang w:eastAsia="es-ES"/>
        </w:rPr>
        <w:t xml:space="preserve"> suscribieron 317 contratos de prestación de servicios</w:t>
      </w:r>
      <w:r w:rsidR="00450A19">
        <w:rPr>
          <w:rFonts w:ascii="Century Gothic" w:eastAsia="Times New Roman" w:hAnsi="Century Gothic" w:cs="Arial"/>
          <w:bCs/>
          <w:color w:val="4E4D4D"/>
          <w:lang w:eastAsia="es-ES"/>
        </w:rPr>
        <w:t>.</w:t>
      </w:r>
    </w:p>
    <w:p w14:paraId="5E587F85" w14:textId="77777777" w:rsidR="00E83E04" w:rsidRPr="0052403E" w:rsidRDefault="00E83E04" w:rsidP="00E83E0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6C0ADE42" w14:textId="6F0332A8" w:rsidR="002546E4" w:rsidRDefault="001A4D15" w:rsidP="0052403E">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Artículo 4. Horas Extras y Vacaciones.</w:t>
      </w:r>
      <w:r w:rsidRPr="0052403E">
        <w:rPr>
          <w:rFonts w:ascii="Century Gothic" w:eastAsia="Times New Roman" w:hAnsi="Century Gothic" w:cs="Arial"/>
          <w:bCs/>
          <w:color w:val="4E4D4D"/>
          <w:lang w:eastAsia="es-ES"/>
        </w:rPr>
        <w:t xml:space="preserve"> </w:t>
      </w:r>
      <w:r w:rsidR="003C4E62">
        <w:rPr>
          <w:rFonts w:ascii="Century Gothic" w:eastAsia="Times New Roman" w:hAnsi="Century Gothic" w:cs="Arial"/>
          <w:bCs/>
          <w:color w:val="4E4D4D"/>
          <w:lang w:eastAsia="es-ES"/>
        </w:rPr>
        <w:t xml:space="preserve">Para </w:t>
      </w:r>
      <w:r w:rsidR="007574A7">
        <w:rPr>
          <w:rFonts w:ascii="Century Gothic" w:eastAsia="Times New Roman" w:hAnsi="Century Gothic" w:cs="Arial"/>
          <w:bCs/>
          <w:color w:val="4E4D4D"/>
          <w:lang w:eastAsia="es-ES"/>
        </w:rPr>
        <w:t xml:space="preserve">el fin de esta norma </w:t>
      </w:r>
      <w:r w:rsidR="003C4E62">
        <w:rPr>
          <w:rFonts w:ascii="Century Gothic" w:eastAsia="Times New Roman" w:hAnsi="Century Gothic" w:cs="Arial"/>
          <w:bCs/>
          <w:color w:val="4E4D4D"/>
          <w:lang w:eastAsia="es-ES"/>
        </w:rPr>
        <w:t xml:space="preserve">la Agencia </w:t>
      </w:r>
      <w:r w:rsidR="007574A7">
        <w:rPr>
          <w:rFonts w:ascii="Century Gothic" w:eastAsia="Times New Roman" w:hAnsi="Century Gothic" w:cs="Arial"/>
          <w:bCs/>
          <w:color w:val="4E4D4D"/>
          <w:lang w:eastAsia="es-ES"/>
        </w:rPr>
        <w:t>implementó</w:t>
      </w:r>
      <w:r w:rsidRPr="0052403E">
        <w:rPr>
          <w:rFonts w:ascii="Century Gothic" w:eastAsia="Times New Roman" w:hAnsi="Century Gothic" w:cs="Arial"/>
          <w:bCs/>
          <w:color w:val="4E4D4D"/>
          <w:lang w:eastAsia="es-ES"/>
        </w:rPr>
        <w:t xml:space="preserve"> una política que </w:t>
      </w:r>
      <w:r w:rsidR="00D353C4">
        <w:rPr>
          <w:rFonts w:ascii="Century Gothic" w:eastAsia="Times New Roman" w:hAnsi="Century Gothic" w:cs="Arial"/>
          <w:bCs/>
          <w:color w:val="4E4D4D"/>
          <w:lang w:eastAsia="es-ES"/>
        </w:rPr>
        <w:t xml:space="preserve">estableció </w:t>
      </w:r>
      <w:r w:rsidR="00D353C4" w:rsidRPr="0052403E">
        <w:rPr>
          <w:rFonts w:ascii="Century Gothic" w:eastAsia="Times New Roman" w:hAnsi="Century Gothic" w:cs="Arial"/>
          <w:bCs/>
          <w:color w:val="4E4D4D"/>
          <w:lang w:eastAsia="es-ES"/>
        </w:rPr>
        <w:t>un</w:t>
      </w:r>
      <w:r w:rsidRPr="0052403E">
        <w:rPr>
          <w:rFonts w:ascii="Century Gothic" w:eastAsia="Times New Roman" w:hAnsi="Century Gothic" w:cs="Arial"/>
          <w:bCs/>
          <w:color w:val="4E4D4D"/>
          <w:lang w:eastAsia="es-ES"/>
        </w:rPr>
        <w:t xml:space="preserve"> plazo para oficializar el cronograma de programación de las vacaciones y realizar seguimiento a aquellos funcionarios que a inicio de año no </w:t>
      </w:r>
      <w:r w:rsidR="007574A7">
        <w:rPr>
          <w:rFonts w:ascii="Century Gothic" w:eastAsia="Times New Roman" w:hAnsi="Century Gothic" w:cs="Arial"/>
          <w:bCs/>
          <w:color w:val="4E4D4D"/>
          <w:lang w:eastAsia="es-ES"/>
        </w:rPr>
        <w:t>habían</w:t>
      </w:r>
      <w:r w:rsidR="007574A7" w:rsidRPr="0052403E">
        <w:rPr>
          <w:rFonts w:ascii="Century Gothic" w:eastAsia="Times New Roman" w:hAnsi="Century Gothic" w:cs="Arial"/>
          <w:bCs/>
          <w:color w:val="4E4D4D"/>
          <w:lang w:eastAsia="es-ES"/>
        </w:rPr>
        <w:t xml:space="preserve"> </w:t>
      </w:r>
      <w:r w:rsidRPr="0052403E">
        <w:rPr>
          <w:rFonts w:ascii="Century Gothic" w:eastAsia="Times New Roman" w:hAnsi="Century Gothic" w:cs="Arial"/>
          <w:bCs/>
          <w:color w:val="4E4D4D"/>
          <w:lang w:eastAsia="es-ES"/>
        </w:rPr>
        <w:t>reportado el per</w:t>
      </w:r>
      <w:r w:rsidR="007574A7">
        <w:rPr>
          <w:rFonts w:ascii="Century Gothic" w:eastAsia="Times New Roman" w:hAnsi="Century Gothic" w:cs="Arial"/>
          <w:bCs/>
          <w:color w:val="4E4D4D"/>
          <w:lang w:eastAsia="es-ES"/>
        </w:rPr>
        <w:t>í</w:t>
      </w:r>
      <w:r w:rsidRPr="0052403E">
        <w:rPr>
          <w:rFonts w:ascii="Century Gothic" w:eastAsia="Times New Roman" w:hAnsi="Century Gothic" w:cs="Arial"/>
          <w:bCs/>
          <w:color w:val="4E4D4D"/>
          <w:lang w:eastAsia="es-ES"/>
        </w:rPr>
        <w:t>odo de vacaciones a tomar</w:t>
      </w:r>
      <w:r w:rsidR="00B228A1">
        <w:rPr>
          <w:rFonts w:ascii="Century Gothic" w:eastAsia="Times New Roman" w:hAnsi="Century Gothic" w:cs="Arial"/>
          <w:bCs/>
          <w:color w:val="4E4D4D"/>
          <w:lang w:eastAsia="es-ES"/>
        </w:rPr>
        <w:t xml:space="preserve">, </w:t>
      </w:r>
      <w:r w:rsidR="00E80322">
        <w:rPr>
          <w:rFonts w:ascii="Century Gothic" w:eastAsia="Times New Roman" w:hAnsi="Century Gothic" w:cs="Arial"/>
          <w:bCs/>
          <w:color w:val="4E4D4D"/>
          <w:lang w:eastAsia="es-ES"/>
        </w:rPr>
        <w:t>a pesar de esto para la vigencia de este reporte se inde</w:t>
      </w:r>
      <w:r w:rsidR="00F45BE1">
        <w:rPr>
          <w:rFonts w:ascii="Century Gothic" w:eastAsia="Times New Roman" w:hAnsi="Century Gothic" w:cs="Arial"/>
          <w:bCs/>
          <w:color w:val="4E4D4D"/>
          <w:lang w:eastAsia="es-ES"/>
        </w:rPr>
        <w:t>mnizaron 45 funcionarios por vacaciones.</w:t>
      </w:r>
    </w:p>
    <w:p w14:paraId="593FEDDB" w14:textId="77777777" w:rsidR="00E83E04" w:rsidRPr="0052403E" w:rsidRDefault="00E83E04" w:rsidP="00E83E0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141A7F58" w14:textId="644F4A7F" w:rsidR="002546E4" w:rsidRDefault="001A4D15" w:rsidP="0052403E">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Artículo 5. Arrendamiento y mantenimiento de bienes inmuebles, cambio de sede y adquisición bienes muebles.</w:t>
      </w:r>
      <w:r w:rsidRPr="0052403E">
        <w:rPr>
          <w:rFonts w:ascii="Century Gothic" w:eastAsia="Times New Roman" w:hAnsi="Century Gothic" w:cs="Arial"/>
          <w:bCs/>
          <w:color w:val="4E4D4D"/>
          <w:lang w:eastAsia="es-ES"/>
        </w:rPr>
        <w:t xml:space="preserve"> </w:t>
      </w:r>
      <w:r w:rsidR="00B415FF">
        <w:rPr>
          <w:rFonts w:ascii="Century Gothic" w:eastAsia="Times New Roman" w:hAnsi="Century Gothic" w:cs="Arial"/>
          <w:bCs/>
          <w:color w:val="4E4D4D"/>
          <w:lang w:eastAsia="es-ES"/>
        </w:rPr>
        <w:t>Para el 2023 se ejecutó</w:t>
      </w:r>
      <w:r w:rsidR="003417A0">
        <w:rPr>
          <w:rFonts w:ascii="Century Gothic" w:eastAsia="Times New Roman" w:hAnsi="Century Gothic" w:cs="Arial"/>
          <w:bCs/>
          <w:color w:val="4E4D4D"/>
          <w:lang w:eastAsia="es-ES"/>
        </w:rPr>
        <w:t xml:space="preserve"> </w:t>
      </w:r>
      <w:r w:rsidRPr="0052403E">
        <w:rPr>
          <w:rFonts w:ascii="Century Gothic" w:eastAsia="Times New Roman" w:hAnsi="Century Gothic" w:cs="Arial"/>
          <w:bCs/>
          <w:color w:val="4E4D4D"/>
          <w:lang w:eastAsia="es-ES"/>
        </w:rPr>
        <w:t xml:space="preserve">el presupuesto necesario para garantizar la infraestructura física mínima necesaria para el funcionamiento de la entidad y así garantizar los medios para el desarrollo de los objetivos y metas propuestas por la administración </w:t>
      </w:r>
      <w:r w:rsidRPr="0052403E">
        <w:rPr>
          <w:rFonts w:ascii="Century Gothic" w:eastAsia="Times New Roman" w:hAnsi="Century Gothic" w:cs="Arial"/>
          <w:bCs/>
          <w:color w:val="4E4D4D"/>
          <w:lang w:eastAsia="es-ES"/>
        </w:rPr>
        <w:lastRenderedPageBreak/>
        <w:t>de la entidad</w:t>
      </w:r>
      <w:r w:rsidR="00491EC2">
        <w:rPr>
          <w:rFonts w:ascii="Century Gothic" w:eastAsia="Times New Roman" w:hAnsi="Century Gothic" w:cs="Arial"/>
          <w:bCs/>
          <w:color w:val="4E4D4D"/>
          <w:lang w:eastAsia="es-ES"/>
        </w:rPr>
        <w:t>,</w:t>
      </w:r>
      <w:r w:rsidR="003417A0">
        <w:rPr>
          <w:rFonts w:ascii="Century Gothic" w:eastAsia="Times New Roman" w:hAnsi="Century Gothic" w:cs="Arial"/>
          <w:bCs/>
          <w:color w:val="4E4D4D"/>
          <w:lang w:eastAsia="es-ES"/>
        </w:rPr>
        <w:t xml:space="preserve"> para lo cual </w:t>
      </w:r>
      <w:r w:rsidR="0053512C">
        <w:rPr>
          <w:rFonts w:ascii="Century Gothic" w:eastAsia="Times New Roman" w:hAnsi="Century Gothic" w:cs="Arial"/>
          <w:bCs/>
          <w:color w:val="4E4D4D"/>
          <w:lang w:eastAsia="es-ES"/>
        </w:rPr>
        <w:t xml:space="preserve">se firmaron contratos </w:t>
      </w:r>
      <w:r w:rsidR="00820C99">
        <w:rPr>
          <w:rFonts w:ascii="Century Gothic" w:eastAsia="Times New Roman" w:hAnsi="Century Gothic" w:cs="Arial"/>
          <w:bCs/>
          <w:color w:val="4E4D4D"/>
          <w:lang w:eastAsia="es-ES"/>
        </w:rPr>
        <w:t>de</w:t>
      </w:r>
      <w:r w:rsidR="003417A0">
        <w:rPr>
          <w:rFonts w:ascii="Century Gothic" w:eastAsia="Times New Roman" w:hAnsi="Century Gothic" w:cs="Arial"/>
          <w:bCs/>
          <w:color w:val="4E4D4D"/>
          <w:lang w:eastAsia="es-ES"/>
        </w:rPr>
        <w:t xml:space="preserve"> arrendamiento de</w:t>
      </w:r>
      <w:r w:rsidR="00820C99">
        <w:rPr>
          <w:rFonts w:ascii="Century Gothic" w:eastAsia="Times New Roman" w:hAnsi="Century Gothic" w:cs="Arial"/>
          <w:bCs/>
          <w:color w:val="4E4D4D"/>
          <w:lang w:eastAsia="es-ES"/>
        </w:rPr>
        <w:t xml:space="preserve"> los pisos</w:t>
      </w:r>
      <w:r w:rsidR="00701D10">
        <w:rPr>
          <w:rFonts w:ascii="Century Gothic" w:eastAsia="Times New Roman" w:hAnsi="Century Gothic" w:cs="Arial"/>
          <w:bCs/>
          <w:color w:val="4E4D4D"/>
          <w:lang w:eastAsia="es-ES"/>
        </w:rPr>
        <w:t xml:space="preserve"> 8,17,10</w:t>
      </w:r>
      <w:r w:rsidR="0022455F">
        <w:rPr>
          <w:rFonts w:ascii="Century Gothic" w:eastAsia="Times New Roman" w:hAnsi="Century Gothic" w:cs="Arial"/>
          <w:bCs/>
          <w:color w:val="4E4D4D"/>
          <w:lang w:eastAsia="es-ES"/>
        </w:rPr>
        <w:t>,23 y 30 con vigencias futuras hasta el 31 de julio del 2026</w:t>
      </w:r>
      <w:r w:rsidR="008F4A95">
        <w:rPr>
          <w:rFonts w:ascii="Century Gothic" w:eastAsia="Times New Roman" w:hAnsi="Century Gothic" w:cs="Arial"/>
          <w:bCs/>
          <w:color w:val="4E4D4D"/>
          <w:lang w:eastAsia="es-ES"/>
        </w:rPr>
        <w:t xml:space="preserve">, </w:t>
      </w:r>
      <w:r w:rsidR="003417A0">
        <w:rPr>
          <w:rFonts w:ascii="Century Gothic" w:eastAsia="Times New Roman" w:hAnsi="Century Gothic" w:cs="Arial"/>
          <w:bCs/>
          <w:color w:val="4E4D4D"/>
          <w:lang w:eastAsia="es-ES"/>
        </w:rPr>
        <w:t>todo para garantizar</w:t>
      </w:r>
      <w:r w:rsidR="00051058">
        <w:rPr>
          <w:rFonts w:ascii="Century Gothic" w:eastAsia="Times New Roman" w:hAnsi="Century Gothic" w:cs="Arial"/>
          <w:bCs/>
          <w:color w:val="4E4D4D"/>
          <w:lang w:eastAsia="es-ES"/>
        </w:rPr>
        <w:t xml:space="preserve"> funcionamiento de la entidad en su planta física</w:t>
      </w:r>
      <w:r w:rsidR="00C26310">
        <w:rPr>
          <w:rFonts w:ascii="Century Gothic" w:eastAsia="Times New Roman" w:hAnsi="Century Gothic" w:cs="Arial"/>
          <w:bCs/>
          <w:color w:val="4E4D4D"/>
          <w:lang w:eastAsia="es-ES"/>
        </w:rPr>
        <w:t>.</w:t>
      </w:r>
    </w:p>
    <w:p w14:paraId="4C0CD409" w14:textId="77777777" w:rsidR="003417A0" w:rsidRDefault="003417A0" w:rsidP="00A0110D">
      <w:pPr>
        <w:pStyle w:val="Prrafodelista"/>
        <w:rPr>
          <w:rFonts w:ascii="Century Gothic" w:eastAsia="Times New Roman" w:hAnsi="Century Gothic" w:cs="Arial"/>
          <w:bCs/>
          <w:color w:val="4E4D4D"/>
          <w:lang w:eastAsia="es-ES"/>
        </w:rPr>
      </w:pPr>
    </w:p>
    <w:p w14:paraId="1BDD92CE" w14:textId="77777777" w:rsidR="00E83E04" w:rsidRPr="0052403E" w:rsidRDefault="00E83E04" w:rsidP="00E83E0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5128B1B5" w14:textId="358554DD" w:rsidR="002546E4" w:rsidRDefault="001A4D15" w:rsidP="0052403E">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Artículo 7. Suministro de Tiquetes.</w:t>
      </w:r>
      <w:r w:rsidRPr="0052403E">
        <w:rPr>
          <w:rFonts w:ascii="Century Gothic" w:eastAsia="Times New Roman" w:hAnsi="Century Gothic" w:cs="Arial"/>
          <w:bCs/>
          <w:color w:val="4E4D4D"/>
          <w:lang w:eastAsia="es-ES"/>
        </w:rPr>
        <w:t xml:space="preserve"> </w:t>
      </w:r>
      <w:r w:rsidR="003417A0">
        <w:rPr>
          <w:rFonts w:ascii="Century Gothic" w:eastAsia="Times New Roman" w:hAnsi="Century Gothic" w:cs="Arial"/>
          <w:bCs/>
          <w:color w:val="4E4D4D"/>
          <w:lang w:eastAsia="es-ES"/>
        </w:rPr>
        <w:t>Para la vigencia 2023 se adquirieron trescientos tre</w:t>
      </w:r>
      <w:r w:rsidR="00D62E8B">
        <w:rPr>
          <w:rFonts w:ascii="Century Gothic" w:eastAsia="Times New Roman" w:hAnsi="Century Gothic" w:cs="Arial"/>
          <w:bCs/>
          <w:color w:val="4E4D4D"/>
          <w:lang w:eastAsia="es-ES"/>
        </w:rPr>
        <w:t>ce</w:t>
      </w:r>
      <w:r w:rsidR="003417A0">
        <w:rPr>
          <w:rFonts w:ascii="Century Gothic" w:eastAsia="Times New Roman" w:hAnsi="Century Gothic" w:cs="Arial"/>
          <w:bCs/>
          <w:color w:val="4E4D4D"/>
          <w:lang w:eastAsia="es-ES"/>
        </w:rPr>
        <w:t xml:space="preserve"> (313) tiquetes, </w:t>
      </w:r>
      <w:r w:rsidR="000F177C">
        <w:rPr>
          <w:rFonts w:ascii="Century Gothic" w:eastAsia="Times New Roman" w:hAnsi="Century Gothic" w:cs="Arial"/>
          <w:bCs/>
          <w:color w:val="4E4D4D"/>
          <w:lang w:eastAsia="es-ES"/>
        </w:rPr>
        <w:t>l</w:t>
      </w:r>
      <w:r w:rsidRPr="0052403E">
        <w:rPr>
          <w:rFonts w:ascii="Century Gothic" w:eastAsia="Times New Roman" w:hAnsi="Century Gothic" w:cs="Arial"/>
          <w:bCs/>
          <w:color w:val="4E4D4D"/>
          <w:lang w:eastAsia="es-ES"/>
        </w:rPr>
        <w:t xml:space="preserve">a compra de </w:t>
      </w:r>
      <w:r w:rsidR="003417A0">
        <w:rPr>
          <w:rFonts w:ascii="Century Gothic" w:eastAsia="Times New Roman" w:hAnsi="Century Gothic" w:cs="Arial"/>
          <w:bCs/>
          <w:color w:val="4E4D4D"/>
          <w:lang w:eastAsia="es-ES"/>
        </w:rPr>
        <w:t xml:space="preserve">estos </w:t>
      </w:r>
      <w:r w:rsidR="00BF4E84">
        <w:rPr>
          <w:rFonts w:ascii="Century Gothic" w:eastAsia="Times New Roman" w:hAnsi="Century Gothic" w:cs="Arial"/>
          <w:bCs/>
          <w:color w:val="4E4D4D"/>
          <w:lang w:eastAsia="es-ES"/>
        </w:rPr>
        <w:t xml:space="preserve">se </w:t>
      </w:r>
      <w:r w:rsidR="00C67920">
        <w:rPr>
          <w:rFonts w:ascii="Century Gothic" w:eastAsia="Times New Roman" w:hAnsi="Century Gothic" w:cs="Arial"/>
          <w:bCs/>
          <w:color w:val="4E4D4D"/>
          <w:lang w:eastAsia="es-ES"/>
        </w:rPr>
        <w:t xml:space="preserve">realizó </w:t>
      </w:r>
      <w:r w:rsidRPr="0052403E">
        <w:rPr>
          <w:rFonts w:ascii="Century Gothic" w:eastAsia="Times New Roman" w:hAnsi="Century Gothic" w:cs="Arial"/>
          <w:bCs/>
          <w:color w:val="4E4D4D"/>
          <w:lang w:eastAsia="es-ES"/>
        </w:rPr>
        <w:t>en clase económica,</w:t>
      </w:r>
      <w:r w:rsidR="00C67920">
        <w:rPr>
          <w:rFonts w:ascii="Century Gothic" w:eastAsia="Times New Roman" w:hAnsi="Century Gothic" w:cs="Arial"/>
          <w:bCs/>
          <w:color w:val="4E4D4D"/>
          <w:lang w:eastAsia="es-ES"/>
        </w:rPr>
        <w:t xml:space="preserve"> de acuerdo con lo dispuesto en el decreto 44</w:t>
      </w:r>
      <w:r w:rsidR="00640262">
        <w:rPr>
          <w:rFonts w:ascii="Century Gothic" w:eastAsia="Times New Roman" w:hAnsi="Century Gothic" w:cs="Arial"/>
          <w:bCs/>
          <w:color w:val="4E4D4D"/>
          <w:lang w:eastAsia="es-ES"/>
        </w:rPr>
        <w:t>4 del 2023,</w:t>
      </w:r>
      <w:r w:rsidRPr="0052403E">
        <w:rPr>
          <w:rFonts w:ascii="Century Gothic" w:eastAsia="Times New Roman" w:hAnsi="Century Gothic" w:cs="Arial"/>
          <w:bCs/>
          <w:color w:val="4E4D4D"/>
          <w:lang w:eastAsia="es-ES"/>
        </w:rPr>
        <w:t xml:space="preserve"> </w:t>
      </w:r>
      <w:r w:rsidR="000F177C">
        <w:rPr>
          <w:rFonts w:ascii="Century Gothic" w:eastAsia="Times New Roman" w:hAnsi="Century Gothic" w:cs="Arial"/>
          <w:bCs/>
          <w:color w:val="4E4D4D"/>
          <w:lang w:eastAsia="es-ES"/>
        </w:rPr>
        <w:t>al momento de adquirirlos, se hizo pensando en los objetivos</w:t>
      </w:r>
      <w:r w:rsidRPr="0052403E">
        <w:rPr>
          <w:rFonts w:ascii="Century Gothic" w:eastAsia="Times New Roman" w:hAnsi="Century Gothic" w:cs="Arial"/>
          <w:bCs/>
          <w:color w:val="4E4D4D"/>
          <w:lang w:eastAsia="es-ES"/>
        </w:rPr>
        <w:t xml:space="preserve"> misionales de la Entidad y a las nuevas funciones asignadas en el marco del Plan Nacional de Desarrollo, </w:t>
      </w:r>
      <w:r w:rsidR="000F177C">
        <w:rPr>
          <w:rFonts w:ascii="Century Gothic" w:eastAsia="Times New Roman" w:hAnsi="Century Gothic" w:cs="Arial"/>
          <w:bCs/>
          <w:color w:val="4E4D4D"/>
          <w:lang w:eastAsia="es-ES"/>
        </w:rPr>
        <w:t>entre ellos,</w:t>
      </w:r>
      <w:r w:rsidRPr="0052403E">
        <w:rPr>
          <w:rFonts w:ascii="Century Gothic" w:eastAsia="Times New Roman" w:hAnsi="Century Gothic" w:cs="Arial"/>
          <w:bCs/>
          <w:color w:val="4E4D4D"/>
          <w:lang w:eastAsia="es-ES"/>
        </w:rPr>
        <w:t xml:space="preserve"> la necesidad del desplazamiento, el valor agregado que los funcionarios aportar</w:t>
      </w:r>
      <w:r w:rsidR="00A0110D">
        <w:rPr>
          <w:rFonts w:ascii="Century Gothic" w:eastAsia="Times New Roman" w:hAnsi="Century Gothic" w:cs="Arial"/>
          <w:bCs/>
          <w:color w:val="4E4D4D"/>
          <w:lang w:eastAsia="es-ES"/>
        </w:rPr>
        <w:t>on</w:t>
      </w:r>
      <w:r w:rsidRPr="0052403E">
        <w:rPr>
          <w:rFonts w:ascii="Century Gothic" w:eastAsia="Times New Roman" w:hAnsi="Century Gothic" w:cs="Arial"/>
          <w:bCs/>
          <w:color w:val="4E4D4D"/>
          <w:lang w:eastAsia="es-ES"/>
        </w:rPr>
        <w:t xml:space="preserve"> en las comisiones que requi</w:t>
      </w:r>
      <w:r w:rsidR="00A0110D">
        <w:rPr>
          <w:rFonts w:ascii="Century Gothic" w:eastAsia="Times New Roman" w:hAnsi="Century Gothic" w:cs="Arial"/>
          <w:bCs/>
          <w:color w:val="4E4D4D"/>
          <w:lang w:eastAsia="es-ES"/>
        </w:rPr>
        <w:t xml:space="preserve">rieron </w:t>
      </w:r>
      <w:r w:rsidRPr="0052403E">
        <w:rPr>
          <w:rFonts w:ascii="Century Gothic" w:eastAsia="Times New Roman" w:hAnsi="Century Gothic" w:cs="Arial"/>
          <w:bCs/>
          <w:color w:val="4E4D4D"/>
          <w:lang w:eastAsia="es-ES"/>
        </w:rPr>
        <w:t xml:space="preserve"> desplazamiento y la justificación estricta del motivo del desplazamiento</w:t>
      </w:r>
      <w:r w:rsidR="00D77A67">
        <w:rPr>
          <w:rFonts w:ascii="Century Gothic" w:eastAsia="Times New Roman" w:hAnsi="Century Gothic" w:cs="Arial"/>
          <w:bCs/>
          <w:color w:val="4E4D4D"/>
          <w:lang w:eastAsia="es-ES"/>
        </w:rPr>
        <w:t>.</w:t>
      </w:r>
    </w:p>
    <w:p w14:paraId="00842336" w14:textId="77777777" w:rsidR="00E83E04" w:rsidRPr="0052403E" w:rsidRDefault="00E83E04" w:rsidP="00E83E0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03F6BE09" w14:textId="4F12A7F4" w:rsidR="00E85340" w:rsidRDefault="001A4D15" w:rsidP="00E85340">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Artículo 8. Reconocimiento de viáticos.</w:t>
      </w:r>
      <w:r w:rsidR="00E83E04">
        <w:rPr>
          <w:rFonts w:ascii="Century Gothic" w:eastAsia="Times New Roman" w:hAnsi="Century Gothic" w:cs="Arial"/>
          <w:bCs/>
          <w:color w:val="4E4D4D"/>
          <w:lang w:eastAsia="es-ES"/>
        </w:rPr>
        <w:t xml:space="preserve"> </w:t>
      </w:r>
      <w:r w:rsidR="00A31306">
        <w:rPr>
          <w:rFonts w:ascii="Century Gothic" w:eastAsia="Times New Roman" w:hAnsi="Century Gothic" w:cs="Arial"/>
          <w:bCs/>
          <w:color w:val="4E4D4D"/>
          <w:lang w:eastAsia="es-ES"/>
        </w:rPr>
        <w:t>L</w:t>
      </w:r>
      <w:r w:rsidRPr="0052403E">
        <w:rPr>
          <w:rFonts w:ascii="Century Gothic" w:eastAsia="Times New Roman" w:hAnsi="Century Gothic" w:cs="Arial"/>
          <w:bCs/>
          <w:color w:val="4E4D4D"/>
          <w:lang w:eastAsia="es-ES"/>
        </w:rPr>
        <w:t xml:space="preserve">a entidad </w:t>
      </w:r>
      <w:r w:rsidR="003417A0">
        <w:rPr>
          <w:rFonts w:ascii="Century Gothic" w:eastAsia="Times New Roman" w:hAnsi="Century Gothic" w:cs="Arial"/>
          <w:bCs/>
          <w:color w:val="4E4D4D"/>
          <w:lang w:eastAsia="es-ES"/>
        </w:rPr>
        <w:t xml:space="preserve">dio </w:t>
      </w:r>
      <w:r w:rsidRPr="0052403E">
        <w:rPr>
          <w:rFonts w:ascii="Century Gothic" w:eastAsia="Times New Roman" w:hAnsi="Century Gothic" w:cs="Arial"/>
          <w:bCs/>
          <w:color w:val="4E4D4D"/>
          <w:lang w:eastAsia="es-ES"/>
        </w:rPr>
        <w:t xml:space="preserve">cumplimiento a lo establecido en la circular 012 de 2022 y lo instado en el Decreto No. 460 de 2022 emitido por el Departamento Administrativo de la Función Pública, por el cual se </w:t>
      </w:r>
      <w:r w:rsidR="003417A0">
        <w:rPr>
          <w:rFonts w:ascii="Century Gothic" w:eastAsia="Times New Roman" w:hAnsi="Century Gothic" w:cs="Arial"/>
          <w:bCs/>
          <w:color w:val="4E4D4D"/>
          <w:lang w:eastAsia="es-ES"/>
        </w:rPr>
        <w:t>fijaron</w:t>
      </w:r>
      <w:r w:rsidR="003417A0" w:rsidRPr="0052403E">
        <w:rPr>
          <w:rFonts w:ascii="Century Gothic" w:eastAsia="Times New Roman" w:hAnsi="Century Gothic" w:cs="Arial"/>
          <w:bCs/>
          <w:color w:val="4E4D4D"/>
          <w:lang w:eastAsia="es-ES"/>
        </w:rPr>
        <w:t xml:space="preserve"> </w:t>
      </w:r>
      <w:r w:rsidRPr="0052403E">
        <w:rPr>
          <w:rFonts w:ascii="Century Gothic" w:eastAsia="Times New Roman" w:hAnsi="Century Gothic" w:cs="Arial"/>
          <w:bCs/>
          <w:color w:val="4E4D4D"/>
          <w:lang w:eastAsia="es-ES"/>
        </w:rPr>
        <w:t>las escalas de viáticos para los empleados públicos que deb</w:t>
      </w:r>
      <w:r w:rsidR="003054D8">
        <w:rPr>
          <w:rFonts w:ascii="Century Gothic" w:eastAsia="Times New Roman" w:hAnsi="Century Gothic" w:cs="Arial"/>
          <w:bCs/>
          <w:color w:val="4E4D4D"/>
          <w:lang w:eastAsia="es-ES"/>
        </w:rPr>
        <w:t>í</w:t>
      </w:r>
      <w:r w:rsidRPr="0052403E">
        <w:rPr>
          <w:rFonts w:ascii="Century Gothic" w:eastAsia="Times New Roman" w:hAnsi="Century Gothic" w:cs="Arial"/>
          <w:bCs/>
          <w:color w:val="4E4D4D"/>
          <w:lang w:eastAsia="es-ES"/>
        </w:rPr>
        <w:t xml:space="preserve">an cumplir comisiones de servicio en el interior o en el exterior del país. </w:t>
      </w:r>
      <w:r w:rsidR="003054D8">
        <w:rPr>
          <w:rFonts w:ascii="Century Gothic" w:eastAsia="Times New Roman" w:hAnsi="Century Gothic" w:cs="Arial"/>
          <w:bCs/>
          <w:color w:val="4E4D4D"/>
          <w:lang w:eastAsia="es-ES"/>
        </w:rPr>
        <w:t>D</w:t>
      </w:r>
      <w:r w:rsidR="00405213">
        <w:rPr>
          <w:rFonts w:ascii="Century Gothic" w:eastAsia="Times New Roman" w:hAnsi="Century Gothic" w:cs="Arial"/>
          <w:bCs/>
          <w:color w:val="4E4D4D"/>
          <w:lang w:eastAsia="es-ES"/>
        </w:rPr>
        <w:t xml:space="preserve">urante </w:t>
      </w:r>
      <w:r w:rsidR="00A43071">
        <w:rPr>
          <w:rFonts w:ascii="Century Gothic" w:eastAsia="Times New Roman" w:hAnsi="Century Gothic" w:cs="Arial"/>
          <w:bCs/>
          <w:color w:val="4E4D4D"/>
          <w:lang w:eastAsia="es-ES"/>
        </w:rPr>
        <w:t>el período</w:t>
      </w:r>
      <w:r w:rsidR="00405213">
        <w:rPr>
          <w:rFonts w:ascii="Century Gothic" w:eastAsia="Times New Roman" w:hAnsi="Century Gothic" w:cs="Arial"/>
          <w:bCs/>
          <w:color w:val="4E4D4D"/>
          <w:lang w:eastAsia="es-ES"/>
        </w:rPr>
        <w:t xml:space="preserve"> informado, 42 funcionarios obtuvieron viáticos</w:t>
      </w:r>
      <w:r w:rsidR="00DF1019">
        <w:rPr>
          <w:rFonts w:ascii="Century Gothic" w:eastAsia="Times New Roman" w:hAnsi="Century Gothic" w:cs="Arial"/>
          <w:bCs/>
          <w:color w:val="4E4D4D"/>
          <w:lang w:eastAsia="es-ES"/>
        </w:rPr>
        <w:t xml:space="preserve">, </w:t>
      </w:r>
      <w:r w:rsidR="003054D8">
        <w:rPr>
          <w:rFonts w:ascii="Century Gothic" w:eastAsia="Times New Roman" w:hAnsi="Century Gothic" w:cs="Arial"/>
          <w:bCs/>
          <w:color w:val="4E4D4D"/>
          <w:lang w:eastAsia="es-ES"/>
        </w:rPr>
        <w:t xml:space="preserve">para el </w:t>
      </w:r>
      <w:r w:rsidR="00DF1019">
        <w:rPr>
          <w:rFonts w:ascii="Century Gothic" w:eastAsia="Times New Roman" w:hAnsi="Century Gothic" w:cs="Arial"/>
          <w:bCs/>
          <w:color w:val="4E4D4D"/>
          <w:lang w:eastAsia="es-ES"/>
        </w:rPr>
        <w:t xml:space="preserve">cumplimiento de sus funciones y </w:t>
      </w:r>
      <w:r w:rsidR="00FC670D">
        <w:rPr>
          <w:rFonts w:ascii="Century Gothic" w:eastAsia="Times New Roman" w:hAnsi="Century Gothic" w:cs="Arial"/>
          <w:bCs/>
          <w:color w:val="4E4D4D"/>
          <w:lang w:eastAsia="es-ES"/>
        </w:rPr>
        <w:t xml:space="preserve">teniendo en cuenta el mandato presidencial, </w:t>
      </w:r>
      <w:r w:rsidR="003054D8">
        <w:rPr>
          <w:rFonts w:ascii="Century Gothic" w:eastAsia="Times New Roman" w:hAnsi="Century Gothic" w:cs="Arial"/>
          <w:bCs/>
          <w:color w:val="4E4D4D"/>
          <w:lang w:eastAsia="es-ES"/>
        </w:rPr>
        <w:t xml:space="preserve">de fortalecer </w:t>
      </w:r>
      <w:r w:rsidR="00FC670D">
        <w:rPr>
          <w:rFonts w:ascii="Century Gothic" w:eastAsia="Times New Roman" w:hAnsi="Century Gothic" w:cs="Arial"/>
          <w:bCs/>
          <w:color w:val="4E4D4D"/>
          <w:lang w:eastAsia="es-ES"/>
        </w:rPr>
        <w:t>la presencia de las instituciones</w:t>
      </w:r>
      <w:r w:rsidR="003054D8">
        <w:rPr>
          <w:rFonts w:ascii="Century Gothic" w:eastAsia="Times New Roman" w:hAnsi="Century Gothic" w:cs="Arial"/>
          <w:bCs/>
          <w:color w:val="4E4D4D"/>
          <w:lang w:eastAsia="es-ES"/>
        </w:rPr>
        <w:t xml:space="preserve"> del Estado</w:t>
      </w:r>
      <w:r w:rsidR="00FC670D">
        <w:rPr>
          <w:rFonts w:ascii="Century Gothic" w:eastAsia="Times New Roman" w:hAnsi="Century Gothic" w:cs="Arial"/>
          <w:bCs/>
          <w:color w:val="4E4D4D"/>
          <w:lang w:eastAsia="es-ES"/>
        </w:rPr>
        <w:t xml:space="preserve"> dentro del territorio nacional.</w:t>
      </w:r>
    </w:p>
    <w:p w14:paraId="2BE5008A" w14:textId="77777777" w:rsidR="00E85340" w:rsidRPr="00E85340" w:rsidRDefault="00E85340" w:rsidP="00E85340">
      <w:pPr>
        <w:pStyle w:val="Prrafodelista"/>
        <w:rPr>
          <w:rFonts w:ascii="Century Gothic" w:eastAsia="Times New Roman" w:hAnsi="Century Gothic" w:cs="Arial"/>
          <w:b/>
          <w:i/>
          <w:iCs/>
          <w:color w:val="4E4D4D"/>
          <w:lang w:eastAsia="es-ES"/>
        </w:rPr>
      </w:pPr>
    </w:p>
    <w:p w14:paraId="3616A5B6" w14:textId="1E395440" w:rsidR="003054D8" w:rsidRPr="00A0110D" w:rsidRDefault="0074706D" w:rsidP="00D051AF">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
          <w:i/>
          <w:iCs/>
          <w:color w:val="4E4D4D"/>
          <w:lang w:eastAsia="es-ES"/>
        </w:rPr>
      </w:pPr>
      <w:r w:rsidRPr="005F328D">
        <w:rPr>
          <w:rFonts w:ascii="Century Gothic" w:eastAsia="Times New Roman" w:hAnsi="Century Gothic" w:cs="Arial"/>
          <w:b/>
          <w:i/>
          <w:iCs/>
          <w:color w:val="4E4D4D"/>
          <w:lang w:eastAsia="es-ES"/>
        </w:rPr>
        <w:t xml:space="preserve">Artículo 10. </w:t>
      </w:r>
      <w:r w:rsidR="00D051AF" w:rsidRPr="00D051AF">
        <w:rPr>
          <w:rFonts w:ascii="Century Gothic" w:eastAsia="Times New Roman" w:hAnsi="Century Gothic" w:cs="Arial"/>
          <w:b/>
          <w:i/>
          <w:iCs/>
          <w:color w:val="4E4D4D"/>
          <w:lang w:eastAsia="es-ES"/>
        </w:rPr>
        <w:t>Autorización previa al trámite de comisiones al</w:t>
      </w:r>
      <w:r w:rsidR="00D051AF">
        <w:rPr>
          <w:rFonts w:ascii="Century Gothic" w:eastAsia="Times New Roman" w:hAnsi="Century Gothic" w:cs="Arial"/>
          <w:b/>
          <w:i/>
          <w:iCs/>
          <w:color w:val="4E4D4D"/>
          <w:lang w:eastAsia="es-ES"/>
        </w:rPr>
        <w:t xml:space="preserve"> </w:t>
      </w:r>
      <w:r w:rsidR="00D051AF" w:rsidRPr="00D051AF">
        <w:rPr>
          <w:rFonts w:ascii="Century Gothic" w:eastAsia="Times New Roman" w:hAnsi="Century Gothic" w:cs="Arial"/>
          <w:b/>
          <w:i/>
          <w:iCs/>
          <w:color w:val="4E4D4D"/>
          <w:lang w:eastAsia="es-ES"/>
        </w:rPr>
        <w:t>exterior.</w:t>
      </w:r>
      <w:r w:rsidR="00D051AF">
        <w:rPr>
          <w:rFonts w:ascii="Century Gothic" w:eastAsia="Times New Roman" w:hAnsi="Century Gothic" w:cs="Arial"/>
          <w:b/>
          <w:i/>
          <w:iCs/>
          <w:color w:val="4E4D4D"/>
          <w:lang w:eastAsia="es-ES"/>
        </w:rPr>
        <w:t xml:space="preserve"> </w:t>
      </w:r>
      <w:r w:rsidR="009A25DF">
        <w:rPr>
          <w:rFonts w:ascii="Century Gothic" w:eastAsia="Times New Roman" w:hAnsi="Century Gothic" w:cs="Arial"/>
          <w:bCs/>
          <w:color w:val="4E4D4D"/>
          <w:lang w:val="es-CO" w:eastAsia="es-ES"/>
        </w:rPr>
        <w:t>Se realizaron</w:t>
      </w:r>
      <w:r w:rsidR="005F328D" w:rsidRPr="00D051AF">
        <w:rPr>
          <w:rFonts w:ascii="Century Gothic" w:eastAsia="Times New Roman" w:hAnsi="Century Gothic" w:cs="Arial"/>
          <w:bCs/>
          <w:color w:val="4E4D4D"/>
          <w:lang w:val="es-CO" w:eastAsia="es-ES"/>
        </w:rPr>
        <w:t xml:space="preserve"> viajes al exterior servidores públicos de la entidad, desplazamientos que se han efectuado bajo criterios de estricta necesidad y justificación, asegurando que estén alineados con las funciones. En todos los casos, al interior de la Entidad se aplicaron procedimientos y lineamientos establecidos para la autorización y control de los viaje, </w:t>
      </w:r>
      <w:r w:rsidR="009A25DF">
        <w:rPr>
          <w:rFonts w:ascii="Century Gothic" w:eastAsia="Times New Roman" w:hAnsi="Century Gothic" w:cs="Arial"/>
          <w:bCs/>
          <w:color w:val="4E4D4D"/>
          <w:lang w:val="es-CO" w:eastAsia="es-ES"/>
        </w:rPr>
        <w:t>buscando realizar la mayor cantidad de trayectos, por el menor costo posible</w:t>
      </w:r>
      <w:r w:rsidR="005F328D" w:rsidRPr="00D051AF">
        <w:rPr>
          <w:rFonts w:ascii="Century Gothic" w:eastAsia="Times New Roman" w:hAnsi="Century Gothic" w:cs="Arial"/>
          <w:bCs/>
          <w:color w:val="4E4D4D"/>
          <w:lang w:val="es-CO" w:eastAsia="es-ES"/>
        </w:rPr>
        <w:t xml:space="preserve">. </w:t>
      </w:r>
    </w:p>
    <w:p w14:paraId="1DE0002D" w14:textId="77777777" w:rsidR="003054D8" w:rsidRPr="00A0110D" w:rsidRDefault="003054D8" w:rsidP="00A0110D">
      <w:pPr>
        <w:pStyle w:val="Prrafodelista"/>
        <w:rPr>
          <w:rFonts w:ascii="Century Gothic" w:eastAsia="Times New Roman" w:hAnsi="Century Gothic" w:cs="Arial"/>
          <w:bCs/>
          <w:color w:val="4E4D4D"/>
          <w:lang w:val="es-CO" w:eastAsia="es-ES"/>
        </w:rPr>
      </w:pPr>
    </w:p>
    <w:p w14:paraId="23E9DC5F" w14:textId="05876411" w:rsidR="005F328D" w:rsidRPr="00A0110D" w:rsidRDefault="005F328D" w:rsidP="00A0110D">
      <w:pPr>
        <w:pBdr>
          <w:top w:val="nil"/>
          <w:left w:val="nil"/>
          <w:bottom w:val="nil"/>
          <w:right w:val="nil"/>
          <w:between w:val="nil"/>
        </w:pBdr>
        <w:spacing w:after="120" w:line="276" w:lineRule="auto"/>
        <w:ind w:right="124"/>
        <w:jc w:val="both"/>
        <w:rPr>
          <w:rFonts w:ascii="Century Gothic" w:eastAsia="Times New Roman" w:hAnsi="Century Gothic" w:cs="Arial"/>
          <w:b/>
          <w:i/>
          <w:iCs/>
          <w:color w:val="4E4D4D"/>
          <w:lang w:eastAsia="es-ES"/>
        </w:rPr>
      </w:pPr>
      <w:r w:rsidRPr="00A0110D">
        <w:rPr>
          <w:rFonts w:ascii="Century Gothic" w:eastAsia="Times New Roman" w:hAnsi="Century Gothic" w:cs="Arial"/>
          <w:bCs/>
          <w:color w:val="4E4D4D"/>
          <w:lang w:val="es-CO" w:eastAsia="es-ES"/>
        </w:rPr>
        <w:t>La Entidad continúa evaluando constantemente la necesidad y la pertinencia de estos desplazamientos, con el fin de optimizar su gestión y promover el cumplimiento de sus objetivos institucionales.</w:t>
      </w:r>
    </w:p>
    <w:p w14:paraId="1C603794" w14:textId="5DB7DEFC" w:rsidR="00E83E04" w:rsidRPr="005F328D" w:rsidRDefault="00E83E04" w:rsidP="005F328D">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012F7C18" w14:textId="642348DB" w:rsidR="003054D8" w:rsidRDefault="001A4D15" w:rsidP="0010469B">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E83E04">
        <w:rPr>
          <w:rFonts w:ascii="Century Gothic" w:eastAsia="Times New Roman" w:hAnsi="Century Gothic" w:cs="Arial"/>
          <w:b/>
          <w:i/>
          <w:iCs/>
          <w:color w:val="4E4D4D"/>
          <w:lang w:eastAsia="es-ES"/>
        </w:rPr>
        <w:t xml:space="preserve">Artículo 16. Papelería y Telefonía. </w:t>
      </w:r>
      <w:r w:rsidR="003054D8">
        <w:rPr>
          <w:rFonts w:ascii="Century Gothic" w:eastAsia="Times New Roman" w:hAnsi="Century Gothic" w:cs="Arial"/>
          <w:bCs/>
          <w:color w:val="4E4D4D"/>
          <w:lang w:eastAsia="es-ES"/>
        </w:rPr>
        <w:t xml:space="preserve">La entidad </w:t>
      </w:r>
      <w:r w:rsidR="00E42310">
        <w:rPr>
          <w:rFonts w:ascii="Century Gothic" w:eastAsia="Times New Roman" w:hAnsi="Century Gothic" w:cs="Arial"/>
          <w:bCs/>
          <w:color w:val="4E4D4D"/>
          <w:lang w:eastAsia="es-ES"/>
        </w:rPr>
        <w:t xml:space="preserve">seguirá realizando   </w:t>
      </w:r>
      <w:r w:rsidRPr="0052403E">
        <w:rPr>
          <w:rFonts w:ascii="Century Gothic" w:eastAsia="Times New Roman" w:hAnsi="Century Gothic" w:cs="Arial"/>
          <w:bCs/>
          <w:color w:val="4E4D4D"/>
          <w:lang w:eastAsia="es-ES"/>
        </w:rPr>
        <w:t xml:space="preserve"> campañas adicionales donde el </w:t>
      </w:r>
      <w:bookmarkStart w:id="1" w:name="_Hlk108161269"/>
      <w:r w:rsidRPr="0052403E">
        <w:rPr>
          <w:rFonts w:ascii="Century Gothic" w:eastAsia="Times New Roman" w:hAnsi="Century Gothic" w:cs="Arial"/>
          <w:bCs/>
          <w:color w:val="4E4D4D"/>
          <w:lang w:eastAsia="es-ES"/>
        </w:rPr>
        <w:t>reciclaje y el cuidado del medio ambiente</w:t>
      </w:r>
      <w:r w:rsidR="003054D8">
        <w:rPr>
          <w:rFonts w:ascii="Century Gothic" w:eastAsia="Times New Roman" w:hAnsi="Century Gothic" w:cs="Arial"/>
          <w:bCs/>
          <w:color w:val="4E4D4D"/>
          <w:lang w:eastAsia="es-ES"/>
        </w:rPr>
        <w:t>,</w:t>
      </w:r>
      <w:r w:rsidRPr="0052403E">
        <w:rPr>
          <w:rFonts w:ascii="Century Gothic" w:eastAsia="Times New Roman" w:hAnsi="Century Gothic" w:cs="Arial"/>
          <w:bCs/>
          <w:color w:val="4E4D4D"/>
          <w:lang w:eastAsia="es-ES"/>
        </w:rPr>
        <w:t xml:space="preserve"> </w:t>
      </w:r>
      <w:bookmarkEnd w:id="1"/>
      <w:r w:rsidRPr="0052403E">
        <w:rPr>
          <w:rFonts w:ascii="Century Gothic" w:eastAsia="Times New Roman" w:hAnsi="Century Gothic" w:cs="Arial"/>
          <w:bCs/>
          <w:color w:val="4E4D4D"/>
          <w:lang w:eastAsia="es-ES"/>
        </w:rPr>
        <w:t xml:space="preserve">a través </w:t>
      </w:r>
      <w:r w:rsidRPr="0052403E">
        <w:rPr>
          <w:rFonts w:ascii="Century Gothic" w:eastAsia="Times New Roman" w:hAnsi="Century Gothic" w:cs="Arial"/>
          <w:bCs/>
          <w:color w:val="4E4D4D"/>
          <w:lang w:eastAsia="es-ES"/>
        </w:rPr>
        <w:lastRenderedPageBreak/>
        <w:t>del grupo interno de comunicaciones estratégicas</w:t>
      </w:r>
      <w:r w:rsidR="003054D8">
        <w:rPr>
          <w:rFonts w:ascii="Century Gothic" w:eastAsia="Times New Roman" w:hAnsi="Century Gothic" w:cs="Arial"/>
          <w:bCs/>
          <w:color w:val="4E4D4D"/>
          <w:lang w:eastAsia="es-ES"/>
        </w:rPr>
        <w:t>.</w:t>
      </w:r>
      <w:r w:rsidRPr="0052403E">
        <w:rPr>
          <w:rFonts w:ascii="Century Gothic" w:eastAsia="Times New Roman" w:hAnsi="Century Gothic" w:cs="Arial"/>
          <w:bCs/>
          <w:color w:val="4E4D4D"/>
          <w:lang w:eastAsia="es-ES"/>
        </w:rPr>
        <w:t xml:space="preserve"> </w:t>
      </w:r>
      <w:r w:rsidR="003054D8">
        <w:rPr>
          <w:rFonts w:ascii="Century Gothic" w:eastAsia="Times New Roman" w:hAnsi="Century Gothic" w:cs="Arial"/>
          <w:bCs/>
          <w:color w:val="4E4D4D"/>
          <w:lang w:eastAsia="es-ES"/>
        </w:rPr>
        <w:t xml:space="preserve">También se ha solicitado </w:t>
      </w:r>
      <w:r w:rsidRPr="0052403E">
        <w:rPr>
          <w:rFonts w:ascii="Century Gothic" w:eastAsia="Times New Roman" w:hAnsi="Century Gothic" w:cs="Arial"/>
          <w:bCs/>
          <w:color w:val="4E4D4D"/>
          <w:lang w:eastAsia="es-ES"/>
        </w:rPr>
        <w:t xml:space="preserve">a los colaboradores utilizar medios digitales de manera preferente y evitar impresiones. </w:t>
      </w:r>
    </w:p>
    <w:p w14:paraId="1E960582" w14:textId="38AEF305" w:rsidR="0010469B" w:rsidRPr="00A0110D" w:rsidRDefault="001A4D15" w:rsidP="00A0110D">
      <w:p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A0110D">
        <w:rPr>
          <w:rFonts w:ascii="Century Gothic" w:eastAsia="Times New Roman" w:hAnsi="Century Gothic" w:cs="Arial"/>
          <w:bCs/>
          <w:color w:val="4E4D4D"/>
          <w:lang w:eastAsia="es-ES"/>
        </w:rPr>
        <w:t xml:space="preserve">En caso de ser necesario imprimir, se </w:t>
      </w:r>
      <w:r w:rsidR="003054D8">
        <w:rPr>
          <w:rFonts w:ascii="Century Gothic" w:eastAsia="Times New Roman" w:hAnsi="Century Gothic" w:cs="Arial"/>
          <w:bCs/>
          <w:color w:val="4E4D4D"/>
          <w:lang w:eastAsia="es-ES"/>
        </w:rPr>
        <w:t>promovió</w:t>
      </w:r>
      <w:r w:rsidR="003054D8" w:rsidRPr="00A0110D">
        <w:rPr>
          <w:rFonts w:ascii="Century Gothic" w:eastAsia="Times New Roman" w:hAnsi="Century Gothic" w:cs="Arial"/>
          <w:bCs/>
          <w:color w:val="4E4D4D"/>
          <w:lang w:eastAsia="es-ES"/>
        </w:rPr>
        <w:t xml:space="preserve"> </w:t>
      </w:r>
      <w:r w:rsidRPr="00A0110D">
        <w:rPr>
          <w:rFonts w:ascii="Century Gothic" w:eastAsia="Times New Roman" w:hAnsi="Century Gothic" w:cs="Arial"/>
          <w:bCs/>
          <w:color w:val="4E4D4D"/>
          <w:lang w:eastAsia="es-ES"/>
        </w:rPr>
        <w:t>la racionalización del uso de papel y tinta, la reducción del consumo, así como la reutilización y reciclaje de implementos de oficina.</w:t>
      </w:r>
    </w:p>
    <w:p w14:paraId="26BF33F5" w14:textId="77777777" w:rsidR="0010469B" w:rsidRPr="0010469B" w:rsidRDefault="0010469B" w:rsidP="0010469B">
      <w:pPr>
        <w:pStyle w:val="Prrafodelista"/>
        <w:rPr>
          <w:rFonts w:ascii="Century Gothic" w:eastAsia="Times New Roman" w:hAnsi="Century Gothic" w:cs="Arial"/>
          <w:bCs/>
          <w:color w:val="4E4D4D"/>
          <w:lang w:eastAsia="es-ES"/>
        </w:rPr>
      </w:pPr>
    </w:p>
    <w:p w14:paraId="2CD6BD13" w14:textId="685763D1" w:rsidR="00FC7E66" w:rsidRDefault="0010469B" w:rsidP="00FC7E66">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val="es-CO" w:eastAsia="es-ES"/>
        </w:rPr>
      </w:pPr>
      <w:r w:rsidRPr="00FC7E66">
        <w:rPr>
          <w:rFonts w:ascii="Century Gothic" w:eastAsia="Times New Roman" w:hAnsi="Century Gothic" w:cs="Arial"/>
          <w:b/>
          <w:i/>
          <w:iCs/>
          <w:color w:val="4E4D4D"/>
          <w:lang w:eastAsia="es-ES"/>
        </w:rPr>
        <w:t>Artículo 17. Suscripción a periódicos y revistas, publicaciones</w:t>
      </w:r>
      <w:r w:rsidR="0092534A" w:rsidRPr="00FC7E66">
        <w:rPr>
          <w:rFonts w:ascii="Century Gothic" w:eastAsia="Times New Roman" w:hAnsi="Century Gothic" w:cs="Arial"/>
          <w:b/>
          <w:i/>
          <w:iCs/>
          <w:color w:val="4E4D4D"/>
          <w:lang w:eastAsia="es-ES"/>
        </w:rPr>
        <w:t xml:space="preserve"> y bases de dato.</w:t>
      </w:r>
      <w:r w:rsidR="00FC7E66" w:rsidRPr="00FC7E66">
        <w:rPr>
          <w:rFonts w:ascii="Century Gothic" w:eastAsia="Times New Roman" w:hAnsi="Century Gothic" w:cs="Arial"/>
          <w:b/>
          <w:i/>
          <w:iCs/>
          <w:color w:val="4E4D4D"/>
          <w:lang w:eastAsia="es-ES"/>
        </w:rPr>
        <w:t xml:space="preserve"> </w:t>
      </w:r>
      <w:r w:rsidR="00FC7E66" w:rsidRPr="00FC7E66">
        <w:rPr>
          <w:rFonts w:ascii="Century Gothic" w:eastAsia="Times New Roman" w:hAnsi="Century Gothic" w:cs="Arial"/>
          <w:bCs/>
          <w:color w:val="4E4D4D"/>
          <w:lang w:val="es-CO" w:eastAsia="es-ES"/>
        </w:rPr>
        <w:t xml:space="preserve">Con ocasión de las actividades de la Agencia Nacional de Contratación Pública - Colombia Compra Eficiente, se hace necesario publicar los actos administrativos de </w:t>
      </w:r>
      <w:r w:rsidR="003054D8">
        <w:rPr>
          <w:rFonts w:ascii="Century Gothic" w:eastAsia="Times New Roman" w:hAnsi="Century Gothic" w:cs="Arial"/>
          <w:bCs/>
          <w:color w:val="4E4D4D"/>
          <w:lang w:val="es-CO" w:eastAsia="es-ES"/>
        </w:rPr>
        <w:t>la</w:t>
      </w:r>
      <w:r w:rsidR="003054D8" w:rsidRPr="00FC7E66">
        <w:rPr>
          <w:rFonts w:ascii="Century Gothic" w:eastAsia="Times New Roman" w:hAnsi="Century Gothic" w:cs="Arial"/>
          <w:bCs/>
          <w:color w:val="4E4D4D"/>
          <w:lang w:val="es-CO" w:eastAsia="es-ES"/>
        </w:rPr>
        <w:t xml:space="preserve"> </w:t>
      </w:r>
      <w:r w:rsidR="00FC7E66">
        <w:rPr>
          <w:rFonts w:ascii="Century Gothic" w:eastAsia="Times New Roman" w:hAnsi="Century Gothic" w:cs="Arial"/>
          <w:bCs/>
          <w:color w:val="4E4D4D"/>
          <w:lang w:val="es-CO" w:eastAsia="es-ES"/>
        </w:rPr>
        <w:t>e</w:t>
      </w:r>
      <w:r w:rsidR="00FC7E66" w:rsidRPr="00FC7E66">
        <w:rPr>
          <w:rFonts w:ascii="Century Gothic" w:eastAsia="Times New Roman" w:hAnsi="Century Gothic" w:cs="Arial"/>
          <w:bCs/>
          <w:color w:val="4E4D4D"/>
          <w:lang w:val="es-CO" w:eastAsia="es-ES"/>
        </w:rPr>
        <w:t xml:space="preserve">ntidad de </w:t>
      </w:r>
      <w:r w:rsidR="003054D8">
        <w:rPr>
          <w:rFonts w:ascii="Century Gothic" w:eastAsia="Times New Roman" w:hAnsi="Century Gothic" w:cs="Arial"/>
          <w:bCs/>
          <w:color w:val="4E4D4D"/>
          <w:lang w:val="es-CO" w:eastAsia="es-ES"/>
        </w:rPr>
        <w:t>conformidad con las políticas de publicidad y transparencia</w:t>
      </w:r>
      <w:r w:rsidR="00E42310">
        <w:rPr>
          <w:rFonts w:ascii="Century Gothic" w:eastAsia="Times New Roman" w:hAnsi="Century Gothic" w:cs="Arial"/>
          <w:bCs/>
          <w:color w:val="4E4D4D"/>
          <w:lang w:val="es-CO" w:eastAsia="es-ES"/>
        </w:rPr>
        <w:t xml:space="preserve"> vigentes</w:t>
      </w:r>
      <w:r w:rsidR="00FC7E66" w:rsidRPr="00FC7E66">
        <w:rPr>
          <w:rFonts w:ascii="Century Gothic" w:eastAsia="Times New Roman" w:hAnsi="Century Gothic" w:cs="Arial"/>
          <w:bCs/>
          <w:color w:val="4E4D4D"/>
          <w:lang w:val="es-CO" w:eastAsia="es-ES"/>
        </w:rPr>
        <w:t xml:space="preserve">. </w:t>
      </w:r>
    </w:p>
    <w:p w14:paraId="2B8FBDCD" w14:textId="77777777" w:rsidR="003054D8" w:rsidRPr="00FC7E66" w:rsidRDefault="003054D8" w:rsidP="00A0110D">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p>
    <w:p w14:paraId="45204B8F" w14:textId="26A17637" w:rsidR="00FC7E66" w:rsidRPr="00FC7E66" w:rsidRDefault="00FC7E66" w:rsidP="00FC7E66">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p>
    <w:p w14:paraId="02FF75A2" w14:textId="062AA689" w:rsidR="00FC7E66" w:rsidRPr="00FC7E66" w:rsidRDefault="00FC7E66" w:rsidP="00FC7E66">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r w:rsidRPr="00FC7E66">
        <w:rPr>
          <w:rFonts w:ascii="Century Gothic" w:eastAsia="Times New Roman" w:hAnsi="Century Gothic" w:cs="Arial"/>
          <w:bCs/>
          <w:color w:val="4E4D4D"/>
          <w:lang w:val="es-CO" w:eastAsia="es-ES"/>
        </w:rPr>
        <w:t xml:space="preserve">De igual manera, se decidió contratar con medios de información para </w:t>
      </w:r>
      <w:r w:rsidR="007A7902">
        <w:rPr>
          <w:rFonts w:ascii="Century Gothic" w:eastAsia="Times New Roman" w:hAnsi="Century Gothic" w:cs="Arial"/>
          <w:bCs/>
          <w:color w:val="4E4D4D"/>
          <w:lang w:val="es-CO" w:eastAsia="es-ES"/>
        </w:rPr>
        <w:t xml:space="preserve">el conocimiento de los </w:t>
      </w:r>
      <w:r w:rsidRPr="00FC7E66">
        <w:rPr>
          <w:rFonts w:ascii="Century Gothic" w:eastAsia="Times New Roman" w:hAnsi="Century Gothic" w:cs="Arial"/>
          <w:bCs/>
          <w:color w:val="4E4D4D"/>
          <w:lang w:val="es-CO" w:eastAsia="es-ES"/>
        </w:rPr>
        <w:t xml:space="preserve">eventos de actualidad del país </w:t>
      </w:r>
      <w:r w:rsidR="00180A9F" w:rsidRPr="00180A9F">
        <w:rPr>
          <w:rFonts w:ascii="Century Gothic" w:eastAsia="Times New Roman" w:hAnsi="Century Gothic" w:cs="Arial"/>
          <w:bCs/>
          <w:color w:val="4E4D4D"/>
          <w:lang w:val="es-CO" w:eastAsia="es-ES"/>
        </w:rPr>
        <w:t>en temas que resulten necesarios para cumplir la misionalidad de la entidad y garantizar el conocimiento informado del equipo, especialmente de la alta dirección.</w:t>
      </w:r>
    </w:p>
    <w:p w14:paraId="180D634A" w14:textId="1D5082AC" w:rsidR="00E83E04" w:rsidRPr="00FC7E66" w:rsidRDefault="00E83E04" w:rsidP="00FC7E66">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7FA5F141" w14:textId="1B40E676" w:rsidR="001A4D15" w:rsidRDefault="001A4D15" w:rsidP="007C1F8A">
      <w:pPr>
        <w:pStyle w:val="Prrafodelista"/>
        <w:numPr>
          <w:ilvl w:val="0"/>
          <w:numId w:val="36"/>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7C1F8A">
        <w:rPr>
          <w:rFonts w:ascii="Century Gothic" w:eastAsia="Times New Roman" w:hAnsi="Century Gothic" w:cs="Arial"/>
          <w:b/>
          <w:i/>
          <w:iCs/>
          <w:color w:val="4E4D4D"/>
          <w:lang w:eastAsia="es-ES"/>
        </w:rPr>
        <w:t>Artículo 21. Sostenibilidad Ambiental.</w:t>
      </w:r>
      <w:r w:rsidRPr="0052403E">
        <w:rPr>
          <w:rFonts w:ascii="Century Gothic" w:eastAsia="Times New Roman" w:hAnsi="Century Gothic" w:cs="Arial"/>
          <w:bCs/>
          <w:color w:val="4E4D4D"/>
          <w:lang w:eastAsia="es-ES"/>
        </w:rPr>
        <w:t xml:space="preserve"> Para fomentar una cultura de ahorro de energía y agua en la entidad, se seguirán implementando programas pedagógicos que promuevan la conciencia y la adopción de prácticas sostenibles entre los colaboradores como se ha estado </w:t>
      </w:r>
      <w:r w:rsidR="00E42310" w:rsidRPr="0052403E">
        <w:rPr>
          <w:rFonts w:ascii="Century Gothic" w:eastAsia="Times New Roman" w:hAnsi="Century Gothic" w:cs="Arial"/>
          <w:bCs/>
          <w:color w:val="4E4D4D"/>
          <w:lang w:eastAsia="es-ES"/>
        </w:rPr>
        <w:t>efectua</w:t>
      </w:r>
      <w:r w:rsidR="00E42310">
        <w:rPr>
          <w:rFonts w:ascii="Century Gothic" w:eastAsia="Times New Roman" w:hAnsi="Century Gothic" w:cs="Arial"/>
          <w:bCs/>
          <w:color w:val="4E4D4D"/>
          <w:lang w:eastAsia="es-ES"/>
        </w:rPr>
        <w:t>n</w:t>
      </w:r>
      <w:r w:rsidR="00E42310" w:rsidRPr="0052403E">
        <w:rPr>
          <w:rFonts w:ascii="Century Gothic" w:eastAsia="Times New Roman" w:hAnsi="Century Gothic" w:cs="Arial"/>
          <w:bCs/>
          <w:color w:val="4E4D4D"/>
          <w:lang w:eastAsia="es-ES"/>
        </w:rPr>
        <w:t>do</w:t>
      </w:r>
      <w:r w:rsidRPr="0052403E">
        <w:rPr>
          <w:rFonts w:ascii="Century Gothic" w:eastAsia="Times New Roman" w:hAnsi="Century Gothic" w:cs="Arial"/>
          <w:bCs/>
          <w:color w:val="4E4D4D"/>
          <w:lang w:eastAsia="es-ES"/>
        </w:rPr>
        <w:t xml:space="preserve"> hasta ahora. Estos programas pueden incluir capacitaciones, talleres, campañas de comunicación y difusión de buenas prácticas, así como la instalación de sistemas de monitoreo y control de consumo de energía y agua.</w:t>
      </w:r>
    </w:p>
    <w:p w14:paraId="4E45857D" w14:textId="77777777" w:rsidR="00FB4EB1" w:rsidRPr="007C1F8A" w:rsidRDefault="00FB4EB1" w:rsidP="00FB4EB1">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1C25560F" w14:textId="77777777" w:rsidR="001A4D15" w:rsidRPr="001A4D15" w:rsidRDefault="001A4D15" w:rsidP="002546E4">
      <w:p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De acuerdo con lo anterior, a continuación, se muestran los pagos realizados por los rubros mencionados en el decreto 444 de 2023 conforme a la austeridad del gasto, los valores mencionados se consolidan en la ejecución presupuestal de la agencia:</w:t>
      </w:r>
    </w:p>
    <w:p w14:paraId="5F633246" w14:textId="03B76FF7" w:rsidR="001A4D15" w:rsidRPr="001A4D15" w:rsidRDefault="001A4D15" w:rsidP="002546E4">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Referente al artículo 3 se ejecutó un pagó por valor de</w:t>
      </w:r>
      <w:r w:rsidR="00FE3FFA">
        <w:rPr>
          <w:rFonts w:ascii="Century Gothic" w:eastAsia="Times New Roman" w:hAnsi="Century Gothic" w:cs="Arial"/>
          <w:bCs/>
          <w:color w:val="4E4D4D"/>
          <w:lang w:eastAsia="es-ES"/>
        </w:rPr>
        <w:t xml:space="preserve"> </w:t>
      </w:r>
      <w:r w:rsidR="00FE3FFA" w:rsidRPr="00FE3FFA">
        <w:rPr>
          <w:rFonts w:ascii="Century Gothic" w:eastAsia="Times New Roman" w:hAnsi="Century Gothic" w:cs="Arial"/>
          <w:bCs/>
          <w:color w:val="4E4D4D"/>
          <w:lang w:eastAsia="es-ES"/>
        </w:rPr>
        <w:t>Quince mil seiscientos noventa y dos millones setecientos treinta y ocho mil setecientos ochenta y siete mil ochocientos sesenta y un</w:t>
      </w:r>
      <w:r w:rsidR="00AA30CC">
        <w:rPr>
          <w:rFonts w:ascii="Century Gothic" w:eastAsia="Times New Roman" w:hAnsi="Century Gothic" w:cs="Arial"/>
          <w:bCs/>
          <w:color w:val="4E4D4D"/>
          <w:lang w:eastAsia="es-ES"/>
        </w:rPr>
        <w:t xml:space="preserve"> pesos</w:t>
      </w:r>
      <w:r w:rsidR="00FE3FFA">
        <w:rPr>
          <w:rFonts w:ascii="Century Gothic" w:eastAsia="Times New Roman" w:hAnsi="Century Gothic" w:cs="Arial"/>
          <w:bCs/>
          <w:color w:val="4E4D4D"/>
          <w:lang w:eastAsia="es-ES"/>
        </w:rPr>
        <w:t xml:space="preserve"> </w:t>
      </w:r>
      <w:r w:rsidRPr="001A4D15">
        <w:rPr>
          <w:rFonts w:ascii="Century Gothic" w:eastAsia="Times New Roman" w:hAnsi="Century Gothic" w:cs="Arial"/>
          <w:bCs/>
          <w:color w:val="4E4D4D"/>
          <w:lang w:eastAsia="es-ES"/>
        </w:rPr>
        <w:t xml:space="preserve"> (</w:t>
      </w:r>
      <w:r w:rsidR="005F45A5" w:rsidRPr="001A4D15">
        <w:rPr>
          <w:rFonts w:ascii="Century Gothic" w:eastAsia="Times New Roman" w:hAnsi="Century Gothic" w:cs="Arial"/>
          <w:bCs/>
          <w:color w:val="4E4D4D"/>
          <w:lang w:eastAsia="es-ES"/>
        </w:rPr>
        <w:t>$</w:t>
      </w:r>
      <w:r w:rsidR="005F45A5">
        <w:rPr>
          <w:rFonts w:ascii="Century Gothic" w:eastAsia="Times New Roman" w:hAnsi="Century Gothic" w:cs="Arial"/>
          <w:bCs/>
          <w:color w:val="4E4D4D"/>
          <w:lang w:eastAsia="es-ES"/>
        </w:rPr>
        <w:t xml:space="preserve"> 15.692.7387.861</w:t>
      </w:r>
      <w:r w:rsidR="00684282">
        <w:rPr>
          <w:rFonts w:ascii="Century Gothic" w:eastAsia="Times New Roman" w:hAnsi="Century Gothic" w:cs="Arial"/>
          <w:bCs/>
          <w:color w:val="4E4D4D"/>
          <w:lang w:eastAsia="es-ES"/>
        </w:rPr>
        <w:t>,00</w:t>
      </w:r>
      <w:r w:rsidRPr="001A4D15">
        <w:rPr>
          <w:rFonts w:ascii="Century Gothic" w:eastAsia="Times New Roman" w:hAnsi="Century Gothic" w:cs="Arial"/>
          <w:bCs/>
          <w:color w:val="4E4D4D"/>
          <w:lang w:eastAsia="es-ES"/>
        </w:rPr>
        <w:t>) por concepto de contratos de personal para la prestación de servicios profesionales y de apoyo a la gestión, por lo cual se realizaron (</w:t>
      </w:r>
      <w:r w:rsidR="007A3A05">
        <w:rPr>
          <w:rFonts w:ascii="Century Gothic" w:eastAsia="Times New Roman" w:hAnsi="Century Gothic" w:cs="Arial"/>
          <w:bCs/>
          <w:color w:val="4E4D4D"/>
          <w:lang w:eastAsia="es-ES"/>
        </w:rPr>
        <w:t>317</w:t>
      </w:r>
      <w:r w:rsidRPr="001A4D15">
        <w:rPr>
          <w:rFonts w:ascii="Century Gothic" w:eastAsia="Times New Roman" w:hAnsi="Century Gothic" w:cs="Arial"/>
          <w:bCs/>
          <w:color w:val="4E4D4D"/>
          <w:lang w:eastAsia="es-ES"/>
        </w:rPr>
        <w:t>) contrataciones a personal para</w:t>
      </w:r>
      <w:r w:rsidR="00AA30CC">
        <w:rPr>
          <w:rFonts w:ascii="Century Gothic" w:eastAsia="Times New Roman" w:hAnsi="Century Gothic" w:cs="Arial"/>
          <w:bCs/>
          <w:color w:val="4E4D4D"/>
          <w:lang w:eastAsia="es-ES"/>
        </w:rPr>
        <w:t xml:space="preserve"> </w:t>
      </w:r>
      <w:r w:rsidRPr="001A4D15">
        <w:rPr>
          <w:rFonts w:ascii="Century Gothic" w:eastAsia="Times New Roman" w:hAnsi="Century Gothic" w:cs="Arial"/>
          <w:bCs/>
          <w:color w:val="4E4D4D"/>
          <w:lang w:eastAsia="es-ES"/>
        </w:rPr>
        <w:t>la vigencia 2023.</w:t>
      </w:r>
    </w:p>
    <w:p w14:paraId="7B8C8370" w14:textId="77777777" w:rsidR="001A4D15" w:rsidRPr="001A4D15" w:rsidRDefault="001A4D15" w:rsidP="002546E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589B61FD" w14:textId="68343915" w:rsidR="001A4D15" w:rsidRDefault="001A4D15" w:rsidP="002546E4">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lastRenderedPageBreak/>
        <w:t>Referente al artículo 4 se ejecutó un pagó por valor de</w:t>
      </w:r>
      <w:r w:rsidR="00C6661B">
        <w:rPr>
          <w:rFonts w:ascii="Century Gothic" w:eastAsia="Times New Roman" w:hAnsi="Century Gothic" w:cs="Arial"/>
          <w:bCs/>
          <w:color w:val="4E4D4D"/>
          <w:lang w:eastAsia="es-ES"/>
        </w:rPr>
        <w:t xml:space="preserve"> </w:t>
      </w:r>
      <w:r w:rsidR="00C6661B" w:rsidRPr="00C6661B">
        <w:rPr>
          <w:rFonts w:ascii="Century Gothic" w:eastAsia="Times New Roman" w:hAnsi="Century Gothic" w:cs="Arial"/>
          <w:bCs/>
          <w:color w:val="4E4D4D"/>
          <w:lang w:eastAsia="es-ES"/>
        </w:rPr>
        <w:t>Doscientos ochenta y nueve millones novecientos once mil trescientos setenta y u</w:t>
      </w:r>
      <w:r w:rsidR="00C6661B">
        <w:rPr>
          <w:rFonts w:ascii="Century Gothic" w:eastAsia="Times New Roman" w:hAnsi="Century Gothic" w:cs="Arial"/>
          <w:bCs/>
          <w:color w:val="4E4D4D"/>
          <w:lang w:eastAsia="es-ES"/>
        </w:rPr>
        <w:t>n pesos</w:t>
      </w:r>
      <w:r w:rsidRPr="001A4D15">
        <w:rPr>
          <w:rFonts w:ascii="Century Gothic" w:eastAsia="Times New Roman" w:hAnsi="Century Gothic" w:cs="Arial"/>
          <w:bCs/>
          <w:color w:val="4E4D4D"/>
          <w:lang w:eastAsia="es-ES"/>
        </w:rPr>
        <w:t xml:space="preserve"> ($</w:t>
      </w:r>
      <w:r w:rsidR="00684282">
        <w:rPr>
          <w:rFonts w:ascii="Century Gothic" w:eastAsia="Times New Roman" w:hAnsi="Century Gothic" w:cs="Arial"/>
          <w:bCs/>
          <w:color w:val="4E4D4D"/>
          <w:lang w:eastAsia="es-ES"/>
        </w:rPr>
        <w:t xml:space="preserve"> </w:t>
      </w:r>
      <w:r w:rsidR="007D2E11">
        <w:rPr>
          <w:rFonts w:ascii="Century Gothic" w:eastAsia="Times New Roman" w:hAnsi="Century Gothic" w:cs="Arial"/>
          <w:bCs/>
          <w:color w:val="4E4D4D"/>
          <w:lang w:eastAsia="es-ES"/>
        </w:rPr>
        <w:t>289.</w:t>
      </w:r>
      <w:r w:rsidR="00C6661B">
        <w:rPr>
          <w:rFonts w:ascii="Century Gothic" w:eastAsia="Times New Roman" w:hAnsi="Century Gothic" w:cs="Arial"/>
          <w:bCs/>
          <w:color w:val="4E4D4D"/>
          <w:lang w:eastAsia="es-ES"/>
        </w:rPr>
        <w:t>911.371</w:t>
      </w:r>
      <w:r w:rsidR="00684282">
        <w:rPr>
          <w:rFonts w:ascii="Century Gothic" w:eastAsia="Times New Roman" w:hAnsi="Century Gothic" w:cs="Arial"/>
          <w:bCs/>
          <w:color w:val="4E4D4D"/>
          <w:lang w:eastAsia="es-ES"/>
        </w:rPr>
        <w:t>,00</w:t>
      </w:r>
      <w:r w:rsidRPr="001A4D15">
        <w:rPr>
          <w:rFonts w:ascii="Century Gothic" w:eastAsia="Times New Roman" w:hAnsi="Century Gothic" w:cs="Arial"/>
          <w:bCs/>
          <w:color w:val="4E4D4D"/>
          <w:lang w:eastAsia="es-ES"/>
        </w:rPr>
        <w:t>) por concepto de indemnización por vacaciones</w:t>
      </w:r>
      <w:r w:rsidR="00C6661B">
        <w:rPr>
          <w:rFonts w:ascii="Century Gothic" w:eastAsia="Times New Roman" w:hAnsi="Century Gothic" w:cs="Arial"/>
          <w:bCs/>
          <w:color w:val="4E4D4D"/>
          <w:lang w:eastAsia="es-ES"/>
        </w:rPr>
        <w:t xml:space="preserve"> durante la vigencia</w:t>
      </w:r>
      <w:r w:rsidR="00151E23">
        <w:rPr>
          <w:rFonts w:ascii="Century Gothic" w:eastAsia="Times New Roman" w:hAnsi="Century Gothic" w:cs="Arial"/>
          <w:bCs/>
          <w:color w:val="4E4D4D"/>
          <w:lang w:eastAsia="es-ES"/>
        </w:rPr>
        <w:t xml:space="preserve"> </w:t>
      </w:r>
      <w:r w:rsidR="0075265B">
        <w:rPr>
          <w:rFonts w:ascii="Century Gothic" w:eastAsia="Times New Roman" w:hAnsi="Century Gothic" w:cs="Arial"/>
          <w:bCs/>
          <w:color w:val="4E4D4D"/>
          <w:lang w:eastAsia="es-ES"/>
        </w:rPr>
        <w:t>2023,</w:t>
      </w:r>
      <w:r w:rsidRPr="001A4D15">
        <w:rPr>
          <w:rFonts w:ascii="Century Gothic" w:eastAsia="Times New Roman" w:hAnsi="Century Gothic" w:cs="Arial"/>
          <w:bCs/>
          <w:color w:val="4E4D4D"/>
          <w:lang w:eastAsia="es-ES"/>
        </w:rPr>
        <w:t xml:space="preserve"> así mismo se anexa la relación de los funcionarios que cuentan con dos (2) o más periodos de vacaciones pendientes por disfrutar</w:t>
      </w:r>
      <w:r w:rsidR="0075265B">
        <w:rPr>
          <w:rFonts w:ascii="Century Gothic" w:eastAsia="Times New Roman" w:hAnsi="Century Gothic" w:cs="Arial"/>
          <w:bCs/>
          <w:color w:val="4E4D4D"/>
          <w:lang w:eastAsia="es-ES"/>
        </w:rPr>
        <w:t xml:space="preserve"> con corte al 31 de diciembre.</w:t>
      </w:r>
    </w:p>
    <w:p w14:paraId="4169FD75" w14:textId="77777777" w:rsidR="0075265B" w:rsidRPr="0075265B" w:rsidRDefault="0075265B" w:rsidP="0075265B">
      <w:pPr>
        <w:pStyle w:val="Prrafodelista"/>
        <w:rPr>
          <w:rFonts w:ascii="Century Gothic" w:eastAsia="Times New Roman" w:hAnsi="Century Gothic" w:cs="Arial"/>
          <w:bCs/>
          <w:color w:val="4E4D4D"/>
          <w:lang w:eastAsia="es-ES"/>
        </w:rPr>
      </w:pPr>
    </w:p>
    <w:tbl>
      <w:tblPr>
        <w:tblW w:w="9840" w:type="dxa"/>
        <w:jc w:val="center"/>
        <w:tblCellMar>
          <w:left w:w="70" w:type="dxa"/>
          <w:right w:w="70" w:type="dxa"/>
        </w:tblCellMar>
        <w:tblLook w:val="04A0" w:firstRow="1" w:lastRow="0" w:firstColumn="1" w:lastColumn="0" w:noHBand="0" w:noVBand="1"/>
      </w:tblPr>
      <w:tblGrid>
        <w:gridCol w:w="1770"/>
        <w:gridCol w:w="2311"/>
        <w:gridCol w:w="2376"/>
        <w:gridCol w:w="1696"/>
        <w:gridCol w:w="1687"/>
      </w:tblGrid>
      <w:tr w:rsidR="0075265B" w:rsidRPr="0075265B" w14:paraId="7917AEF9" w14:textId="77777777" w:rsidTr="006A7224">
        <w:trPr>
          <w:trHeight w:val="900"/>
          <w:tblHeader/>
          <w:jc w:val="center"/>
        </w:trPr>
        <w:tc>
          <w:tcPr>
            <w:tcW w:w="177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57E43E" w14:textId="3BE2BFCF" w:rsidR="0075265B" w:rsidRPr="0075265B" w:rsidRDefault="0075265B" w:rsidP="00FC7925">
            <w:pPr>
              <w:spacing w:after="0" w:line="240" w:lineRule="auto"/>
              <w:jc w:val="center"/>
              <w:rPr>
                <w:rFonts w:ascii="Calibri" w:eastAsia="Times New Roman" w:hAnsi="Calibri" w:cs="Calibri"/>
                <w:b/>
                <w:bCs/>
                <w:color w:val="FFFFFF"/>
                <w:lang w:val="es-CO" w:eastAsia="es-CO"/>
              </w:rPr>
            </w:pPr>
            <w:r w:rsidRPr="0075265B">
              <w:rPr>
                <w:rFonts w:ascii="Calibri" w:eastAsia="Times New Roman" w:hAnsi="Calibri" w:cs="Calibri"/>
                <w:b/>
                <w:bCs/>
                <w:color w:val="FFFFFF"/>
                <w:lang w:val="es-CO" w:eastAsia="es-CO"/>
              </w:rPr>
              <w:t>Identificación</w:t>
            </w:r>
          </w:p>
        </w:tc>
        <w:tc>
          <w:tcPr>
            <w:tcW w:w="2311" w:type="dxa"/>
            <w:tcBorders>
              <w:top w:val="single" w:sz="4" w:space="0" w:color="auto"/>
              <w:left w:val="nil"/>
              <w:bottom w:val="single" w:sz="4" w:space="0" w:color="auto"/>
              <w:right w:val="single" w:sz="4" w:space="0" w:color="auto"/>
            </w:tcBorders>
            <w:shd w:val="clear" w:color="000000" w:fill="002060"/>
            <w:vAlign w:val="center"/>
            <w:hideMark/>
          </w:tcPr>
          <w:p w14:paraId="69DC16A2" w14:textId="77777777" w:rsidR="0075265B" w:rsidRPr="0075265B" w:rsidRDefault="0075265B" w:rsidP="00FC7925">
            <w:pPr>
              <w:spacing w:after="0" w:line="240" w:lineRule="auto"/>
              <w:jc w:val="center"/>
              <w:rPr>
                <w:rFonts w:ascii="Calibri" w:eastAsia="Times New Roman" w:hAnsi="Calibri" w:cs="Calibri"/>
                <w:b/>
                <w:bCs/>
                <w:color w:val="FFFFFF"/>
                <w:lang w:val="es-CO" w:eastAsia="es-CO"/>
              </w:rPr>
            </w:pPr>
            <w:r w:rsidRPr="0075265B">
              <w:rPr>
                <w:rFonts w:ascii="Calibri" w:eastAsia="Times New Roman" w:hAnsi="Calibri" w:cs="Calibri"/>
                <w:b/>
                <w:bCs/>
                <w:color w:val="FFFFFF"/>
                <w:lang w:val="es-CO" w:eastAsia="es-CO"/>
              </w:rPr>
              <w:t>Nombres</w:t>
            </w:r>
          </w:p>
        </w:tc>
        <w:tc>
          <w:tcPr>
            <w:tcW w:w="2376" w:type="dxa"/>
            <w:tcBorders>
              <w:top w:val="single" w:sz="4" w:space="0" w:color="auto"/>
              <w:left w:val="nil"/>
              <w:bottom w:val="single" w:sz="4" w:space="0" w:color="auto"/>
              <w:right w:val="single" w:sz="4" w:space="0" w:color="auto"/>
            </w:tcBorders>
            <w:shd w:val="clear" w:color="000000" w:fill="002060"/>
            <w:vAlign w:val="center"/>
            <w:hideMark/>
          </w:tcPr>
          <w:p w14:paraId="3B5D2549" w14:textId="77777777" w:rsidR="0075265B" w:rsidRPr="0075265B" w:rsidRDefault="0075265B" w:rsidP="00FC7925">
            <w:pPr>
              <w:spacing w:after="0" w:line="240" w:lineRule="auto"/>
              <w:jc w:val="center"/>
              <w:rPr>
                <w:rFonts w:ascii="Calibri" w:eastAsia="Times New Roman" w:hAnsi="Calibri" w:cs="Calibri"/>
                <w:b/>
                <w:bCs/>
                <w:color w:val="FFFFFF"/>
                <w:lang w:val="es-CO" w:eastAsia="es-CO"/>
              </w:rPr>
            </w:pPr>
            <w:r w:rsidRPr="0075265B">
              <w:rPr>
                <w:rFonts w:ascii="Calibri" w:eastAsia="Times New Roman" w:hAnsi="Calibri" w:cs="Calibri"/>
                <w:b/>
                <w:bCs/>
                <w:color w:val="FFFFFF"/>
                <w:lang w:val="es-CO" w:eastAsia="es-CO"/>
              </w:rPr>
              <w:t>Apellidos</w:t>
            </w:r>
          </w:p>
        </w:tc>
        <w:tc>
          <w:tcPr>
            <w:tcW w:w="1696" w:type="dxa"/>
            <w:tcBorders>
              <w:top w:val="single" w:sz="4" w:space="0" w:color="auto"/>
              <w:left w:val="nil"/>
              <w:bottom w:val="single" w:sz="4" w:space="0" w:color="auto"/>
              <w:right w:val="single" w:sz="4" w:space="0" w:color="auto"/>
            </w:tcBorders>
            <w:shd w:val="clear" w:color="000000" w:fill="002060"/>
            <w:vAlign w:val="center"/>
            <w:hideMark/>
          </w:tcPr>
          <w:p w14:paraId="7F6C3297" w14:textId="77777777" w:rsidR="0075265B" w:rsidRPr="0075265B" w:rsidRDefault="0075265B" w:rsidP="00FC7925">
            <w:pPr>
              <w:spacing w:after="0" w:line="240" w:lineRule="auto"/>
              <w:jc w:val="center"/>
              <w:rPr>
                <w:rFonts w:ascii="Calibri" w:eastAsia="Times New Roman" w:hAnsi="Calibri" w:cs="Calibri"/>
                <w:b/>
                <w:bCs/>
                <w:color w:val="FFFFFF"/>
                <w:lang w:val="es-CO" w:eastAsia="es-CO"/>
              </w:rPr>
            </w:pPr>
            <w:r w:rsidRPr="0075265B">
              <w:rPr>
                <w:rFonts w:ascii="Calibri" w:eastAsia="Times New Roman" w:hAnsi="Calibri" w:cs="Calibri"/>
                <w:b/>
                <w:bCs/>
                <w:color w:val="FFFFFF"/>
                <w:lang w:val="es-CO" w:eastAsia="es-CO"/>
              </w:rPr>
              <w:t>Días Consolidado</w:t>
            </w:r>
          </w:p>
        </w:tc>
        <w:tc>
          <w:tcPr>
            <w:tcW w:w="1687" w:type="dxa"/>
            <w:tcBorders>
              <w:top w:val="single" w:sz="4" w:space="0" w:color="auto"/>
              <w:left w:val="nil"/>
              <w:bottom w:val="single" w:sz="4" w:space="0" w:color="auto"/>
              <w:right w:val="single" w:sz="4" w:space="0" w:color="auto"/>
            </w:tcBorders>
            <w:shd w:val="clear" w:color="000000" w:fill="002060"/>
            <w:vAlign w:val="center"/>
            <w:hideMark/>
          </w:tcPr>
          <w:p w14:paraId="74DDB939" w14:textId="77777777" w:rsidR="0075265B" w:rsidRPr="0075265B" w:rsidRDefault="0075265B" w:rsidP="00FC7925">
            <w:pPr>
              <w:spacing w:after="0" w:line="240" w:lineRule="auto"/>
              <w:jc w:val="center"/>
              <w:rPr>
                <w:rFonts w:ascii="Calibri" w:eastAsia="Times New Roman" w:hAnsi="Calibri" w:cs="Calibri"/>
                <w:b/>
                <w:bCs/>
                <w:color w:val="FFFFFF"/>
                <w:lang w:val="es-CO" w:eastAsia="es-CO"/>
              </w:rPr>
            </w:pPr>
            <w:r w:rsidRPr="0075265B">
              <w:rPr>
                <w:rFonts w:ascii="Calibri" w:eastAsia="Times New Roman" w:hAnsi="Calibri" w:cs="Calibri"/>
                <w:b/>
                <w:bCs/>
                <w:color w:val="FFFFFF"/>
                <w:lang w:val="es-CO" w:eastAsia="es-CO"/>
              </w:rPr>
              <w:t>Periodos de Vacaciones Pendientes</w:t>
            </w:r>
          </w:p>
        </w:tc>
      </w:tr>
      <w:tr w:rsidR="0075265B" w:rsidRPr="0075265B" w14:paraId="51D48D84"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1CA07C9F"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1019047325</w:t>
            </w:r>
          </w:p>
        </w:tc>
        <w:tc>
          <w:tcPr>
            <w:tcW w:w="2311" w:type="dxa"/>
            <w:tcBorders>
              <w:top w:val="nil"/>
              <w:left w:val="nil"/>
              <w:bottom w:val="single" w:sz="4" w:space="0" w:color="auto"/>
              <w:right w:val="single" w:sz="4" w:space="0" w:color="auto"/>
            </w:tcBorders>
            <w:shd w:val="clear" w:color="auto" w:fill="auto"/>
            <w:noWrap/>
            <w:vAlign w:val="bottom"/>
            <w:hideMark/>
          </w:tcPr>
          <w:p w14:paraId="53D9A47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DANNY OSWALDO</w:t>
            </w:r>
          </w:p>
        </w:tc>
        <w:tc>
          <w:tcPr>
            <w:tcW w:w="2376" w:type="dxa"/>
            <w:tcBorders>
              <w:top w:val="nil"/>
              <w:left w:val="nil"/>
              <w:bottom w:val="single" w:sz="4" w:space="0" w:color="auto"/>
              <w:right w:val="single" w:sz="4" w:space="0" w:color="auto"/>
            </w:tcBorders>
            <w:shd w:val="clear" w:color="auto" w:fill="auto"/>
            <w:noWrap/>
            <w:vAlign w:val="bottom"/>
            <w:hideMark/>
          </w:tcPr>
          <w:p w14:paraId="5F877F16"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ROJAS MONTENEGRO</w:t>
            </w:r>
          </w:p>
        </w:tc>
        <w:tc>
          <w:tcPr>
            <w:tcW w:w="1696" w:type="dxa"/>
            <w:tcBorders>
              <w:top w:val="nil"/>
              <w:left w:val="nil"/>
              <w:bottom w:val="single" w:sz="4" w:space="0" w:color="auto"/>
              <w:right w:val="single" w:sz="4" w:space="0" w:color="auto"/>
            </w:tcBorders>
            <w:shd w:val="clear" w:color="auto" w:fill="auto"/>
            <w:noWrap/>
            <w:vAlign w:val="bottom"/>
            <w:hideMark/>
          </w:tcPr>
          <w:p w14:paraId="6C23539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44 </w:t>
            </w:r>
          </w:p>
        </w:tc>
        <w:tc>
          <w:tcPr>
            <w:tcW w:w="1687" w:type="dxa"/>
            <w:tcBorders>
              <w:top w:val="nil"/>
              <w:left w:val="nil"/>
              <w:bottom w:val="single" w:sz="4" w:space="0" w:color="auto"/>
              <w:right w:val="single" w:sz="4" w:space="0" w:color="auto"/>
            </w:tcBorders>
            <w:shd w:val="clear" w:color="auto" w:fill="auto"/>
            <w:noWrap/>
            <w:vAlign w:val="bottom"/>
            <w:hideMark/>
          </w:tcPr>
          <w:p w14:paraId="224BD26E"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3</w:t>
            </w:r>
          </w:p>
        </w:tc>
      </w:tr>
      <w:tr w:rsidR="0075265B" w:rsidRPr="0075265B" w14:paraId="7D270D93"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6245ECB3"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39528411</w:t>
            </w:r>
          </w:p>
        </w:tc>
        <w:tc>
          <w:tcPr>
            <w:tcW w:w="2311" w:type="dxa"/>
            <w:tcBorders>
              <w:top w:val="nil"/>
              <w:left w:val="nil"/>
              <w:bottom w:val="single" w:sz="4" w:space="0" w:color="auto"/>
              <w:right w:val="single" w:sz="4" w:space="0" w:color="auto"/>
            </w:tcBorders>
            <w:shd w:val="clear" w:color="auto" w:fill="auto"/>
            <w:noWrap/>
            <w:vAlign w:val="bottom"/>
            <w:hideMark/>
          </w:tcPr>
          <w:p w14:paraId="2F967083"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JUDITH ESPERANZA</w:t>
            </w:r>
          </w:p>
        </w:tc>
        <w:tc>
          <w:tcPr>
            <w:tcW w:w="2376" w:type="dxa"/>
            <w:tcBorders>
              <w:top w:val="nil"/>
              <w:left w:val="nil"/>
              <w:bottom w:val="single" w:sz="4" w:space="0" w:color="auto"/>
              <w:right w:val="single" w:sz="4" w:space="0" w:color="auto"/>
            </w:tcBorders>
            <w:shd w:val="clear" w:color="auto" w:fill="auto"/>
            <w:noWrap/>
            <w:vAlign w:val="bottom"/>
            <w:hideMark/>
          </w:tcPr>
          <w:p w14:paraId="39671121"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GOMEZ ZAMBRANO</w:t>
            </w:r>
          </w:p>
        </w:tc>
        <w:tc>
          <w:tcPr>
            <w:tcW w:w="1696" w:type="dxa"/>
            <w:tcBorders>
              <w:top w:val="nil"/>
              <w:left w:val="nil"/>
              <w:bottom w:val="single" w:sz="4" w:space="0" w:color="auto"/>
              <w:right w:val="single" w:sz="4" w:space="0" w:color="auto"/>
            </w:tcBorders>
            <w:shd w:val="clear" w:color="auto" w:fill="auto"/>
            <w:noWrap/>
            <w:vAlign w:val="bottom"/>
            <w:hideMark/>
          </w:tcPr>
          <w:p w14:paraId="4208FA0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44 </w:t>
            </w:r>
          </w:p>
        </w:tc>
        <w:tc>
          <w:tcPr>
            <w:tcW w:w="1687" w:type="dxa"/>
            <w:tcBorders>
              <w:top w:val="nil"/>
              <w:left w:val="nil"/>
              <w:bottom w:val="single" w:sz="4" w:space="0" w:color="auto"/>
              <w:right w:val="single" w:sz="4" w:space="0" w:color="auto"/>
            </w:tcBorders>
            <w:shd w:val="clear" w:color="auto" w:fill="auto"/>
            <w:noWrap/>
            <w:vAlign w:val="bottom"/>
            <w:hideMark/>
          </w:tcPr>
          <w:p w14:paraId="6D6CAC9E"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3</w:t>
            </w:r>
          </w:p>
        </w:tc>
      </w:tr>
      <w:tr w:rsidR="0075265B" w:rsidRPr="0075265B" w14:paraId="0A2E78AB"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5E40BB0F"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39582179</w:t>
            </w:r>
          </w:p>
        </w:tc>
        <w:tc>
          <w:tcPr>
            <w:tcW w:w="2311" w:type="dxa"/>
            <w:tcBorders>
              <w:top w:val="nil"/>
              <w:left w:val="nil"/>
              <w:bottom w:val="single" w:sz="4" w:space="0" w:color="auto"/>
              <w:right w:val="single" w:sz="4" w:space="0" w:color="auto"/>
            </w:tcBorders>
            <w:shd w:val="clear" w:color="auto" w:fill="auto"/>
            <w:noWrap/>
            <w:vAlign w:val="bottom"/>
            <w:hideMark/>
          </w:tcPr>
          <w:p w14:paraId="7455159F"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VIVIAN JULIE</w:t>
            </w:r>
          </w:p>
        </w:tc>
        <w:tc>
          <w:tcPr>
            <w:tcW w:w="2376" w:type="dxa"/>
            <w:tcBorders>
              <w:top w:val="nil"/>
              <w:left w:val="nil"/>
              <w:bottom w:val="single" w:sz="4" w:space="0" w:color="auto"/>
              <w:right w:val="single" w:sz="4" w:space="0" w:color="auto"/>
            </w:tcBorders>
            <w:shd w:val="clear" w:color="auto" w:fill="auto"/>
            <w:noWrap/>
            <w:vAlign w:val="bottom"/>
            <w:hideMark/>
          </w:tcPr>
          <w:p w14:paraId="7F2B798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JARAMILLO LOZANO</w:t>
            </w:r>
          </w:p>
        </w:tc>
        <w:tc>
          <w:tcPr>
            <w:tcW w:w="1696" w:type="dxa"/>
            <w:tcBorders>
              <w:top w:val="nil"/>
              <w:left w:val="nil"/>
              <w:bottom w:val="single" w:sz="4" w:space="0" w:color="auto"/>
              <w:right w:val="single" w:sz="4" w:space="0" w:color="auto"/>
            </w:tcBorders>
            <w:shd w:val="clear" w:color="auto" w:fill="auto"/>
            <w:noWrap/>
            <w:vAlign w:val="bottom"/>
            <w:hideMark/>
          </w:tcPr>
          <w:p w14:paraId="41E25183"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37 </w:t>
            </w:r>
          </w:p>
        </w:tc>
        <w:tc>
          <w:tcPr>
            <w:tcW w:w="1687" w:type="dxa"/>
            <w:tcBorders>
              <w:top w:val="nil"/>
              <w:left w:val="nil"/>
              <w:bottom w:val="single" w:sz="4" w:space="0" w:color="auto"/>
              <w:right w:val="single" w:sz="4" w:space="0" w:color="auto"/>
            </w:tcBorders>
            <w:shd w:val="clear" w:color="auto" w:fill="auto"/>
            <w:noWrap/>
            <w:vAlign w:val="bottom"/>
            <w:hideMark/>
          </w:tcPr>
          <w:p w14:paraId="225DF937"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175BE919"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3D7E8C0"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80395334</w:t>
            </w:r>
          </w:p>
        </w:tc>
        <w:tc>
          <w:tcPr>
            <w:tcW w:w="2311" w:type="dxa"/>
            <w:tcBorders>
              <w:top w:val="nil"/>
              <w:left w:val="nil"/>
              <w:bottom w:val="single" w:sz="4" w:space="0" w:color="auto"/>
              <w:right w:val="single" w:sz="4" w:space="0" w:color="auto"/>
            </w:tcBorders>
            <w:shd w:val="clear" w:color="auto" w:fill="auto"/>
            <w:noWrap/>
            <w:vAlign w:val="bottom"/>
            <w:hideMark/>
          </w:tcPr>
          <w:p w14:paraId="7D08E32A"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GONZALO</w:t>
            </w:r>
          </w:p>
        </w:tc>
        <w:tc>
          <w:tcPr>
            <w:tcW w:w="2376" w:type="dxa"/>
            <w:tcBorders>
              <w:top w:val="nil"/>
              <w:left w:val="nil"/>
              <w:bottom w:val="single" w:sz="4" w:space="0" w:color="auto"/>
              <w:right w:val="single" w:sz="4" w:space="0" w:color="auto"/>
            </w:tcBorders>
            <w:shd w:val="clear" w:color="auto" w:fill="auto"/>
            <w:noWrap/>
            <w:vAlign w:val="bottom"/>
            <w:hideMark/>
          </w:tcPr>
          <w:p w14:paraId="58FFC52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QUINTERO PERILLA</w:t>
            </w:r>
          </w:p>
        </w:tc>
        <w:tc>
          <w:tcPr>
            <w:tcW w:w="1696" w:type="dxa"/>
            <w:tcBorders>
              <w:top w:val="nil"/>
              <w:left w:val="nil"/>
              <w:bottom w:val="single" w:sz="4" w:space="0" w:color="auto"/>
              <w:right w:val="single" w:sz="4" w:space="0" w:color="auto"/>
            </w:tcBorders>
            <w:shd w:val="clear" w:color="auto" w:fill="auto"/>
            <w:noWrap/>
            <w:vAlign w:val="bottom"/>
            <w:hideMark/>
          </w:tcPr>
          <w:p w14:paraId="673B75F5"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6F291D74"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51FAAC00"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C0A2499"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1020820810</w:t>
            </w:r>
          </w:p>
        </w:tc>
        <w:tc>
          <w:tcPr>
            <w:tcW w:w="2311" w:type="dxa"/>
            <w:tcBorders>
              <w:top w:val="nil"/>
              <w:left w:val="nil"/>
              <w:bottom w:val="single" w:sz="4" w:space="0" w:color="auto"/>
              <w:right w:val="single" w:sz="4" w:space="0" w:color="auto"/>
            </w:tcBorders>
            <w:shd w:val="clear" w:color="auto" w:fill="auto"/>
            <w:noWrap/>
            <w:vAlign w:val="bottom"/>
            <w:hideMark/>
          </w:tcPr>
          <w:p w14:paraId="6C2AC41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JOHN ESTEBAN</w:t>
            </w:r>
          </w:p>
        </w:tc>
        <w:tc>
          <w:tcPr>
            <w:tcW w:w="2376" w:type="dxa"/>
            <w:tcBorders>
              <w:top w:val="nil"/>
              <w:left w:val="nil"/>
              <w:bottom w:val="single" w:sz="4" w:space="0" w:color="auto"/>
              <w:right w:val="single" w:sz="4" w:space="0" w:color="auto"/>
            </w:tcBorders>
            <w:shd w:val="clear" w:color="auto" w:fill="auto"/>
            <w:noWrap/>
            <w:vAlign w:val="bottom"/>
            <w:hideMark/>
          </w:tcPr>
          <w:p w14:paraId="3FB29820"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RUIZ MEDINA</w:t>
            </w:r>
          </w:p>
        </w:tc>
        <w:tc>
          <w:tcPr>
            <w:tcW w:w="1696" w:type="dxa"/>
            <w:tcBorders>
              <w:top w:val="nil"/>
              <w:left w:val="nil"/>
              <w:bottom w:val="single" w:sz="4" w:space="0" w:color="auto"/>
              <w:right w:val="single" w:sz="4" w:space="0" w:color="auto"/>
            </w:tcBorders>
            <w:shd w:val="clear" w:color="auto" w:fill="auto"/>
            <w:noWrap/>
            <w:vAlign w:val="bottom"/>
            <w:hideMark/>
          </w:tcPr>
          <w:p w14:paraId="4182ECC0"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56C15585"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5D9A9305"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18A5704B"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1032431428</w:t>
            </w:r>
          </w:p>
        </w:tc>
        <w:tc>
          <w:tcPr>
            <w:tcW w:w="2311" w:type="dxa"/>
            <w:tcBorders>
              <w:top w:val="nil"/>
              <w:left w:val="nil"/>
              <w:bottom w:val="single" w:sz="4" w:space="0" w:color="auto"/>
              <w:right w:val="single" w:sz="4" w:space="0" w:color="auto"/>
            </w:tcBorders>
            <w:shd w:val="clear" w:color="auto" w:fill="auto"/>
            <w:noWrap/>
            <w:vAlign w:val="bottom"/>
            <w:hideMark/>
          </w:tcPr>
          <w:p w14:paraId="1DD19D21"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RUBEN DARIO</w:t>
            </w:r>
          </w:p>
        </w:tc>
        <w:tc>
          <w:tcPr>
            <w:tcW w:w="2376" w:type="dxa"/>
            <w:tcBorders>
              <w:top w:val="nil"/>
              <w:left w:val="nil"/>
              <w:bottom w:val="single" w:sz="4" w:space="0" w:color="auto"/>
              <w:right w:val="single" w:sz="4" w:space="0" w:color="auto"/>
            </w:tcBorders>
            <w:shd w:val="clear" w:color="auto" w:fill="auto"/>
            <w:noWrap/>
            <w:vAlign w:val="bottom"/>
            <w:hideMark/>
          </w:tcPr>
          <w:p w14:paraId="0D85B11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HERNANDEZ FORERO</w:t>
            </w:r>
          </w:p>
        </w:tc>
        <w:tc>
          <w:tcPr>
            <w:tcW w:w="1696" w:type="dxa"/>
            <w:tcBorders>
              <w:top w:val="nil"/>
              <w:left w:val="nil"/>
              <w:bottom w:val="single" w:sz="4" w:space="0" w:color="auto"/>
              <w:right w:val="single" w:sz="4" w:space="0" w:color="auto"/>
            </w:tcBorders>
            <w:shd w:val="clear" w:color="auto" w:fill="auto"/>
            <w:noWrap/>
            <w:vAlign w:val="bottom"/>
            <w:hideMark/>
          </w:tcPr>
          <w:p w14:paraId="5CE77860"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3701DD7B"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6665216B"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E0710C5"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1069433724</w:t>
            </w:r>
          </w:p>
        </w:tc>
        <w:tc>
          <w:tcPr>
            <w:tcW w:w="2311" w:type="dxa"/>
            <w:tcBorders>
              <w:top w:val="nil"/>
              <w:left w:val="nil"/>
              <w:bottom w:val="single" w:sz="4" w:space="0" w:color="auto"/>
              <w:right w:val="single" w:sz="4" w:space="0" w:color="auto"/>
            </w:tcBorders>
            <w:shd w:val="clear" w:color="auto" w:fill="auto"/>
            <w:noWrap/>
            <w:vAlign w:val="bottom"/>
            <w:hideMark/>
          </w:tcPr>
          <w:p w14:paraId="401B02E6"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PAULA ALEJANDRA</w:t>
            </w:r>
          </w:p>
        </w:tc>
        <w:tc>
          <w:tcPr>
            <w:tcW w:w="2376" w:type="dxa"/>
            <w:tcBorders>
              <w:top w:val="nil"/>
              <w:left w:val="nil"/>
              <w:bottom w:val="single" w:sz="4" w:space="0" w:color="auto"/>
              <w:right w:val="single" w:sz="4" w:space="0" w:color="auto"/>
            </w:tcBorders>
            <w:shd w:val="clear" w:color="auto" w:fill="auto"/>
            <w:noWrap/>
            <w:vAlign w:val="bottom"/>
            <w:hideMark/>
          </w:tcPr>
          <w:p w14:paraId="674B0745"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SILVA CAMPOS</w:t>
            </w:r>
          </w:p>
        </w:tc>
        <w:tc>
          <w:tcPr>
            <w:tcW w:w="1696" w:type="dxa"/>
            <w:tcBorders>
              <w:top w:val="nil"/>
              <w:left w:val="nil"/>
              <w:bottom w:val="single" w:sz="4" w:space="0" w:color="auto"/>
              <w:right w:val="single" w:sz="4" w:space="0" w:color="auto"/>
            </w:tcBorders>
            <w:shd w:val="clear" w:color="auto" w:fill="auto"/>
            <w:noWrap/>
            <w:vAlign w:val="bottom"/>
            <w:hideMark/>
          </w:tcPr>
          <w:p w14:paraId="4462DA7A"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1F645031"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5AF1C2A0"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50BFF9DC"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1096203980</w:t>
            </w:r>
          </w:p>
        </w:tc>
        <w:tc>
          <w:tcPr>
            <w:tcW w:w="2311" w:type="dxa"/>
            <w:tcBorders>
              <w:top w:val="nil"/>
              <w:left w:val="nil"/>
              <w:bottom w:val="single" w:sz="4" w:space="0" w:color="auto"/>
              <w:right w:val="single" w:sz="4" w:space="0" w:color="auto"/>
            </w:tcBorders>
            <w:shd w:val="clear" w:color="auto" w:fill="auto"/>
            <w:noWrap/>
            <w:vAlign w:val="bottom"/>
            <w:hideMark/>
          </w:tcPr>
          <w:p w14:paraId="6FE14DA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JOSE ORLANDO</w:t>
            </w:r>
          </w:p>
        </w:tc>
        <w:tc>
          <w:tcPr>
            <w:tcW w:w="2376" w:type="dxa"/>
            <w:tcBorders>
              <w:top w:val="nil"/>
              <w:left w:val="nil"/>
              <w:bottom w:val="single" w:sz="4" w:space="0" w:color="auto"/>
              <w:right w:val="single" w:sz="4" w:space="0" w:color="auto"/>
            </w:tcBorders>
            <w:shd w:val="clear" w:color="auto" w:fill="auto"/>
            <w:noWrap/>
            <w:vAlign w:val="bottom"/>
            <w:hideMark/>
          </w:tcPr>
          <w:p w14:paraId="316CEC9D"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NUNEZ CORDOBA</w:t>
            </w:r>
          </w:p>
        </w:tc>
        <w:tc>
          <w:tcPr>
            <w:tcW w:w="1696" w:type="dxa"/>
            <w:tcBorders>
              <w:top w:val="nil"/>
              <w:left w:val="nil"/>
              <w:bottom w:val="single" w:sz="4" w:space="0" w:color="auto"/>
              <w:right w:val="single" w:sz="4" w:space="0" w:color="auto"/>
            </w:tcBorders>
            <w:shd w:val="clear" w:color="auto" w:fill="auto"/>
            <w:noWrap/>
            <w:vAlign w:val="bottom"/>
            <w:hideMark/>
          </w:tcPr>
          <w:p w14:paraId="3ABE2112"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2B0787CE"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462A31FA"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7C45755"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1118550555</w:t>
            </w:r>
          </w:p>
        </w:tc>
        <w:tc>
          <w:tcPr>
            <w:tcW w:w="2311" w:type="dxa"/>
            <w:tcBorders>
              <w:top w:val="nil"/>
              <w:left w:val="nil"/>
              <w:bottom w:val="single" w:sz="4" w:space="0" w:color="auto"/>
              <w:right w:val="single" w:sz="4" w:space="0" w:color="auto"/>
            </w:tcBorders>
            <w:shd w:val="clear" w:color="auto" w:fill="auto"/>
            <w:noWrap/>
            <w:vAlign w:val="bottom"/>
            <w:hideMark/>
          </w:tcPr>
          <w:p w14:paraId="12571E3D"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DARKIS ASTRID</w:t>
            </w:r>
          </w:p>
        </w:tc>
        <w:tc>
          <w:tcPr>
            <w:tcW w:w="2376" w:type="dxa"/>
            <w:tcBorders>
              <w:top w:val="nil"/>
              <w:left w:val="nil"/>
              <w:bottom w:val="single" w:sz="4" w:space="0" w:color="auto"/>
              <w:right w:val="single" w:sz="4" w:space="0" w:color="auto"/>
            </w:tcBorders>
            <w:shd w:val="clear" w:color="auto" w:fill="auto"/>
            <w:noWrap/>
            <w:vAlign w:val="bottom"/>
            <w:hideMark/>
          </w:tcPr>
          <w:p w14:paraId="332FD324"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CAMARGO GONZALEZ</w:t>
            </w:r>
          </w:p>
        </w:tc>
        <w:tc>
          <w:tcPr>
            <w:tcW w:w="1696" w:type="dxa"/>
            <w:tcBorders>
              <w:top w:val="nil"/>
              <w:left w:val="nil"/>
              <w:bottom w:val="single" w:sz="4" w:space="0" w:color="auto"/>
              <w:right w:val="single" w:sz="4" w:space="0" w:color="auto"/>
            </w:tcBorders>
            <w:shd w:val="clear" w:color="auto" w:fill="auto"/>
            <w:noWrap/>
            <w:vAlign w:val="bottom"/>
            <w:hideMark/>
          </w:tcPr>
          <w:p w14:paraId="4CC3E2C5"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11DF7F7A"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63B1F1B5"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5BCC28AC"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1047440972</w:t>
            </w:r>
          </w:p>
        </w:tc>
        <w:tc>
          <w:tcPr>
            <w:tcW w:w="2311" w:type="dxa"/>
            <w:tcBorders>
              <w:top w:val="nil"/>
              <w:left w:val="nil"/>
              <w:bottom w:val="single" w:sz="4" w:space="0" w:color="auto"/>
              <w:right w:val="single" w:sz="4" w:space="0" w:color="auto"/>
            </w:tcBorders>
            <w:shd w:val="clear" w:color="auto" w:fill="auto"/>
            <w:noWrap/>
            <w:vAlign w:val="bottom"/>
            <w:hideMark/>
          </w:tcPr>
          <w:p w14:paraId="42413B0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ALEJANDRO RAUL</w:t>
            </w:r>
          </w:p>
        </w:tc>
        <w:tc>
          <w:tcPr>
            <w:tcW w:w="2376" w:type="dxa"/>
            <w:tcBorders>
              <w:top w:val="nil"/>
              <w:left w:val="nil"/>
              <w:bottom w:val="single" w:sz="4" w:space="0" w:color="auto"/>
              <w:right w:val="single" w:sz="4" w:space="0" w:color="auto"/>
            </w:tcBorders>
            <w:shd w:val="clear" w:color="auto" w:fill="auto"/>
            <w:noWrap/>
            <w:vAlign w:val="bottom"/>
            <w:hideMark/>
          </w:tcPr>
          <w:p w14:paraId="5B83697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SARMIENTO CANTILLO</w:t>
            </w:r>
          </w:p>
        </w:tc>
        <w:tc>
          <w:tcPr>
            <w:tcW w:w="1696" w:type="dxa"/>
            <w:tcBorders>
              <w:top w:val="nil"/>
              <w:left w:val="nil"/>
              <w:bottom w:val="single" w:sz="4" w:space="0" w:color="auto"/>
              <w:right w:val="single" w:sz="4" w:space="0" w:color="auto"/>
            </w:tcBorders>
            <w:shd w:val="clear" w:color="auto" w:fill="auto"/>
            <w:noWrap/>
            <w:vAlign w:val="bottom"/>
            <w:hideMark/>
          </w:tcPr>
          <w:p w14:paraId="5B72E5B5"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34 </w:t>
            </w:r>
          </w:p>
        </w:tc>
        <w:tc>
          <w:tcPr>
            <w:tcW w:w="1687" w:type="dxa"/>
            <w:tcBorders>
              <w:top w:val="nil"/>
              <w:left w:val="nil"/>
              <w:bottom w:val="single" w:sz="4" w:space="0" w:color="auto"/>
              <w:right w:val="single" w:sz="4" w:space="0" w:color="auto"/>
            </w:tcBorders>
            <w:shd w:val="clear" w:color="auto" w:fill="auto"/>
            <w:noWrap/>
            <w:vAlign w:val="bottom"/>
            <w:hideMark/>
          </w:tcPr>
          <w:p w14:paraId="61E32FE9"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7110896A"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C929475"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1024554197</w:t>
            </w:r>
          </w:p>
        </w:tc>
        <w:tc>
          <w:tcPr>
            <w:tcW w:w="2311" w:type="dxa"/>
            <w:tcBorders>
              <w:top w:val="nil"/>
              <w:left w:val="nil"/>
              <w:bottom w:val="single" w:sz="4" w:space="0" w:color="auto"/>
              <w:right w:val="single" w:sz="4" w:space="0" w:color="auto"/>
            </w:tcBorders>
            <w:shd w:val="clear" w:color="auto" w:fill="auto"/>
            <w:noWrap/>
            <w:vAlign w:val="bottom"/>
            <w:hideMark/>
          </w:tcPr>
          <w:p w14:paraId="5E560EF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DANYELA CAROLINA</w:t>
            </w:r>
          </w:p>
        </w:tc>
        <w:tc>
          <w:tcPr>
            <w:tcW w:w="2376" w:type="dxa"/>
            <w:tcBorders>
              <w:top w:val="nil"/>
              <w:left w:val="nil"/>
              <w:bottom w:val="single" w:sz="4" w:space="0" w:color="auto"/>
              <w:right w:val="single" w:sz="4" w:space="0" w:color="auto"/>
            </w:tcBorders>
            <w:shd w:val="clear" w:color="auto" w:fill="auto"/>
            <w:noWrap/>
            <w:vAlign w:val="bottom"/>
            <w:hideMark/>
          </w:tcPr>
          <w:p w14:paraId="2688F7F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ESCAMILLA RODRIGUEZ</w:t>
            </w:r>
          </w:p>
        </w:tc>
        <w:tc>
          <w:tcPr>
            <w:tcW w:w="1696" w:type="dxa"/>
            <w:tcBorders>
              <w:top w:val="nil"/>
              <w:left w:val="nil"/>
              <w:bottom w:val="single" w:sz="4" w:space="0" w:color="auto"/>
              <w:right w:val="single" w:sz="4" w:space="0" w:color="auto"/>
            </w:tcBorders>
            <w:shd w:val="clear" w:color="auto" w:fill="auto"/>
            <w:noWrap/>
            <w:vAlign w:val="bottom"/>
            <w:hideMark/>
          </w:tcPr>
          <w:p w14:paraId="6F9E9214"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33 </w:t>
            </w:r>
          </w:p>
        </w:tc>
        <w:tc>
          <w:tcPr>
            <w:tcW w:w="1687" w:type="dxa"/>
            <w:tcBorders>
              <w:top w:val="nil"/>
              <w:left w:val="nil"/>
              <w:bottom w:val="single" w:sz="4" w:space="0" w:color="auto"/>
              <w:right w:val="single" w:sz="4" w:space="0" w:color="auto"/>
            </w:tcBorders>
            <w:shd w:val="clear" w:color="auto" w:fill="auto"/>
            <w:noWrap/>
            <w:vAlign w:val="bottom"/>
            <w:hideMark/>
          </w:tcPr>
          <w:p w14:paraId="3156FC0F"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23DB7568"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227489AB"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1076221039</w:t>
            </w:r>
          </w:p>
        </w:tc>
        <w:tc>
          <w:tcPr>
            <w:tcW w:w="2311" w:type="dxa"/>
            <w:tcBorders>
              <w:top w:val="nil"/>
              <w:left w:val="nil"/>
              <w:bottom w:val="single" w:sz="4" w:space="0" w:color="auto"/>
              <w:right w:val="single" w:sz="4" w:space="0" w:color="auto"/>
            </w:tcBorders>
            <w:shd w:val="clear" w:color="auto" w:fill="auto"/>
            <w:noWrap/>
            <w:vAlign w:val="bottom"/>
            <w:hideMark/>
          </w:tcPr>
          <w:p w14:paraId="6BD216CC"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VANNIA NICKOLE</w:t>
            </w:r>
          </w:p>
        </w:tc>
        <w:tc>
          <w:tcPr>
            <w:tcW w:w="2376" w:type="dxa"/>
            <w:tcBorders>
              <w:top w:val="nil"/>
              <w:left w:val="nil"/>
              <w:bottom w:val="single" w:sz="4" w:space="0" w:color="auto"/>
              <w:right w:val="single" w:sz="4" w:space="0" w:color="auto"/>
            </w:tcBorders>
            <w:shd w:val="clear" w:color="auto" w:fill="auto"/>
            <w:noWrap/>
            <w:vAlign w:val="bottom"/>
            <w:hideMark/>
          </w:tcPr>
          <w:p w14:paraId="75C17A5B"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AVILA CANO</w:t>
            </w:r>
          </w:p>
        </w:tc>
        <w:tc>
          <w:tcPr>
            <w:tcW w:w="1696" w:type="dxa"/>
            <w:tcBorders>
              <w:top w:val="nil"/>
              <w:left w:val="nil"/>
              <w:bottom w:val="single" w:sz="4" w:space="0" w:color="auto"/>
              <w:right w:val="single" w:sz="4" w:space="0" w:color="auto"/>
            </w:tcBorders>
            <w:shd w:val="clear" w:color="auto" w:fill="auto"/>
            <w:noWrap/>
            <w:vAlign w:val="bottom"/>
            <w:hideMark/>
          </w:tcPr>
          <w:p w14:paraId="1A7FE4C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31 </w:t>
            </w:r>
          </w:p>
        </w:tc>
        <w:tc>
          <w:tcPr>
            <w:tcW w:w="1687" w:type="dxa"/>
            <w:tcBorders>
              <w:top w:val="nil"/>
              <w:left w:val="nil"/>
              <w:bottom w:val="single" w:sz="4" w:space="0" w:color="auto"/>
              <w:right w:val="single" w:sz="4" w:space="0" w:color="auto"/>
            </w:tcBorders>
            <w:shd w:val="clear" w:color="auto" w:fill="auto"/>
            <w:noWrap/>
            <w:vAlign w:val="bottom"/>
            <w:hideMark/>
          </w:tcPr>
          <w:p w14:paraId="3778798A"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4BF9BCF6"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533DB31"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80136815</w:t>
            </w:r>
          </w:p>
        </w:tc>
        <w:tc>
          <w:tcPr>
            <w:tcW w:w="2311" w:type="dxa"/>
            <w:tcBorders>
              <w:top w:val="nil"/>
              <w:left w:val="nil"/>
              <w:bottom w:val="single" w:sz="4" w:space="0" w:color="auto"/>
              <w:right w:val="single" w:sz="4" w:space="0" w:color="auto"/>
            </w:tcBorders>
            <w:shd w:val="clear" w:color="auto" w:fill="auto"/>
            <w:noWrap/>
            <w:vAlign w:val="bottom"/>
            <w:hideMark/>
          </w:tcPr>
          <w:p w14:paraId="216CBA6C"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SERGIO ANDRES</w:t>
            </w:r>
          </w:p>
        </w:tc>
        <w:tc>
          <w:tcPr>
            <w:tcW w:w="2376" w:type="dxa"/>
            <w:tcBorders>
              <w:top w:val="nil"/>
              <w:left w:val="nil"/>
              <w:bottom w:val="single" w:sz="4" w:space="0" w:color="auto"/>
              <w:right w:val="single" w:sz="4" w:space="0" w:color="auto"/>
            </w:tcBorders>
            <w:shd w:val="clear" w:color="auto" w:fill="auto"/>
            <w:noWrap/>
            <w:vAlign w:val="bottom"/>
            <w:hideMark/>
          </w:tcPr>
          <w:p w14:paraId="63388FFB"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PENA ARISTIZABAL</w:t>
            </w:r>
          </w:p>
        </w:tc>
        <w:tc>
          <w:tcPr>
            <w:tcW w:w="1696" w:type="dxa"/>
            <w:tcBorders>
              <w:top w:val="nil"/>
              <w:left w:val="nil"/>
              <w:bottom w:val="single" w:sz="4" w:space="0" w:color="auto"/>
              <w:right w:val="single" w:sz="4" w:space="0" w:color="auto"/>
            </w:tcBorders>
            <w:shd w:val="clear" w:color="auto" w:fill="auto"/>
            <w:noWrap/>
            <w:vAlign w:val="bottom"/>
            <w:hideMark/>
          </w:tcPr>
          <w:p w14:paraId="0BF88CB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30 </w:t>
            </w:r>
          </w:p>
        </w:tc>
        <w:tc>
          <w:tcPr>
            <w:tcW w:w="1687" w:type="dxa"/>
            <w:tcBorders>
              <w:top w:val="nil"/>
              <w:left w:val="nil"/>
              <w:bottom w:val="single" w:sz="4" w:space="0" w:color="auto"/>
              <w:right w:val="single" w:sz="4" w:space="0" w:color="auto"/>
            </w:tcBorders>
            <w:shd w:val="clear" w:color="auto" w:fill="auto"/>
            <w:noWrap/>
            <w:vAlign w:val="bottom"/>
            <w:hideMark/>
          </w:tcPr>
          <w:p w14:paraId="593B1DF9"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34D41E98"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46D30B99"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53002503</w:t>
            </w:r>
          </w:p>
        </w:tc>
        <w:tc>
          <w:tcPr>
            <w:tcW w:w="2311" w:type="dxa"/>
            <w:tcBorders>
              <w:top w:val="nil"/>
              <w:left w:val="nil"/>
              <w:bottom w:val="single" w:sz="4" w:space="0" w:color="auto"/>
              <w:right w:val="single" w:sz="4" w:space="0" w:color="auto"/>
            </w:tcBorders>
            <w:shd w:val="clear" w:color="auto" w:fill="auto"/>
            <w:noWrap/>
            <w:vAlign w:val="bottom"/>
            <w:hideMark/>
          </w:tcPr>
          <w:p w14:paraId="2970CB71"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JULIE MELISSA</w:t>
            </w:r>
          </w:p>
        </w:tc>
        <w:tc>
          <w:tcPr>
            <w:tcW w:w="2376" w:type="dxa"/>
            <w:tcBorders>
              <w:top w:val="nil"/>
              <w:left w:val="nil"/>
              <w:bottom w:val="single" w:sz="4" w:space="0" w:color="auto"/>
              <w:right w:val="single" w:sz="4" w:space="0" w:color="auto"/>
            </w:tcBorders>
            <w:shd w:val="clear" w:color="auto" w:fill="auto"/>
            <w:noWrap/>
            <w:vAlign w:val="bottom"/>
            <w:hideMark/>
          </w:tcPr>
          <w:p w14:paraId="6739863D"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VILLANUEVA AYURE</w:t>
            </w:r>
          </w:p>
        </w:tc>
        <w:tc>
          <w:tcPr>
            <w:tcW w:w="1696" w:type="dxa"/>
            <w:tcBorders>
              <w:top w:val="nil"/>
              <w:left w:val="nil"/>
              <w:bottom w:val="single" w:sz="4" w:space="0" w:color="auto"/>
              <w:right w:val="single" w:sz="4" w:space="0" w:color="auto"/>
            </w:tcBorders>
            <w:shd w:val="clear" w:color="auto" w:fill="auto"/>
            <w:noWrap/>
            <w:vAlign w:val="bottom"/>
            <w:hideMark/>
          </w:tcPr>
          <w:p w14:paraId="24DFCA59"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30 </w:t>
            </w:r>
          </w:p>
        </w:tc>
        <w:tc>
          <w:tcPr>
            <w:tcW w:w="1687" w:type="dxa"/>
            <w:tcBorders>
              <w:top w:val="nil"/>
              <w:left w:val="nil"/>
              <w:bottom w:val="single" w:sz="4" w:space="0" w:color="auto"/>
              <w:right w:val="single" w:sz="4" w:space="0" w:color="auto"/>
            </w:tcBorders>
            <w:shd w:val="clear" w:color="auto" w:fill="auto"/>
            <w:noWrap/>
            <w:vAlign w:val="bottom"/>
            <w:hideMark/>
          </w:tcPr>
          <w:p w14:paraId="3862794C"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2ECD7C8C"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48A679B8"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80832551</w:t>
            </w:r>
          </w:p>
        </w:tc>
        <w:tc>
          <w:tcPr>
            <w:tcW w:w="2311" w:type="dxa"/>
            <w:tcBorders>
              <w:top w:val="nil"/>
              <w:left w:val="nil"/>
              <w:bottom w:val="single" w:sz="4" w:space="0" w:color="auto"/>
              <w:right w:val="single" w:sz="4" w:space="0" w:color="auto"/>
            </w:tcBorders>
            <w:shd w:val="clear" w:color="auto" w:fill="auto"/>
            <w:noWrap/>
            <w:vAlign w:val="bottom"/>
            <w:hideMark/>
          </w:tcPr>
          <w:p w14:paraId="35987324"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GIOVANY</w:t>
            </w:r>
          </w:p>
        </w:tc>
        <w:tc>
          <w:tcPr>
            <w:tcW w:w="2376" w:type="dxa"/>
            <w:tcBorders>
              <w:top w:val="nil"/>
              <w:left w:val="nil"/>
              <w:bottom w:val="single" w:sz="4" w:space="0" w:color="auto"/>
              <w:right w:val="single" w:sz="4" w:space="0" w:color="auto"/>
            </w:tcBorders>
            <w:shd w:val="clear" w:color="auto" w:fill="auto"/>
            <w:noWrap/>
            <w:vAlign w:val="bottom"/>
            <w:hideMark/>
          </w:tcPr>
          <w:p w14:paraId="34860A1D"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CANTOR ORTEGA</w:t>
            </w:r>
          </w:p>
        </w:tc>
        <w:tc>
          <w:tcPr>
            <w:tcW w:w="1696" w:type="dxa"/>
            <w:tcBorders>
              <w:top w:val="nil"/>
              <w:left w:val="nil"/>
              <w:bottom w:val="single" w:sz="4" w:space="0" w:color="auto"/>
              <w:right w:val="single" w:sz="4" w:space="0" w:color="auto"/>
            </w:tcBorders>
            <w:shd w:val="clear" w:color="auto" w:fill="auto"/>
            <w:noWrap/>
            <w:vAlign w:val="bottom"/>
            <w:hideMark/>
          </w:tcPr>
          <w:p w14:paraId="153ED2C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30 </w:t>
            </w:r>
          </w:p>
        </w:tc>
        <w:tc>
          <w:tcPr>
            <w:tcW w:w="1687" w:type="dxa"/>
            <w:tcBorders>
              <w:top w:val="nil"/>
              <w:left w:val="nil"/>
              <w:bottom w:val="single" w:sz="4" w:space="0" w:color="auto"/>
              <w:right w:val="single" w:sz="4" w:space="0" w:color="auto"/>
            </w:tcBorders>
            <w:shd w:val="clear" w:color="auto" w:fill="auto"/>
            <w:noWrap/>
            <w:vAlign w:val="bottom"/>
            <w:hideMark/>
          </w:tcPr>
          <w:p w14:paraId="2629DB44"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31C9C4CF"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1C2FCD38"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1015416438</w:t>
            </w:r>
          </w:p>
        </w:tc>
        <w:tc>
          <w:tcPr>
            <w:tcW w:w="2311" w:type="dxa"/>
            <w:tcBorders>
              <w:top w:val="nil"/>
              <w:left w:val="nil"/>
              <w:bottom w:val="single" w:sz="4" w:space="0" w:color="auto"/>
              <w:right w:val="single" w:sz="4" w:space="0" w:color="auto"/>
            </w:tcBorders>
            <w:shd w:val="clear" w:color="auto" w:fill="auto"/>
            <w:noWrap/>
            <w:vAlign w:val="bottom"/>
            <w:hideMark/>
          </w:tcPr>
          <w:p w14:paraId="70E0A652"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SIDNEY PAOLA</w:t>
            </w:r>
          </w:p>
        </w:tc>
        <w:tc>
          <w:tcPr>
            <w:tcW w:w="2376" w:type="dxa"/>
            <w:tcBorders>
              <w:top w:val="nil"/>
              <w:left w:val="nil"/>
              <w:bottom w:val="single" w:sz="4" w:space="0" w:color="auto"/>
              <w:right w:val="single" w:sz="4" w:space="0" w:color="auto"/>
            </w:tcBorders>
            <w:shd w:val="clear" w:color="auto" w:fill="auto"/>
            <w:noWrap/>
            <w:vAlign w:val="bottom"/>
            <w:hideMark/>
          </w:tcPr>
          <w:p w14:paraId="755994D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PEDRAZA PINEDA</w:t>
            </w:r>
          </w:p>
        </w:tc>
        <w:tc>
          <w:tcPr>
            <w:tcW w:w="1696" w:type="dxa"/>
            <w:tcBorders>
              <w:top w:val="nil"/>
              <w:left w:val="nil"/>
              <w:bottom w:val="single" w:sz="4" w:space="0" w:color="auto"/>
              <w:right w:val="single" w:sz="4" w:space="0" w:color="auto"/>
            </w:tcBorders>
            <w:shd w:val="clear" w:color="auto" w:fill="auto"/>
            <w:noWrap/>
            <w:vAlign w:val="bottom"/>
            <w:hideMark/>
          </w:tcPr>
          <w:p w14:paraId="08B00275"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29 </w:t>
            </w:r>
          </w:p>
        </w:tc>
        <w:tc>
          <w:tcPr>
            <w:tcW w:w="1687" w:type="dxa"/>
            <w:tcBorders>
              <w:top w:val="nil"/>
              <w:left w:val="nil"/>
              <w:bottom w:val="single" w:sz="4" w:space="0" w:color="auto"/>
              <w:right w:val="single" w:sz="4" w:space="0" w:color="auto"/>
            </w:tcBorders>
            <w:shd w:val="clear" w:color="auto" w:fill="auto"/>
            <w:noWrap/>
            <w:vAlign w:val="bottom"/>
            <w:hideMark/>
          </w:tcPr>
          <w:p w14:paraId="635AE9D7"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42E36274"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248FFBAA"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53015740</w:t>
            </w:r>
          </w:p>
        </w:tc>
        <w:tc>
          <w:tcPr>
            <w:tcW w:w="2311" w:type="dxa"/>
            <w:tcBorders>
              <w:top w:val="nil"/>
              <w:left w:val="nil"/>
              <w:bottom w:val="single" w:sz="4" w:space="0" w:color="auto"/>
              <w:right w:val="single" w:sz="4" w:space="0" w:color="auto"/>
            </w:tcBorders>
            <w:shd w:val="clear" w:color="auto" w:fill="auto"/>
            <w:noWrap/>
            <w:vAlign w:val="bottom"/>
            <w:hideMark/>
          </w:tcPr>
          <w:p w14:paraId="42B660A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KAREN JOHANNA</w:t>
            </w:r>
          </w:p>
        </w:tc>
        <w:tc>
          <w:tcPr>
            <w:tcW w:w="2376" w:type="dxa"/>
            <w:tcBorders>
              <w:top w:val="nil"/>
              <w:left w:val="nil"/>
              <w:bottom w:val="single" w:sz="4" w:space="0" w:color="auto"/>
              <w:right w:val="single" w:sz="4" w:space="0" w:color="auto"/>
            </w:tcBorders>
            <w:shd w:val="clear" w:color="auto" w:fill="auto"/>
            <w:noWrap/>
            <w:vAlign w:val="bottom"/>
            <w:hideMark/>
          </w:tcPr>
          <w:p w14:paraId="69A6D3D6"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LONDONO CASTANEDA</w:t>
            </w:r>
          </w:p>
        </w:tc>
        <w:tc>
          <w:tcPr>
            <w:tcW w:w="1696" w:type="dxa"/>
            <w:tcBorders>
              <w:top w:val="nil"/>
              <w:left w:val="nil"/>
              <w:bottom w:val="single" w:sz="4" w:space="0" w:color="auto"/>
              <w:right w:val="single" w:sz="4" w:space="0" w:color="auto"/>
            </w:tcBorders>
            <w:shd w:val="clear" w:color="auto" w:fill="auto"/>
            <w:noWrap/>
            <w:vAlign w:val="bottom"/>
            <w:hideMark/>
          </w:tcPr>
          <w:p w14:paraId="4019AB8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29 </w:t>
            </w:r>
          </w:p>
        </w:tc>
        <w:tc>
          <w:tcPr>
            <w:tcW w:w="1687" w:type="dxa"/>
            <w:tcBorders>
              <w:top w:val="nil"/>
              <w:left w:val="nil"/>
              <w:bottom w:val="single" w:sz="4" w:space="0" w:color="auto"/>
              <w:right w:val="single" w:sz="4" w:space="0" w:color="auto"/>
            </w:tcBorders>
            <w:shd w:val="clear" w:color="auto" w:fill="auto"/>
            <w:noWrap/>
            <w:vAlign w:val="bottom"/>
            <w:hideMark/>
          </w:tcPr>
          <w:p w14:paraId="33D664BC"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71B800B2"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2844D409"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1076653644</w:t>
            </w:r>
          </w:p>
        </w:tc>
        <w:tc>
          <w:tcPr>
            <w:tcW w:w="2311" w:type="dxa"/>
            <w:tcBorders>
              <w:top w:val="nil"/>
              <w:left w:val="nil"/>
              <w:bottom w:val="single" w:sz="4" w:space="0" w:color="auto"/>
              <w:right w:val="single" w:sz="4" w:space="0" w:color="auto"/>
            </w:tcBorders>
            <w:shd w:val="clear" w:color="auto" w:fill="auto"/>
            <w:noWrap/>
            <w:vAlign w:val="bottom"/>
            <w:hideMark/>
          </w:tcPr>
          <w:p w14:paraId="7387133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JORGE LEONARDO</w:t>
            </w:r>
          </w:p>
        </w:tc>
        <w:tc>
          <w:tcPr>
            <w:tcW w:w="2376" w:type="dxa"/>
            <w:tcBorders>
              <w:top w:val="nil"/>
              <w:left w:val="nil"/>
              <w:bottom w:val="single" w:sz="4" w:space="0" w:color="auto"/>
              <w:right w:val="single" w:sz="4" w:space="0" w:color="auto"/>
            </w:tcBorders>
            <w:shd w:val="clear" w:color="auto" w:fill="auto"/>
            <w:noWrap/>
            <w:vAlign w:val="bottom"/>
            <w:hideMark/>
          </w:tcPr>
          <w:p w14:paraId="1FF91CCB"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TORRES ALMANZA</w:t>
            </w:r>
          </w:p>
        </w:tc>
        <w:tc>
          <w:tcPr>
            <w:tcW w:w="1696" w:type="dxa"/>
            <w:tcBorders>
              <w:top w:val="nil"/>
              <w:left w:val="nil"/>
              <w:bottom w:val="single" w:sz="4" w:space="0" w:color="auto"/>
              <w:right w:val="single" w:sz="4" w:space="0" w:color="auto"/>
            </w:tcBorders>
            <w:shd w:val="clear" w:color="auto" w:fill="auto"/>
            <w:noWrap/>
            <w:vAlign w:val="bottom"/>
            <w:hideMark/>
          </w:tcPr>
          <w:p w14:paraId="32D25C4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27 </w:t>
            </w:r>
          </w:p>
        </w:tc>
        <w:tc>
          <w:tcPr>
            <w:tcW w:w="1687" w:type="dxa"/>
            <w:tcBorders>
              <w:top w:val="nil"/>
              <w:left w:val="nil"/>
              <w:bottom w:val="single" w:sz="4" w:space="0" w:color="auto"/>
              <w:right w:val="single" w:sz="4" w:space="0" w:color="auto"/>
            </w:tcBorders>
            <w:shd w:val="clear" w:color="auto" w:fill="auto"/>
            <w:noWrap/>
            <w:vAlign w:val="bottom"/>
            <w:hideMark/>
          </w:tcPr>
          <w:p w14:paraId="4B2BFDE4"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70E188D4"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3AFFA9F2"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80052974</w:t>
            </w:r>
          </w:p>
        </w:tc>
        <w:tc>
          <w:tcPr>
            <w:tcW w:w="2311" w:type="dxa"/>
            <w:tcBorders>
              <w:top w:val="nil"/>
              <w:left w:val="nil"/>
              <w:bottom w:val="single" w:sz="4" w:space="0" w:color="auto"/>
              <w:right w:val="single" w:sz="4" w:space="0" w:color="auto"/>
            </w:tcBorders>
            <w:shd w:val="clear" w:color="auto" w:fill="auto"/>
            <w:noWrap/>
            <w:vAlign w:val="bottom"/>
            <w:hideMark/>
          </w:tcPr>
          <w:p w14:paraId="7D27775C"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WILLIAM EFREN</w:t>
            </w:r>
          </w:p>
        </w:tc>
        <w:tc>
          <w:tcPr>
            <w:tcW w:w="2376" w:type="dxa"/>
            <w:tcBorders>
              <w:top w:val="nil"/>
              <w:left w:val="nil"/>
              <w:bottom w:val="single" w:sz="4" w:space="0" w:color="auto"/>
              <w:right w:val="single" w:sz="4" w:space="0" w:color="auto"/>
            </w:tcBorders>
            <w:shd w:val="clear" w:color="auto" w:fill="auto"/>
            <w:noWrap/>
            <w:vAlign w:val="bottom"/>
            <w:hideMark/>
          </w:tcPr>
          <w:p w14:paraId="6E1B0B71"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PARDO GARZON</w:t>
            </w:r>
          </w:p>
        </w:tc>
        <w:tc>
          <w:tcPr>
            <w:tcW w:w="1696" w:type="dxa"/>
            <w:tcBorders>
              <w:top w:val="nil"/>
              <w:left w:val="nil"/>
              <w:bottom w:val="single" w:sz="4" w:space="0" w:color="auto"/>
              <w:right w:val="single" w:sz="4" w:space="0" w:color="auto"/>
            </w:tcBorders>
            <w:shd w:val="clear" w:color="auto" w:fill="auto"/>
            <w:noWrap/>
            <w:vAlign w:val="bottom"/>
            <w:hideMark/>
          </w:tcPr>
          <w:p w14:paraId="1E92D42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27 </w:t>
            </w:r>
          </w:p>
        </w:tc>
        <w:tc>
          <w:tcPr>
            <w:tcW w:w="1687" w:type="dxa"/>
            <w:tcBorders>
              <w:top w:val="nil"/>
              <w:left w:val="nil"/>
              <w:bottom w:val="single" w:sz="4" w:space="0" w:color="auto"/>
              <w:right w:val="single" w:sz="4" w:space="0" w:color="auto"/>
            </w:tcBorders>
            <w:shd w:val="clear" w:color="auto" w:fill="auto"/>
            <w:noWrap/>
            <w:vAlign w:val="bottom"/>
            <w:hideMark/>
          </w:tcPr>
          <w:p w14:paraId="01E2B25F"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74BC04DC"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174B0E34"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1075262690</w:t>
            </w:r>
          </w:p>
        </w:tc>
        <w:tc>
          <w:tcPr>
            <w:tcW w:w="2311" w:type="dxa"/>
            <w:tcBorders>
              <w:top w:val="nil"/>
              <w:left w:val="nil"/>
              <w:bottom w:val="single" w:sz="4" w:space="0" w:color="auto"/>
              <w:right w:val="single" w:sz="4" w:space="0" w:color="auto"/>
            </w:tcBorders>
            <w:shd w:val="clear" w:color="auto" w:fill="auto"/>
            <w:noWrap/>
            <w:vAlign w:val="bottom"/>
            <w:hideMark/>
          </w:tcPr>
          <w:p w14:paraId="356C9B8F"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LUISA ALEJANDRA</w:t>
            </w:r>
          </w:p>
        </w:tc>
        <w:tc>
          <w:tcPr>
            <w:tcW w:w="2376" w:type="dxa"/>
            <w:tcBorders>
              <w:top w:val="nil"/>
              <w:left w:val="nil"/>
              <w:bottom w:val="single" w:sz="4" w:space="0" w:color="auto"/>
              <w:right w:val="single" w:sz="4" w:space="0" w:color="auto"/>
            </w:tcBorders>
            <w:shd w:val="clear" w:color="auto" w:fill="auto"/>
            <w:noWrap/>
            <w:vAlign w:val="bottom"/>
            <w:hideMark/>
          </w:tcPr>
          <w:p w14:paraId="22989F68"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ACOSTA GUIO</w:t>
            </w:r>
          </w:p>
        </w:tc>
        <w:tc>
          <w:tcPr>
            <w:tcW w:w="1696" w:type="dxa"/>
            <w:tcBorders>
              <w:top w:val="nil"/>
              <w:left w:val="nil"/>
              <w:bottom w:val="single" w:sz="4" w:space="0" w:color="auto"/>
              <w:right w:val="single" w:sz="4" w:space="0" w:color="auto"/>
            </w:tcBorders>
            <w:shd w:val="clear" w:color="auto" w:fill="auto"/>
            <w:noWrap/>
            <w:vAlign w:val="bottom"/>
            <w:hideMark/>
          </w:tcPr>
          <w:p w14:paraId="5428262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27 </w:t>
            </w:r>
          </w:p>
        </w:tc>
        <w:tc>
          <w:tcPr>
            <w:tcW w:w="1687" w:type="dxa"/>
            <w:tcBorders>
              <w:top w:val="nil"/>
              <w:left w:val="nil"/>
              <w:bottom w:val="single" w:sz="4" w:space="0" w:color="auto"/>
              <w:right w:val="single" w:sz="4" w:space="0" w:color="auto"/>
            </w:tcBorders>
            <w:shd w:val="clear" w:color="auto" w:fill="auto"/>
            <w:noWrap/>
            <w:vAlign w:val="bottom"/>
            <w:hideMark/>
          </w:tcPr>
          <w:p w14:paraId="234DA4E7"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64A0BEEB"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6C136F0B"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1020773865</w:t>
            </w:r>
          </w:p>
        </w:tc>
        <w:tc>
          <w:tcPr>
            <w:tcW w:w="2311" w:type="dxa"/>
            <w:tcBorders>
              <w:top w:val="nil"/>
              <w:left w:val="nil"/>
              <w:bottom w:val="single" w:sz="4" w:space="0" w:color="auto"/>
              <w:right w:val="single" w:sz="4" w:space="0" w:color="auto"/>
            </w:tcBorders>
            <w:shd w:val="clear" w:color="auto" w:fill="auto"/>
            <w:noWrap/>
            <w:vAlign w:val="bottom"/>
            <w:hideMark/>
          </w:tcPr>
          <w:p w14:paraId="4097F467"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DAVID ERNESTO</w:t>
            </w:r>
          </w:p>
        </w:tc>
        <w:tc>
          <w:tcPr>
            <w:tcW w:w="2376" w:type="dxa"/>
            <w:tcBorders>
              <w:top w:val="nil"/>
              <w:left w:val="nil"/>
              <w:bottom w:val="single" w:sz="4" w:space="0" w:color="auto"/>
              <w:right w:val="single" w:sz="4" w:space="0" w:color="auto"/>
            </w:tcBorders>
            <w:shd w:val="clear" w:color="auto" w:fill="auto"/>
            <w:noWrap/>
            <w:vAlign w:val="bottom"/>
            <w:hideMark/>
          </w:tcPr>
          <w:p w14:paraId="2087F38E"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RESTREPO VELEZ</w:t>
            </w:r>
          </w:p>
        </w:tc>
        <w:tc>
          <w:tcPr>
            <w:tcW w:w="1696" w:type="dxa"/>
            <w:tcBorders>
              <w:top w:val="nil"/>
              <w:left w:val="nil"/>
              <w:bottom w:val="single" w:sz="4" w:space="0" w:color="auto"/>
              <w:right w:val="single" w:sz="4" w:space="0" w:color="auto"/>
            </w:tcBorders>
            <w:shd w:val="clear" w:color="auto" w:fill="auto"/>
            <w:noWrap/>
            <w:vAlign w:val="bottom"/>
            <w:hideMark/>
          </w:tcPr>
          <w:p w14:paraId="1A9743CA"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26 </w:t>
            </w:r>
          </w:p>
        </w:tc>
        <w:tc>
          <w:tcPr>
            <w:tcW w:w="1687" w:type="dxa"/>
            <w:tcBorders>
              <w:top w:val="nil"/>
              <w:left w:val="nil"/>
              <w:bottom w:val="single" w:sz="4" w:space="0" w:color="auto"/>
              <w:right w:val="single" w:sz="4" w:space="0" w:color="auto"/>
            </w:tcBorders>
            <w:shd w:val="clear" w:color="auto" w:fill="auto"/>
            <w:noWrap/>
            <w:vAlign w:val="bottom"/>
            <w:hideMark/>
          </w:tcPr>
          <w:p w14:paraId="38104E83"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r w:rsidR="0075265B" w:rsidRPr="0075265B" w14:paraId="5ED175D6" w14:textId="77777777" w:rsidTr="00BF16A8">
        <w:trPr>
          <w:trHeight w:val="300"/>
          <w:jc w:val="center"/>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05C93A95"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1013660489</w:t>
            </w:r>
          </w:p>
        </w:tc>
        <w:tc>
          <w:tcPr>
            <w:tcW w:w="2311" w:type="dxa"/>
            <w:tcBorders>
              <w:top w:val="nil"/>
              <w:left w:val="nil"/>
              <w:bottom w:val="single" w:sz="4" w:space="0" w:color="auto"/>
              <w:right w:val="single" w:sz="4" w:space="0" w:color="auto"/>
            </w:tcBorders>
            <w:shd w:val="clear" w:color="auto" w:fill="auto"/>
            <w:noWrap/>
            <w:vAlign w:val="bottom"/>
            <w:hideMark/>
          </w:tcPr>
          <w:p w14:paraId="13D90740"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DIEGO FERNANDO</w:t>
            </w:r>
          </w:p>
        </w:tc>
        <w:tc>
          <w:tcPr>
            <w:tcW w:w="2376" w:type="dxa"/>
            <w:tcBorders>
              <w:top w:val="nil"/>
              <w:left w:val="nil"/>
              <w:bottom w:val="single" w:sz="4" w:space="0" w:color="auto"/>
              <w:right w:val="single" w:sz="4" w:space="0" w:color="auto"/>
            </w:tcBorders>
            <w:shd w:val="clear" w:color="auto" w:fill="auto"/>
            <w:noWrap/>
            <w:vAlign w:val="bottom"/>
            <w:hideMark/>
          </w:tcPr>
          <w:p w14:paraId="07F7E0AB"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ORTIZ FRANCO</w:t>
            </w:r>
          </w:p>
        </w:tc>
        <w:tc>
          <w:tcPr>
            <w:tcW w:w="1696" w:type="dxa"/>
            <w:tcBorders>
              <w:top w:val="nil"/>
              <w:left w:val="nil"/>
              <w:bottom w:val="single" w:sz="4" w:space="0" w:color="auto"/>
              <w:right w:val="single" w:sz="4" w:space="0" w:color="auto"/>
            </w:tcBorders>
            <w:shd w:val="clear" w:color="auto" w:fill="auto"/>
            <w:noWrap/>
            <w:vAlign w:val="bottom"/>
            <w:hideMark/>
          </w:tcPr>
          <w:p w14:paraId="4B72BF5C" w14:textId="77777777" w:rsidR="0075265B" w:rsidRPr="0075265B" w:rsidRDefault="0075265B" w:rsidP="0075265B">
            <w:pPr>
              <w:spacing w:after="0" w:line="240" w:lineRule="auto"/>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 xml:space="preserve">                             24 </w:t>
            </w:r>
          </w:p>
        </w:tc>
        <w:tc>
          <w:tcPr>
            <w:tcW w:w="1687" w:type="dxa"/>
            <w:tcBorders>
              <w:top w:val="nil"/>
              <w:left w:val="nil"/>
              <w:bottom w:val="single" w:sz="4" w:space="0" w:color="auto"/>
              <w:right w:val="single" w:sz="4" w:space="0" w:color="auto"/>
            </w:tcBorders>
            <w:shd w:val="clear" w:color="auto" w:fill="auto"/>
            <w:noWrap/>
            <w:vAlign w:val="bottom"/>
            <w:hideMark/>
          </w:tcPr>
          <w:p w14:paraId="0C2411F4" w14:textId="77777777" w:rsidR="0075265B" w:rsidRPr="0075265B" w:rsidRDefault="0075265B" w:rsidP="0075265B">
            <w:pPr>
              <w:spacing w:after="0" w:line="240" w:lineRule="auto"/>
              <w:jc w:val="right"/>
              <w:rPr>
                <w:rFonts w:ascii="Century Gothic" w:eastAsia="Times New Roman" w:hAnsi="Century Gothic" w:cs="Calibri"/>
                <w:sz w:val="16"/>
                <w:szCs w:val="16"/>
                <w:lang w:val="es-CO" w:eastAsia="es-CO"/>
              </w:rPr>
            </w:pPr>
            <w:r w:rsidRPr="0075265B">
              <w:rPr>
                <w:rFonts w:ascii="Century Gothic" w:eastAsia="Times New Roman" w:hAnsi="Century Gothic" w:cs="Calibri"/>
                <w:sz w:val="16"/>
                <w:szCs w:val="16"/>
                <w:lang w:val="es-CO" w:eastAsia="es-CO"/>
              </w:rPr>
              <w:t>2</w:t>
            </w:r>
          </w:p>
        </w:tc>
      </w:tr>
    </w:tbl>
    <w:p w14:paraId="5C0AFBF4" w14:textId="77777777" w:rsidR="001A4D15" w:rsidRPr="00BF16A8" w:rsidRDefault="001A4D15" w:rsidP="00BF16A8">
      <w:pPr>
        <w:pBdr>
          <w:top w:val="nil"/>
          <w:left w:val="nil"/>
          <w:bottom w:val="nil"/>
          <w:right w:val="nil"/>
          <w:between w:val="nil"/>
        </w:pBdr>
        <w:spacing w:after="120" w:line="240"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fldChar w:fldCharType="begin"/>
      </w:r>
      <w:r w:rsidRPr="00BF16A8">
        <w:rPr>
          <w:rFonts w:ascii="Century Gothic" w:eastAsia="Times New Roman" w:hAnsi="Century Gothic" w:cs="Arial"/>
          <w:bCs/>
          <w:color w:val="4E4D4D"/>
          <w:lang w:eastAsia="es-ES"/>
        </w:rPr>
        <w:instrText xml:space="preserve"> LINK Excel.Sheet.12 "C:\\Users\\jesus.montoya\\AppData\\Local\\Microsoft\\Windows\\INetCache\\Content.Outlook\\V8EKR78J\\Solicitud Informacion Austeridad del Gasto SegundoTrimestre 2023.xlsx" "Vacaciones pendientes por pagar!F1C2:F15C5" \a \f 4 \h  \* MERGEFORMAT </w:instrText>
      </w:r>
      <w:r w:rsidRPr="001A4D15">
        <w:rPr>
          <w:rFonts w:ascii="Century Gothic" w:eastAsia="Times New Roman" w:hAnsi="Century Gothic" w:cs="Arial"/>
          <w:bCs/>
          <w:color w:val="4E4D4D"/>
          <w:lang w:eastAsia="es-ES"/>
        </w:rPr>
        <w:fldChar w:fldCharType="separate"/>
      </w:r>
    </w:p>
    <w:p w14:paraId="40084752" w14:textId="77777777" w:rsidR="001A4D15" w:rsidRPr="001A4D15" w:rsidRDefault="001A4D15" w:rsidP="001A4D15">
      <w:pPr>
        <w:pStyle w:val="Prrafodelista"/>
        <w:pBdr>
          <w:top w:val="nil"/>
          <w:left w:val="nil"/>
          <w:bottom w:val="nil"/>
          <w:right w:val="nil"/>
          <w:between w:val="nil"/>
        </w:pBdr>
        <w:spacing w:after="120" w:line="240" w:lineRule="auto"/>
        <w:ind w:left="360"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fldChar w:fldCharType="end"/>
      </w:r>
    </w:p>
    <w:p w14:paraId="300BA11F" w14:textId="2C9AA96A" w:rsidR="007F400C" w:rsidRPr="00A0110D" w:rsidRDefault="001A4D15" w:rsidP="002546E4">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
          <w:color w:val="4E4D4D"/>
          <w:lang w:eastAsia="es-ES"/>
        </w:rPr>
      </w:pPr>
      <w:r w:rsidRPr="001A4D15">
        <w:rPr>
          <w:rFonts w:ascii="Century Gothic" w:eastAsia="Times New Roman" w:hAnsi="Century Gothic" w:cs="Arial"/>
          <w:bCs/>
          <w:color w:val="4E4D4D"/>
          <w:lang w:eastAsia="es-ES"/>
        </w:rPr>
        <w:t>Referente al artículo 5</w:t>
      </w:r>
      <w:r w:rsidR="007F400C">
        <w:rPr>
          <w:rFonts w:ascii="Century Gothic" w:eastAsia="Times New Roman" w:hAnsi="Century Gothic" w:cs="Arial"/>
          <w:bCs/>
          <w:color w:val="4E4D4D"/>
          <w:lang w:eastAsia="es-ES"/>
        </w:rPr>
        <w:t xml:space="preserve">, para atender la necesidad de infraestructura física de la Agencia, se suscribieron los siguientes contratos: </w:t>
      </w:r>
      <w:r w:rsidR="007F400C" w:rsidRPr="00684282">
        <w:rPr>
          <w:rFonts w:ascii="Century Gothic" w:eastAsia="Times New Roman" w:hAnsi="Century Gothic" w:cs="Arial"/>
          <w:bCs/>
          <w:color w:val="4E4D4D"/>
          <w:lang w:eastAsia="es-ES"/>
        </w:rPr>
        <w:t>CCE-323-4I-2022, CCE-315-4I-2022, CCE-320-4I-2022, CCE-321-4I-2022 y CCE-322-4I-2022</w:t>
      </w:r>
      <w:r w:rsidR="007F400C">
        <w:rPr>
          <w:rFonts w:ascii="Century Gothic" w:eastAsia="Times New Roman" w:hAnsi="Century Gothic" w:cs="Arial"/>
          <w:bCs/>
          <w:color w:val="4E4D4D"/>
          <w:lang w:eastAsia="es-ES"/>
        </w:rPr>
        <w:t>, CCE-235-2023, CCE-341-203, CCE-342 – 2023, CCE – 343 – 2023, CCE – 344-2023 y CCE – 396- 2023.</w:t>
      </w:r>
    </w:p>
    <w:p w14:paraId="1F9C33E4" w14:textId="77777777" w:rsidR="007F400C" w:rsidRDefault="007F400C" w:rsidP="007F400C">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18A4D90D" w14:textId="0D7935CA" w:rsidR="001A4D15" w:rsidRPr="00A43071" w:rsidRDefault="007F400C" w:rsidP="00A43071">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
          <w:color w:val="4E4D4D"/>
          <w:lang w:eastAsia="es-ES"/>
        </w:rPr>
      </w:pPr>
      <w:r>
        <w:rPr>
          <w:rFonts w:ascii="Century Gothic" w:eastAsia="Times New Roman" w:hAnsi="Century Gothic" w:cs="Arial"/>
          <w:bCs/>
          <w:color w:val="4E4D4D"/>
          <w:lang w:eastAsia="es-ES"/>
        </w:rPr>
        <w:t xml:space="preserve">Durante la vigencia anterior </w:t>
      </w:r>
      <w:r w:rsidR="001A4D15" w:rsidRPr="001A4D15">
        <w:rPr>
          <w:rFonts w:ascii="Century Gothic" w:eastAsia="Times New Roman" w:hAnsi="Century Gothic" w:cs="Arial"/>
          <w:bCs/>
          <w:color w:val="4E4D4D"/>
          <w:lang w:eastAsia="es-ES"/>
        </w:rPr>
        <w:t>se ejecut</w:t>
      </w:r>
      <w:r>
        <w:rPr>
          <w:rFonts w:ascii="Century Gothic" w:eastAsia="Times New Roman" w:hAnsi="Century Gothic" w:cs="Arial"/>
          <w:bCs/>
          <w:color w:val="4E4D4D"/>
          <w:lang w:eastAsia="es-ES"/>
        </w:rPr>
        <w:t>aron</w:t>
      </w:r>
      <w:r w:rsidR="001A4D15" w:rsidRPr="001A4D15">
        <w:rPr>
          <w:rFonts w:ascii="Century Gothic" w:eastAsia="Times New Roman" w:hAnsi="Century Gothic" w:cs="Arial"/>
          <w:bCs/>
          <w:color w:val="4E4D4D"/>
          <w:lang w:eastAsia="es-ES"/>
        </w:rPr>
        <w:t xml:space="preserve"> </w:t>
      </w:r>
      <w:r>
        <w:rPr>
          <w:rFonts w:ascii="Century Gothic" w:eastAsia="Times New Roman" w:hAnsi="Century Gothic" w:cs="Arial"/>
          <w:bCs/>
          <w:color w:val="4E4D4D"/>
          <w:lang w:eastAsia="es-ES"/>
        </w:rPr>
        <w:t xml:space="preserve">recursos por la suma </w:t>
      </w:r>
      <w:r w:rsidR="001A4D15" w:rsidRPr="001A4D15">
        <w:rPr>
          <w:rFonts w:ascii="Century Gothic" w:eastAsia="Times New Roman" w:hAnsi="Century Gothic" w:cs="Arial"/>
          <w:bCs/>
          <w:color w:val="4E4D4D"/>
          <w:lang w:eastAsia="es-ES"/>
        </w:rPr>
        <w:t>de</w:t>
      </w:r>
      <w:r w:rsidR="007C7982">
        <w:rPr>
          <w:rFonts w:ascii="Century Gothic" w:eastAsia="Times New Roman" w:hAnsi="Century Gothic" w:cs="Arial"/>
          <w:bCs/>
          <w:color w:val="4E4D4D"/>
          <w:lang w:eastAsia="es-ES"/>
        </w:rPr>
        <w:t xml:space="preserve"> </w:t>
      </w:r>
      <w:r w:rsidR="007C7982" w:rsidRPr="007C7982">
        <w:rPr>
          <w:rFonts w:ascii="Century Gothic" w:eastAsia="Times New Roman" w:hAnsi="Century Gothic" w:cs="Arial"/>
          <w:bCs/>
          <w:color w:val="4E4D4D"/>
          <w:lang w:eastAsia="es-ES"/>
        </w:rPr>
        <w:t>Mil ochocientos cinco millones doscientos dos mil ochenta y ocho</w:t>
      </w:r>
      <w:r w:rsidR="007C7982">
        <w:rPr>
          <w:rFonts w:ascii="Century Gothic" w:eastAsia="Times New Roman" w:hAnsi="Century Gothic" w:cs="Arial"/>
          <w:bCs/>
          <w:color w:val="4E4D4D"/>
          <w:lang w:eastAsia="es-ES"/>
        </w:rPr>
        <w:t xml:space="preserve"> pesos</w:t>
      </w:r>
      <w:r w:rsidR="007C7982" w:rsidRPr="007C7982">
        <w:rPr>
          <w:rFonts w:ascii="Century Gothic" w:eastAsia="Times New Roman" w:hAnsi="Century Gothic" w:cs="Arial"/>
          <w:bCs/>
          <w:color w:val="4E4D4D"/>
          <w:lang w:eastAsia="es-ES"/>
        </w:rPr>
        <w:t xml:space="preserve"> con dos</w:t>
      </w:r>
      <w:r w:rsidR="007C7982">
        <w:rPr>
          <w:rFonts w:ascii="Century Gothic" w:eastAsia="Times New Roman" w:hAnsi="Century Gothic" w:cs="Arial"/>
          <w:bCs/>
          <w:color w:val="4E4D4D"/>
          <w:lang w:eastAsia="es-ES"/>
        </w:rPr>
        <w:t xml:space="preserve"> céntimos  </w:t>
      </w:r>
      <w:r w:rsidR="001A4D15" w:rsidRPr="001A4D15">
        <w:rPr>
          <w:rFonts w:ascii="Century Gothic" w:eastAsia="Times New Roman" w:hAnsi="Century Gothic" w:cs="Arial"/>
          <w:bCs/>
          <w:color w:val="4E4D4D"/>
          <w:lang w:eastAsia="es-ES"/>
        </w:rPr>
        <w:t>($</w:t>
      </w:r>
      <w:r w:rsidR="00684282">
        <w:rPr>
          <w:rFonts w:ascii="Century Gothic" w:eastAsia="Times New Roman" w:hAnsi="Century Gothic" w:cs="Arial"/>
          <w:bCs/>
          <w:color w:val="4E4D4D"/>
          <w:lang w:eastAsia="es-ES"/>
        </w:rPr>
        <w:t xml:space="preserve"> </w:t>
      </w:r>
      <w:r w:rsidR="005B1D49">
        <w:rPr>
          <w:rFonts w:ascii="Century Gothic" w:eastAsia="Times New Roman" w:hAnsi="Century Gothic" w:cs="Arial"/>
          <w:bCs/>
          <w:color w:val="4E4D4D"/>
          <w:lang w:eastAsia="es-ES"/>
        </w:rPr>
        <w:t>1.805.202.088,02</w:t>
      </w:r>
      <w:r w:rsidR="001A4D15" w:rsidRPr="001A4D15">
        <w:rPr>
          <w:rFonts w:ascii="Century Gothic" w:eastAsia="Times New Roman" w:hAnsi="Century Gothic" w:cs="Arial"/>
          <w:bCs/>
          <w:color w:val="4E4D4D"/>
          <w:lang w:eastAsia="es-ES"/>
        </w:rPr>
        <w:t xml:space="preserve">) por concepto de servicios inmobiliarios </w:t>
      </w:r>
      <w:r w:rsidR="00991BF9">
        <w:rPr>
          <w:rFonts w:ascii="Century Gothic" w:eastAsia="Times New Roman" w:hAnsi="Century Gothic" w:cs="Arial"/>
          <w:bCs/>
          <w:color w:val="4E4D4D"/>
          <w:lang w:eastAsia="es-ES"/>
        </w:rPr>
        <w:t xml:space="preserve">durante la vigencia, </w:t>
      </w:r>
      <w:r>
        <w:rPr>
          <w:rFonts w:ascii="Century Gothic" w:eastAsia="Times New Roman" w:hAnsi="Century Gothic" w:cs="Arial"/>
          <w:bCs/>
          <w:color w:val="4E4D4D"/>
          <w:lang w:eastAsia="es-ES"/>
        </w:rPr>
        <w:t>en</w:t>
      </w:r>
      <w:r w:rsidR="001A4D15" w:rsidRPr="001A4D15">
        <w:rPr>
          <w:rFonts w:ascii="Century Gothic" w:eastAsia="Times New Roman" w:hAnsi="Century Gothic" w:cs="Arial"/>
          <w:bCs/>
          <w:color w:val="4E4D4D"/>
          <w:lang w:eastAsia="es-ES"/>
        </w:rPr>
        <w:t xml:space="preserve"> infraestructura física mínima necesaria para el funcionamiento de la entidad, teniendo en cuenta que la entidad se encuentra en calidad de arriendo en los Pisos 8, 10, 17, 23 y 30 del edificio Tequendama Ubicado en la Cra. 7 #26-20 en la ciudad de Bogotá</w:t>
      </w:r>
      <w:r>
        <w:rPr>
          <w:rFonts w:ascii="Century Gothic" w:eastAsia="Times New Roman" w:hAnsi="Century Gothic" w:cs="Arial"/>
          <w:bCs/>
          <w:color w:val="4E4D4D"/>
          <w:lang w:eastAsia="es-ES"/>
        </w:rPr>
        <w:t>.</w:t>
      </w:r>
      <w:r w:rsidR="00684282">
        <w:rPr>
          <w:rFonts w:ascii="Century Gothic" w:eastAsia="Times New Roman" w:hAnsi="Century Gothic" w:cs="Arial"/>
          <w:bCs/>
          <w:color w:val="4E4D4D"/>
          <w:lang w:eastAsia="es-ES"/>
        </w:rPr>
        <w:t xml:space="preserve"> </w:t>
      </w:r>
    </w:p>
    <w:p w14:paraId="07278D69" w14:textId="77777777" w:rsidR="001A4D15" w:rsidRPr="001A4D15" w:rsidRDefault="001A4D15" w:rsidP="002546E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63A57C2C" w14:textId="548BCFE3" w:rsidR="004C7BC1" w:rsidRPr="007C1F8A" w:rsidRDefault="001A4D15" w:rsidP="00755CF7">
      <w:pPr>
        <w:pStyle w:val="Prrafodelista"/>
        <w:numPr>
          <w:ilvl w:val="0"/>
          <w:numId w:val="35"/>
        </w:numPr>
        <w:pBdr>
          <w:top w:val="nil"/>
          <w:left w:val="nil"/>
          <w:bottom w:val="nil"/>
          <w:right w:val="nil"/>
          <w:between w:val="nil"/>
        </w:pBdr>
        <w:spacing w:after="120" w:line="240" w:lineRule="auto"/>
        <w:ind w:right="124"/>
        <w:jc w:val="both"/>
        <w:rPr>
          <w:rFonts w:asciiTheme="minorHAnsi" w:hAnsiTheme="minorHAnsi"/>
        </w:rPr>
      </w:pPr>
      <w:r w:rsidRPr="007C1F8A">
        <w:rPr>
          <w:rFonts w:ascii="Century Gothic" w:eastAsia="Times New Roman" w:hAnsi="Century Gothic" w:cs="Arial"/>
          <w:bCs/>
          <w:color w:val="4E4D4D"/>
          <w:lang w:eastAsia="es-ES"/>
        </w:rPr>
        <w:t xml:space="preserve">Referente al artículo 7 se ejecutó un pagó por valor de </w:t>
      </w:r>
      <w:r w:rsidR="001B1249" w:rsidRPr="001B1249">
        <w:rPr>
          <w:rFonts w:ascii="Century Gothic" w:eastAsia="Times New Roman" w:hAnsi="Century Gothic" w:cs="Arial"/>
          <w:bCs/>
          <w:color w:val="4E4D4D"/>
          <w:lang w:eastAsia="es-ES"/>
        </w:rPr>
        <w:t>Doscientos cuarenta y dos millones doscientos cincuenta y dos mil novecientos ocho</w:t>
      </w:r>
      <w:r w:rsidR="001B1249">
        <w:rPr>
          <w:rFonts w:ascii="Century Gothic" w:eastAsia="Times New Roman" w:hAnsi="Century Gothic" w:cs="Arial"/>
          <w:bCs/>
          <w:color w:val="4E4D4D"/>
          <w:lang w:eastAsia="es-ES"/>
        </w:rPr>
        <w:t xml:space="preserve"> pesos</w:t>
      </w:r>
      <w:r w:rsidR="001B1249" w:rsidRPr="001B1249">
        <w:rPr>
          <w:rFonts w:ascii="Century Gothic" w:eastAsia="Times New Roman" w:hAnsi="Century Gothic" w:cs="Arial"/>
          <w:bCs/>
          <w:color w:val="4E4D4D"/>
          <w:lang w:eastAsia="es-ES"/>
        </w:rPr>
        <w:t xml:space="preserve"> con diez </w:t>
      </w:r>
      <w:r w:rsidR="001B1249">
        <w:rPr>
          <w:rFonts w:ascii="Century Gothic" w:eastAsia="Times New Roman" w:hAnsi="Century Gothic" w:cs="Arial"/>
          <w:bCs/>
          <w:color w:val="4E4D4D"/>
          <w:lang w:eastAsia="es-ES"/>
        </w:rPr>
        <w:t xml:space="preserve">centavos </w:t>
      </w:r>
      <w:r w:rsidRPr="007C1F8A">
        <w:rPr>
          <w:rFonts w:ascii="Century Gothic" w:eastAsia="Times New Roman" w:hAnsi="Century Gothic" w:cs="Arial"/>
          <w:bCs/>
          <w:color w:val="4E4D4D"/>
          <w:lang w:eastAsia="es-ES"/>
        </w:rPr>
        <w:t>($</w:t>
      </w:r>
      <w:r w:rsidR="001B1249">
        <w:rPr>
          <w:rFonts w:ascii="Century Gothic" w:eastAsia="Times New Roman" w:hAnsi="Century Gothic" w:cs="Arial"/>
          <w:bCs/>
          <w:color w:val="4E4D4D"/>
          <w:lang w:eastAsia="es-ES"/>
        </w:rPr>
        <w:t xml:space="preserve"> 242.252.908,10</w:t>
      </w:r>
      <w:r w:rsidRPr="007C1F8A">
        <w:rPr>
          <w:rFonts w:ascii="Century Gothic" w:eastAsia="Times New Roman" w:hAnsi="Century Gothic" w:cs="Arial"/>
          <w:bCs/>
          <w:color w:val="4E4D4D"/>
          <w:lang w:eastAsia="es-ES"/>
        </w:rPr>
        <w:t xml:space="preserve">) por concepto de servicio de transporte de pasajeros </w:t>
      </w:r>
      <w:r w:rsidR="007F400C">
        <w:rPr>
          <w:rFonts w:ascii="Century Gothic" w:eastAsia="Times New Roman" w:hAnsi="Century Gothic" w:cs="Arial"/>
          <w:bCs/>
          <w:color w:val="4E4D4D"/>
          <w:lang w:eastAsia="es-ES"/>
        </w:rPr>
        <w:t>proveniente de los contratos</w:t>
      </w:r>
      <w:r w:rsidR="00E87E8D">
        <w:rPr>
          <w:rFonts w:ascii="Century Gothic" w:eastAsia="Times New Roman" w:hAnsi="Century Gothic" w:cs="Arial"/>
          <w:bCs/>
          <w:color w:val="4E4D4D"/>
          <w:lang w:eastAsia="es-ES"/>
        </w:rPr>
        <w:t xml:space="preserve"> CCE</w:t>
      </w:r>
      <w:r w:rsidR="00791803">
        <w:rPr>
          <w:rFonts w:ascii="Century Gothic" w:eastAsia="Times New Roman" w:hAnsi="Century Gothic" w:cs="Arial"/>
          <w:bCs/>
          <w:color w:val="4E4D4D"/>
          <w:lang w:eastAsia="es-ES"/>
        </w:rPr>
        <w:t xml:space="preserve"> – 337 -5 -2022,</w:t>
      </w:r>
      <w:r w:rsidRPr="007C1F8A">
        <w:rPr>
          <w:rFonts w:ascii="Century Gothic" w:eastAsia="Times New Roman" w:hAnsi="Century Gothic" w:cs="Arial"/>
          <w:bCs/>
          <w:color w:val="4E4D4D"/>
          <w:lang w:eastAsia="es-ES"/>
        </w:rPr>
        <w:t xml:space="preserve"> CCE-</w:t>
      </w:r>
      <w:r w:rsidR="00F20703">
        <w:rPr>
          <w:rFonts w:ascii="Century Gothic" w:eastAsia="Times New Roman" w:hAnsi="Century Gothic" w:cs="Arial"/>
          <w:bCs/>
          <w:color w:val="4E4D4D"/>
          <w:lang w:eastAsia="es-ES"/>
        </w:rPr>
        <w:t>197</w:t>
      </w:r>
      <w:r w:rsidRPr="007C1F8A">
        <w:rPr>
          <w:rFonts w:ascii="Century Gothic" w:eastAsia="Times New Roman" w:hAnsi="Century Gothic" w:cs="Arial"/>
          <w:bCs/>
          <w:color w:val="4E4D4D"/>
          <w:lang w:eastAsia="es-ES"/>
        </w:rPr>
        <w:t>-2023</w:t>
      </w:r>
      <w:r w:rsidR="00791803">
        <w:rPr>
          <w:rFonts w:ascii="Century Gothic" w:eastAsia="Times New Roman" w:hAnsi="Century Gothic" w:cs="Arial"/>
          <w:bCs/>
          <w:color w:val="4E4D4D"/>
          <w:lang w:eastAsia="es-ES"/>
        </w:rPr>
        <w:t xml:space="preserve"> y CCE-397-2023</w:t>
      </w:r>
      <w:r w:rsidRPr="007C1F8A">
        <w:rPr>
          <w:rFonts w:ascii="Century Gothic" w:eastAsia="Times New Roman" w:hAnsi="Century Gothic" w:cs="Arial"/>
          <w:bCs/>
          <w:color w:val="4E4D4D"/>
          <w:lang w:eastAsia="es-ES"/>
        </w:rPr>
        <w:t>,  se informa que la compra de tiquetes se ha hecho en clase económica</w:t>
      </w:r>
      <w:r w:rsidR="00791803">
        <w:rPr>
          <w:rFonts w:ascii="Century Gothic" w:eastAsia="Times New Roman" w:hAnsi="Century Gothic" w:cs="Arial"/>
          <w:bCs/>
          <w:color w:val="4E4D4D"/>
          <w:lang w:eastAsia="es-ES"/>
        </w:rPr>
        <w:t xml:space="preserve"> siguiendo lo establecido en el decreto 444 del 2023</w:t>
      </w:r>
      <w:r w:rsidR="00D96ED3">
        <w:rPr>
          <w:rFonts w:ascii="Century Gothic" w:eastAsia="Times New Roman" w:hAnsi="Century Gothic" w:cs="Arial"/>
          <w:bCs/>
          <w:color w:val="4E4D4D"/>
          <w:lang w:eastAsia="es-ES"/>
        </w:rPr>
        <w:t>,</w:t>
      </w:r>
      <w:r w:rsidR="004C7BC1">
        <w:rPr>
          <w:lang w:eastAsia="es-ES"/>
        </w:rPr>
        <w:fldChar w:fldCharType="begin"/>
      </w:r>
      <w:r w:rsidR="004C7BC1">
        <w:rPr>
          <w:lang w:eastAsia="es-ES"/>
        </w:rPr>
        <w:instrText xml:space="preserve"> LINK Excel.Sheet.8 "C:\\Users\\jesus.montoya\\AppData\\Local\\Microsoft\\Windows\\INetCache\\Content.Outlook\\V8EKR78J\\Eventos de Diego Rochaxls.xls" "Hoja1!F1C1:F73C3" \a \f 4 \h </w:instrText>
      </w:r>
      <w:r w:rsidR="00DE0023">
        <w:rPr>
          <w:lang w:eastAsia="es-ES"/>
        </w:rPr>
        <w:instrText xml:space="preserve"> \* MERGEFORMAT </w:instrText>
      </w:r>
      <w:r w:rsidR="004C7BC1">
        <w:rPr>
          <w:lang w:eastAsia="es-ES"/>
        </w:rPr>
        <w:fldChar w:fldCharType="separate"/>
      </w:r>
    </w:p>
    <w:p w14:paraId="1EE60DC0" w14:textId="127ED11B" w:rsidR="001A4D15" w:rsidRPr="00C8059B" w:rsidRDefault="004C7BC1" w:rsidP="00102F38">
      <w:pPr>
        <w:pStyle w:val="Prrafodelista"/>
        <w:pBdr>
          <w:top w:val="nil"/>
          <w:left w:val="nil"/>
          <w:bottom w:val="nil"/>
          <w:right w:val="nil"/>
          <w:between w:val="nil"/>
        </w:pBdr>
        <w:spacing w:after="120" w:line="240" w:lineRule="auto"/>
        <w:ind w:left="-142" w:right="124"/>
        <w:jc w:val="both"/>
        <w:rPr>
          <w:rFonts w:ascii="Century Gothic" w:eastAsia="Times New Roman" w:hAnsi="Century Gothic" w:cs="Arial"/>
          <w:bCs/>
          <w:color w:val="4E4D4D"/>
          <w:lang w:eastAsia="es-ES"/>
        </w:rPr>
      </w:pPr>
      <w:r>
        <w:rPr>
          <w:rFonts w:ascii="Century Gothic" w:eastAsia="Times New Roman" w:hAnsi="Century Gothic" w:cs="Arial"/>
          <w:bCs/>
          <w:color w:val="4E4D4D"/>
          <w:lang w:eastAsia="es-ES"/>
        </w:rPr>
        <w:fldChar w:fldCharType="end"/>
      </w:r>
    </w:p>
    <w:p w14:paraId="7AAA45B4" w14:textId="12B32517" w:rsidR="001A4D15" w:rsidRPr="001A4D15" w:rsidRDefault="001A4D15" w:rsidP="002546E4">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Referente al Artículo 8 se ejecutó un pagó por valor de</w:t>
      </w:r>
      <w:r w:rsidR="00807E60">
        <w:rPr>
          <w:rFonts w:ascii="Century Gothic" w:eastAsia="Times New Roman" w:hAnsi="Century Gothic" w:cs="Arial"/>
          <w:bCs/>
          <w:color w:val="4E4D4D"/>
          <w:lang w:eastAsia="es-ES"/>
        </w:rPr>
        <w:t xml:space="preserve"> </w:t>
      </w:r>
      <w:r w:rsidR="00807E60" w:rsidRPr="00807E60">
        <w:rPr>
          <w:rFonts w:ascii="Century Gothic" w:eastAsia="Times New Roman" w:hAnsi="Century Gothic" w:cs="Arial"/>
          <w:bCs/>
          <w:color w:val="4E4D4D"/>
          <w:lang w:eastAsia="es-ES"/>
        </w:rPr>
        <w:br/>
        <w:t>Doscientos veinticuatro millones noventa y siete mil ochenta y ocho</w:t>
      </w:r>
      <w:r w:rsidR="00807E60">
        <w:rPr>
          <w:rFonts w:ascii="Century Gothic" w:eastAsia="Times New Roman" w:hAnsi="Century Gothic" w:cs="Arial"/>
          <w:bCs/>
          <w:color w:val="4E4D4D"/>
          <w:lang w:eastAsia="es-ES"/>
        </w:rPr>
        <w:t xml:space="preserve"> pesos</w:t>
      </w:r>
      <w:r w:rsidR="00807E60" w:rsidRPr="00807E60">
        <w:rPr>
          <w:rFonts w:ascii="Century Gothic" w:eastAsia="Times New Roman" w:hAnsi="Century Gothic" w:cs="Arial"/>
          <w:bCs/>
          <w:color w:val="4E4D4D"/>
          <w:lang w:eastAsia="es-ES"/>
        </w:rPr>
        <w:t xml:space="preserve"> con veintiocho</w:t>
      </w:r>
      <w:r w:rsidR="00807E60">
        <w:rPr>
          <w:rFonts w:ascii="Century Gothic" w:eastAsia="Times New Roman" w:hAnsi="Century Gothic" w:cs="Arial"/>
          <w:bCs/>
          <w:color w:val="4E4D4D"/>
          <w:lang w:eastAsia="es-ES"/>
        </w:rPr>
        <w:t xml:space="preserve"> centavos</w:t>
      </w:r>
      <w:r w:rsidR="00D221DD">
        <w:rPr>
          <w:rFonts w:ascii="Century Gothic" w:eastAsia="Times New Roman" w:hAnsi="Century Gothic" w:cs="Arial"/>
          <w:bCs/>
          <w:color w:val="4E4D4D"/>
          <w:lang w:eastAsia="es-ES"/>
        </w:rPr>
        <w:t xml:space="preserve"> </w:t>
      </w:r>
      <w:r w:rsidRPr="001A4D15">
        <w:rPr>
          <w:rFonts w:ascii="Century Gothic" w:eastAsia="Times New Roman" w:hAnsi="Century Gothic" w:cs="Arial"/>
          <w:bCs/>
          <w:color w:val="4E4D4D"/>
          <w:lang w:eastAsia="es-ES"/>
        </w:rPr>
        <w:t>($</w:t>
      </w:r>
      <w:r w:rsidR="00E85CD8">
        <w:rPr>
          <w:rFonts w:ascii="Century Gothic" w:eastAsia="Times New Roman" w:hAnsi="Century Gothic" w:cs="Arial"/>
          <w:bCs/>
          <w:color w:val="4E4D4D"/>
          <w:lang w:eastAsia="es-ES"/>
        </w:rPr>
        <w:t xml:space="preserve"> </w:t>
      </w:r>
      <w:r w:rsidR="007C3532">
        <w:rPr>
          <w:rFonts w:ascii="Century Gothic" w:eastAsia="Times New Roman" w:hAnsi="Century Gothic" w:cs="Arial"/>
          <w:bCs/>
          <w:color w:val="4E4D4D"/>
          <w:lang w:eastAsia="es-ES"/>
        </w:rPr>
        <w:t>224.</w:t>
      </w:r>
      <w:r w:rsidR="00180ECB">
        <w:rPr>
          <w:rFonts w:ascii="Century Gothic" w:eastAsia="Times New Roman" w:hAnsi="Century Gothic" w:cs="Arial"/>
          <w:bCs/>
          <w:color w:val="4E4D4D"/>
          <w:lang w:eastAsia="es-ES"/>
        </w:rPr>
        <w:t>097.088,28</w:t>
      </w:r>
      <w:r w:rsidRPr="001A4D15">
        <w:rPr>
          <w:rFonts w:ascii="Century Gothic" w:eastAsia="Times New Roman" w:hAnsi="Century Gothic" w:cs="Arial"/>
          <w:bCs/>
          <w:color w:val="4E4D4D"/>
          <w:lang w:eastAsia="es-ES"/>
        </w:rPr>
        <w:t>) por concepto de reconocimientos de viáticos, dado que se está dando cumplimiento a la Circular 012 en el año 2022</w:t>
      </w:r>
      <w:r w:rsidR="009760F6">
        <w:rPr>
          <w:rFonts w:ascii="Century Gothic" w:eastAsia="Times New Roman" w:hAnsi="Century Gothic" w:cs="Arial"/>
          <w:bCs/>
          <w:color w:val="4E4D4D"/>
          <w:lang w:eastAsia="es-ES"/>
        </w:rPr>
        <w:t xml:space="preserve"> y a</w:t>
      </w:r>
      <w:r w:rsidRPr="001A4D15">
        <w:rPr>
          <w:rFonts w:ascii="Century Gothic" w:eastAsia="Times New Roman" w:hAnsi="Century Gothic" w:cs="Arial"/>
          <w:bCs/>
          <w:color w:val="4E4D4D"/>
          <w:lang w:eastAsia="es-ES"/>
        </w:rPr>
        <w:t xml:space="preserve"> las medidas de austeridad del gasto impartidas por el Gobierno Nacional.</w:t>
      </w:r>
    </w:p>
    <w:p w14:paraId="71410B1D" w14:textId="77777777" w:rsidR="001A4D15" w:rsidRPr="001A4D15" w:rsidRDefault="001A4D15" w:rsidP="002546E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67545A22" w14:textId="77777777" w:rsidR="001A4D15" w:rsidRDefault="001A4D15" w:rsidP="002546E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Así mismo, la entidad dio cumplimiento a lo establecido en el Decreto No. 460 de 2022 emitido por el Departamento Administrativo de la Función Pública, por el cual se fija las escalas de viáticos para los empleados públicos que deban cumplir comisiones de servicio en el interior o en el exterior del país.</w:t>
      </w:r>
    </w:p>
    <w:p w14:paraId="66831490" w14:textId="77777777" w:rsidR="00646DE8" w:rsidRDefault="00646DE8" w:rsidP="002546E4">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2A12BB45" w14:textId="1E19095E" w:rsidR="001A4D15" w:rsidRDefault="006E0476" w:rsidP="003F1E2F">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CD1BBE">
        <w:rPr>
          <w:rFonts w:ascii="Century Gothic" w:eastAsia="Times New Roman" w:hAnsi="Century Gothic" w:cs="Arial"/>
          <w:bCs/>
          <w:color w:val="4E4D4D"/>
          <w:lang w:eastAsia="es-ES"/>
        </w:rPr>
        <w:t xml:space="preserve"> Referente </w:t>
      </w:r>
      <w:r w:rsidR="0072759B" w:rsidRPr="00CD1BBE">
        <w:rPr>
          <w:rFonts w:ascii="Century Gothic" w:eastAsia="Times New Roman" w:hAnsi="Century Gothic" w:cs="Arial"/>
          <w:bCs/>
          <w:color w:val="4E4D4D"/>
          <w:lang w:eastAsia="es-ES"/>
        </w:rPr>
        <w:t xml:space="preserve">al </w:t>
      </w:r>
      <w:r w:rsidR="009760F6" w:rsidRPr="00CD1BBE">
        <w:rPr>
          <w:rFonts w:ascii="Century Gothic" w:eastAsia="Times New Roman" w:hAnsi="Century Gothic" w:cs="Arial"/>
          <w:bCs/>
          <w:color w:val="4E4D4D"/>
          <w:lang w:eastAsia="es-ES"/>
        </w:rPr>
        <w:t>artículo</w:t>
      </w:r>
      <w:r w:rsidR="0072759B" w:rsidRPr="00CD1BBE">
        <w:rPr>
          <w:rFonts w:ascii="Century Gothic" w:eastAsia="Times New Roman" w:hAnsi="Century Gothic" w:cs="Arial"/>
          <w:bCs/>
          <w:color w:val="4E4D4D"/>
          <w:lang w:eastAsia="es-ES"/>
        </w:rPr>
        <w:t xml:space="preserve"> 17 </w:t>
      </w:r>
      <w:r w:rsidR="009A6381" w:rsidRPr="00CD1BBE">
        <w:rPr>
          <w:rFonts w:ascii="Century Gothic" w:eastAsia="Times New Roman" w:hAnsi="Century Gothic" w:cs="Arial"/>
          <w:bCs/>
          <w:color w:val="4E4D4D"/>
          <w:lang w:eastAsia="es-ES"/>
        </w:rPr>
        <w:t xml:space="preserve">se </w:t>
      </w:r>
      <w:r w:rsidR="009760F6" w:rsidRPr="00CD1BBE">
        <w:rPr>
          <w:rFonts w:ascii="Century Gothic" w:eastAsia="Times New Roman" w:hAnsi="Century Gothic" w:cs="Arial"/>
          <w:bCs/>
          <w:color w:val="4E4D4D"/>
          <w:lang w:eastAsia="es-ES"/>
        </w:rPr>
        <w:t>ejecutó</w:t>
      </w:r>
      <w:r w:rsidR="009A6381" w:rsidRPr="00CD1BBE">
        <w:rPr>
          <w:rFonts w:ascii="Century Gothic" w:eastAsia="Times New Roman" w:hAnsi="Century Gothic" w:cs="Arial"/>
          <w:bCs/>
          <w:color w:val="4E4D4D"/>
          <w:lang w:eastAsia="es-ES"/>
        </w:rPr>
        <w:t xml:space="preserve"> </w:t>
      </w:r>
      <w:r w:rsidR="001B4518">
        <w:rPr>
          <w:rFonts w:ascii="Century Gothic" w:eastAsia="Times New Roman" w:hAnsi="Century Gothic" w:cs="Arial"/>
          <w:bCs/>
          <w:color w:val="4E4D4D"/>
          <w:lang w:eastAsia="es-ES"/>
        </w:rPr>
        <w:t>valor de</w:t>
      </w:r>
      <w:r w:rsidR="009A6381" w:rsidRPr="00CD1BBE">
        <w:rPr>
          <w:rFonts w:ascii="Century Gothic" w:eastAsia="Times New Roman" w:hAnsi="Century Gothic" w:cs="Arial"/>
          <w:bCs/>
          <w:color w:val="4E4D4D"/>
          <w:lang w:eastAsia="es-ES"/>
        </w:rPr>
        <w:t xml:space="preserve"> </w:t>
      </w:r>
      <w:r w:rsidR="00F95E76" w:rsidRPr="00CD1BBE">
        <w:rPr>
          <w:rFonts w:ascii="Century Gothic" w:eastAsia="Times New Roman" w:hAnsi="Century Gothic" w:cs="Arial"/>
          <w:bCs/>
          <w:color w:val="4E4D4D"/>
          <w:lang w:eastAsia="es-ES"/>
        </w:rPr>
        <w:t>quince millones cincuenta y s</w:t>
      </w:r>
      <w:r w:rsidR="00820401" w:rsidRPr="00CD1BBE">
        <w:rPr>
          <w:rFonts w:ascii="Century Gothic" w:eastAsia="Times New Roman" w:hAnsi="Century Gothic" w:cs="Arial"/>
          <w:bCs/>
          <w:color w:val="4E4D4D"/>
          <w:lang w:eastAsia="es-ES"/>
        </w:rPr>
        <w:t xml:space="preserve">iete mil cuatrocientos pesos </w:t>
      </w:r>
      <w:r w:rsidR="006D5837" w:rsidRPr="00CD1BBE">
        <w:rPr>
          <w:rFonts w:ascii="Century Gothic" w:eastAsia="Times New Roman" w:hAnsi="Century Gothic" w:cs="Arial"/>
          <w:bCs/>
          <w:color w:val="4E4D4D"/>
          <w:lang w:eastAsia="es-ES"/>
        </w:rPr>
        <w:t>($</w:t>
      </w:r>
      <w:r w:rsidR="00820401" w:rsidRPr="00CD1BBE">
        <w:rPr>
          <w:rFonts w:ascii="Century Gothic" w:eastAsia="Times New Roman" w:hAnsi="Century Gothic" w:cs="Arial"/>
          <w:bCs/>
          <w:color w:val="4E4D4D"/>
          <w:lang w:eastAsia="es-ES"/>
        </w:rPr>
        <w:t xml:space="preserve"> 15.057.400,00)</w:t>
      </w:r>
      <w:r w:rsidR="00CD1BBE">
        <w:rPr>
          <w:rFonts w:ascii="Century Gothic" w:eastAsia="Times New Roman" w:hAnsi="Century Gothic" w:cs="Arial"/>
          <w:bCs/>
          <w:color w:val="4E4D4D"/>
          <w:lang w:eastAsia="es-ES"/>
        </w:rPr>
        <w:t>,</w:t>
      </w:r>
      <w:r w:rsidR="00D353C4">
        <w:rPr>
          <w:rFonts w:ascii="Century Gothic" w:eastAsia="Times New Roman" w:hAnsi="Century Gothic" w:cs="Arial"/>
          <w:bCs/>
          <w:color w:val="4E4D4D"/>
          <w:lang w:eastAsia="es-ES"/>
        </w:rPr>
        <w:t xml:space="preserve"> dentro del cual </w:t>
      </w:r>
      <w:r w:rsidR="00CD1BBE">
        <w:rPr>
          <w:rFonts w:ascii="Century Gothic" w:eastAsia="Times New Roman" w:hAnsi="Century Gothic" w:cs="Arial"/>
          <w:bCs/>
          <w:color w:val="4E4D4D"/>
          <w:lang w:eastAsia="es-ES"/>
        </w:rPr>
        <w:t xml:space="preserve">se encuentra la suscripción </w:t>
      </w:r>
      <w:r w:rsidR="0037424E">
        <w:rPr>
          <w:rFonts w:ascii="Century Gothic" w:eastAsia="Times New Roman" w:hAnsi="Century Gothic" w:cs="Arial"/>
          <w:bCs/>
          <w:color w:val="4E4D4D"/>
          <w:lang w:eastAsia="es-ES"/>
        </w:rPr>
        <w:t xml:space="preserve">a los diarios La </w:t>
      </w:r>
      <w:r w:rsidR="006A7224">
        <w:rPr>
          <w:rFonts w:ascii="Century Gothic" w:eastAsia="Times New Roman" w:hAnsi="Century Gothic" w:cs="Arial"/>
          <w:bCs/>
          <w:color w:val="4E4D4D"/>
          <w:lang w:eastAsia="es-ES"/>
        </w:rPr>
        <w:t>República</w:t>
      </w:r>
      <w:r w:rsidR="0037424E">
        <w:rPr>
          <w:rFonts w:ascii="Century Gothic" w:eastAsia="Times New Roman" w:hAnsi="Century Gothic" w:cs="Arial"/>
          <w:bCs/>
          <w:color w:val="4E4D4D"/>
          <w:lang w:eastAsia="es-ES"/>
        </w:rPr>
        <w:t xml:space="preserve"> y Portafolio,</w:t>
      </w:r>
      <w:r w:rsidR="00526F69">
        <w:rPr>
          <w:rFonts w:ascii="Century Gothic" w:eastAsia="Times New Roman" w:hAnsi="Century Gothic" w:cs="Arial"/>
          <w:bCs/>
          <w:color w:val="4E4D4D"/>
          <w:lang w:eastAsia="es-ES"/>
        </w:rPr>
        <w:t xml:space="preserve"> las cuales </w:t>
      </w:r>
      <w:r w:rsidR="006A607B">
        <w:rPr>
          <w:rFonts w:ascii="Century Gothic" w:eastAsia="Times New Roman" w:hAnsi="Century Gothic" w:cs="Arial"/>
          <w:bCs/>
          <w:color w:val="4E4D4D"/>
          <w:lang w:eastAsia="es-ES"/>
        </w:rPr>
        <w:t xml:space="preserve">iniciaron el 07 de noviembre </w:t>
      </w:r>
      <w:r w:rsidR="0045181F">
        <w:rPr>
          <w:rFonts w:ascii="Century Gothic" w:eastAsia="Times New Roman" w:hAnsi="Century Gothic" w:cs="Arial"/>
          <w:bCs/>
          <w:color w:val="4E4D4D"/>
          <w:lang w:eastAsia="es-ES"/>
        </w:rPr>
        <w:t xml:space="preserve">de la vigencia de este informe y hasta </w:t>
      </w:r>
      <w:r w:rsidR="005019E2">
        <w:rPr>
          <w:rFonts w:ascii="Century Gothic" w:eastAsia="Times New Roman" w:hAnsi="Century Gothic" w:cs="Arial"/>
          <w:bCs/>
          <w:color w:val="4E4D4D"/>
          <w:lang w:eastAsia="es-ES"/>
        </w:rPr>
        <w:t>el 0</w:t>
      </w:r>
      <w:r w:rsidR="005D75E0">
        <w:rPr>
          <w:rFonts w:ascii="Century Gothic" w:eastAsia="Times New Roman" w:hAnsi="Century Gothic" w:cs="Arial"/>
          <w:bCs/>
          <w:color w:val="4E4D4D"/>
          <w:lang w:eastAsia="es-ES"/>
        </w:rPr>
        <w:t>6 de</w:t>
      </w:r>
      <w:r w:rsidR="00395220">
        <w:rPr>
          <w:rFonts w:ascii="Century Gothic" w:eastAsia="Times New Roman" w:hAnsi="Century Gothic" w:cs="Arial"/>
          <w:bCs/>
          <w:color w:val="4E4D4D"/>
          <w:lang w:eastAsia="es-ES"/>
        </w:rPr>
        <w:t xml:space="preserve"> noviembre del 2024</w:t>
      </w:r>
      <w:r w:rsidR="001B4518">
        <w:rPr>
          <w:rFonts w:ascii="Century Gothic" w:eastAsia="Times New Roman" w:hAnsi="Century Gothic" w:cs="Arial"/>
          <w:bCs/>
          <w:color w:val="4E4D4D"/>
          <w:lang w:eastAsia="es-ES"/>
        </w:rPr>
        <w:t xml:space="preserve"> y las publicaciones oficiales de</w:t>
      </w:r>
      <w:r w:rsidR="001B61DE">
        <w:rPr>
          <w:rFonts w:ascii="Century Gothic" w:eastAsia="Times New Roman" w:hAnsi="Century Gothic" w:cs="Arial"/>
          <w:bCs/>
          <w:color w:val="4E4D4D"/>
          <w:lang w:eastAsia="es-ES"/>
        </w:rPr>
        <w:t xml:space="preserve"> los documentos tipo</w:t>
      </w:r>
      <w:r w:rsidR="00D353C4">
        <w:rPr>
          <w:rFonts w:ascii="Century Gothic" w:eastAsia="Times New Roman" w:hAnsi="Century Gothic" w:cs="Arial"/>
          <w:bCs/>
          <w:color w:val="4E4D4D"/>
          <w:lang w:eastAsia="es-ES"/>
        </w:rPr>
        <w:t>.</w:t>
      </w:r>
      <w:r w:rsidR="00001366">
        <w:rPr>
          <w:rFonts w:ascii="Century Gothic" w:eastAsia="Times New Roman" w:hAnsi="Century Gothic" w:cs="Arial"/>
          <w:bCs/>
          <w:color w:val="4E4D4D"/>
          <w:lang w:eastAsia="es-ES"/>
        </w:rPr>
        <w:t xml:space="preserve"> </w:t>
      </w:r>
    </w:p>
    <w:p w14:paraId="3AC448B2" w14:textId="77777777" w:rsidR="00CD1BBE" w:rsidRPr="00CD1BBE" w:rsidRDefault="00CD1BBE" w:rsidP="00CD1BBE">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eastAsia="es-ES"/>
        </w:rPr>
      </w:pPr>
    </w:p>
    <w:p w14:paraId="2BA715A4" w14:textId="5FBB998E" w:rsidR="001A4D15" w:rsidRPr="001A4D15" w:rsidRDefault="001A4D15" w:rsidP="002546E4">
      <w:pPr>
        <w:pStyle w:val="Prrafodelista"/>
        <w:numPr>
          <w:ilvl w:val="0"/>
          <w:numId w:val="35"/>
        </w:numPr>
        <w:pBdr>
          <w:top w:val="nil"/>
          <w:left w:val="nil"/>
          <w:bottom w:val="nil"/>
          <w:right w:val="nil"/>
          <w:between w:val="nil"/>
        </w:pBdr>
        <w:spacing w:after="120" w:line="276" w:lineRule="auto"/>
        <w:ind w:right="124"/>
        <w:jc w:val="both"/>
        <w:rPr>
          <w:rFonts w:ascii="Century Gothic" w:eastAsia="Times New Roman" w:hAnsi="Century Gothic" w:cs="Arial"/>
          <w:bCs/>
          <w:color w:val="4E4D4D"/>
          <w:lang w:eastAsia="es-ES"/>
        </w:rPr>
      </w:pPr>
      <w:r w:rsidRPr="001A4D15">
        <w:rPr>
          <w:rFonts w:ascii="Century Gothic" w:eastAsia="Times New Roman" w:hAnsi="Century Gothic" w:cs="Arial"/>
          <w:bCs/>
          <w:color w:val="4E4D4D"/>
          <w:lang w:eastAsia="es-ES"/>
        </w:rPr>
        <w:t>Referente al artículo 21 se realizaron campañas de estimulación del reciclaje y el cuidado del medio ambiente.</w:t>
      </w:r>
    </w:p>
    <w:p w14:paraId="53998563" w14:textId="3734503E" w:rsidR="00642DA9" w:rsidRDefault="00A73110" w:rsidP="00946D26">
      <w:pPr>
        <w:pBdr>
          <w:top w:val="nil"/>
          <w:left w:val="nil"/>
          <w:bottom w:val="nil"/>
          <w:right w:val="nil"/>
          <w:between w:val="nil"/>
        </w:pBdr>
        <w:spacing w:after="120" w:line="240" w:lineRule="auto"/>
        <w:ind w:left="360" w:right="124"/>
        <w:jc w:val="both"/>
        <w:rPr>
          <w:rFonts w:ascii="Century Gothic" w:eastAsia="Times New Roman" w:hAnsi="Century Gothic" w:cs="Arial"/>
          <w:bCs/>
          <w:color w:val="4E4D4D"/>
          <w:lang w:val="es-CO" w:eastAsia="es-ES"/>
        </w:rPr>
      </w:pPr>
      <w:r>
        <w:rPr>
          <w:rFonts w:ascii="Century Gothic" w:eastAsia="Times New Roman" w:hAnsi="Century Gothic" w:cs="Arial"/>
          <w:bCs/>
          <w:color w:val="4E4D4D"/>
          <w:lang w:eastAsia="es-ES"/>
        </w:rPr>
        <w:t>D</w:t>
      </w:r>
      <w:r w:rsidR="00E85CD8" w:rsidRPr="00E85CD8">
        <w:rPr>
          <w:rFonts w:ascii="Century Gothic" w:eastAsia="Times New Roman" w:hAnsi="Century Gothic" w:cs="Arial"/>
          <w:bCs/>
          <w:color w:val="4E4D4D"/>
          <w:lang w:eastAsia="es-ES"/>
        </w:rPr>
        <w:t xml:space="preserve">esde el área de comunicaciones como parte de </w:t>
      </w:r>
      <w:r w:rsidR="00E85CD8">
        <w:rPr>
          <w:rFonts w:ascii="Century Gothic" w:eastAsia="Times New Roman" w:hAnsi="Century Gothic" w:cs="Arial"/>
          <w:bCs/>
          <w:color w:val="4E4D4D"/>
          <w:lang w:eastAsia="es-ES"/>
        </w:rPr>
        <w:t>la</w:t>
      </w:r>
      <w:r w:rsidR="00E85CD8" w:rsidRPr="00E85CD8">
        <w:rPr>
          <w:rFonts w:ascii="Century Gothic" w:eastAsia="Times New Roman" w:hAnsi="Century Gothic" w:cs="Arial"/>
          <w:bCs/>
          <w:color w:val="4E4D4D"/>
          <w:lang w:eastAsia="es-ES"/>
        </w:rPr>
        <w:t xml:space="preserve"> gestión, se envi</w:t>
      </w:r>
      <w:r w:rsidR="001110E0">
        <w:rPr>
          <w:rFonts w:ascii="Century Gothic" w:eastAsia="Times New Roman" w:hAnsi="Century Gothic" w:cs="Arial"/>
          <w:bCs/>
          <w:color w:val="4E4D4D"/>
          <w:lang w:eastAsia="es-ES"/>
        </w:rPr>
        <w:t xml:space="preserve">aron varios comunicados </w:t>
      </w:r>
      <w:r w:rsidR="009760F6">
        <w:rPr>
          <w:rFonts w:ascii="Century Gothic" w:eastAsia="Times New Roman" w:hAnsi="Century Gothic" w:cs="Arial"/>
          <w:bCs/>
          <w:color w:val="4E4D4D"/>
          <w:lang w:eastAsia="es-ES"/>
        </w:rPr>
        <w:t>dirigidos</w:t>
      </w:r>
      <w:r w:rsidR="00A67D73">
        <w:rPr>
          <w:rFonts w:ascii="Century Gothic" w:eastAsia="Times New Roman" w:hAnsi="Century Gothic" w:cs="Arial"/>
          <w:bCs/>
          <w:color w:val="4E4D4D"/>
          <w:lang w:eastAsia="es-ES"/>
        </w:rPr>
        <w:t xml:space="preserve"> </w:t>
      </w:r>
      <w:r w:rsidR="009760F6">
        <w:rPr>
          <w:rFonts w:ascii="Century Gothic" w:eastAsia="Times New Roman" w:hAnsi="Century Gothic" w:cs="Arial"/>
          <w:bCs/>
          <w:color w:val="4E4D4D"/>
          <w:lang w:eastAsia="es-ES"/>
        </w:rPr>
        <w:t xml:space="preserve">a las personas </w:t>
      </w:r>
      <w:r w:rsidR="005D6DCD">
        <w:rPr>
          <w:rFonts w:ascii="Century Gothic" w:eastAsia="Times New Roman" w:hAnsi="Century Gothic" w:cs="Arial"/>
          <w:bCs/>
          <w:color w:val="4E4D4D"/>
          <w:lang w:eastAsia="es-ES"/>
        </w:rPr>
        <w:t>que</w:t>
      </w:r>
      <w:r w:rsidR="009760F6">
        <w:rPr>
          <w:rFonts w:ascii="Century Gothic" w:eastAsia="Times New Roman" w:hAnsi="Century Gothic" w:cs="Arial"/>
          <w:bCs/>
          <w:color w:val="4E4D4D"/>
          <w:lang w:eastAsia="es-ES"/>
        </w:rPr>
        <w:t xml:space="preserve"> trabajan y desempeñan funciones </w:t>
      </w:r>
      <w:r w:rsidR="005D6DCD">
        <w:rPr>
          <w:rFonts w:ascii="Century Gothic" w:eastAsia="Times New Roman" w:hAnsi="Century Gothic" w:cs="Arial"/>
          <w:bCs/>
          <w:color w:val="4E4D4D"/>
          <w:lang w:eastAsia="es-ES"/>
        </w:rPr>
        <w:t xml:space="preserve">dentro de la entidad, </w:t>
      </w:r>
      <w:r w:rsidR="009760F6">
        <w:rPr>
          <w:rFonts w:ascii="Century Gothic" w:eastAsia="Times New Roman" w:hAnsi="Century Gothic" w:cs="Arial"/>
          <w:bCs/>
          <w:color w:val="4E4D4D"/>
          <w:lang w:eastAsia="es-ES"/>
        </w:rPr>
        <w:t xml:space="preserve">en los cuales </w:t>
      </w:r>
      <w:r w:rsidR="005D6DCD">
        <w:rPr>
          <w:rFonts w:ascii="Century Gothic" w:eastAsia="Times New Roman" w:hAnsi="Century Gothic" w:cs="Arial"/>
          <w:bCs/>
          <w:color w:val="4E4D4D"/>
          <w:lang w:eastAsia="es-ES"/>
        </w:rPr>
        <w:t xml:space="preserve">se trataban la importancia del </w:t>
      </w:r>
      <w:r w:rsidR="005D6DCD">
        <w:rPr>
          <w:rFonts w:ascii="Century Gothic" w:eastAsia="Times New Roman" w:hAnsi="Century Gothic" w:cs="Arial"/>
          <w:bCs/>
          <w:color w:val="4E4D4D"/>
          <w:lang w:eastAsia="es-ES"/>
        </w:rPr>
        <w:lastRenderedPageBreak/>
        <w:t>a</w:t>
      </w:r>
      <w:r w:rsidR="00445222">
        <w:rPr>
          <w:rFonts w:ascii="Century Gothic" w:eastAsia="Times New Roman" w:hAnsi="Century Gothic" w:cs="Arial"/>
          <w:bCs/>
          <w:color w:val="4E4D4D"/>
          <w:lang w:eastAsia="es-ES"/>
        </w:rPr>
        <w:t>horro</w:t>
      </w:r>
      <w:r w:rsidR="005D6DCD">
        <w:rPr>
          <w:rFonts w:ascii="Century Gothic" w:eastAsia="Times New Roman" w:hAnsi="Century Gothic" w:cs="Arial"/>
          <w:bCs/>
          <w:color w:val="4E4D4D"/>
          <w:lang w:eastAsia="es-ES"/>
        </w:rPr>
        <w:t xml:space="preserve"> de energía, papel</w:t>
      </w:r>
      <w:r w:rsidR="009760F6">
        <w:rPr>
          <w:rFonts w:ascii="Century Gothic" w:eastAsia="Times New Roman" w:hAnsi="Century Gothic" w:cs="Arial"/>
          <w:bCs/>
          <w:color w:val="4E4D4D"/>
          <w:lang w:eastAsia="es-ES"/>
        </w:rPr>
        <w:t xml:space="preserve"> y agua, como otras prácticas que podrían tener impactos medioambientales </w:t>
      </w:r>
      <w:r w:rsidR="00955427">
        <w:rPr>
          <w:rFonts w:ascii="Century Gothic" w:eastAsia="Times New Roman" w:hAnsi="Century Gothic" w:cs="Arial"/>
          <w:bCs/>
          <w:color w:val="4E4D4D"/>
          <w:lang w:eastAsia="es-ES"/>
        </w:rPr>
        <w:t>positivos</w:t>
      </w:r>
      <w:r w:rsidR="009760F6">
        <w:rPr>
          <w:rFonts w:ascii="Century Gothic" w:eastAsia="Times New Roman" w:hAnsi="Century Gothic" w:cs="Arial"/>
          <w:bCs/>
          <w:color w:val="4E4D4D"/>
          <w:lang w:eastAsia="es-ES"/>
        </w:rPr>
        <w:t xml:space="preserve">. Lo anterior, </w:t>
      </w:r>
      <w:r w:rsidR="009760F6">
        <w:rPr>
          <w:rFonts w:ascii="Century Gothic" w:eastAsia="Times New Roman" w:hAnsi="Century Gothic" w:cs="Arial"/>
          <w:bCs/>
          <w:color w:val="4E4D4D"/>
          <w:lang w:val="es-CO" w:eastAsia="es-ES"/>
        </w:rPr>
        <w:t xml:space="preserve">se puede apreciar en las </w:t>
      </w:r>
      <w:r w:rsidR="00761AF8">
        <w:rPr>
          <w:rFonts w:ascii="Century Gothic" w:eastAsia="Times New Roman" w:hAnsi="Century Gothic" w:cs="Arial"/>
          <w:bCs/>
          <w:color w:val="4E4D4D"/>
          <w:lang w:val="es-CO" w:eastAsia="es-ES"/>
        </w:rPr>
        <w:t xml:space="preserve">siguientes </w:t>
      </w:r>
      <w:r w:rsidR="00560BB8">
        <w:rPr>
          <w:rFonts w:ascii="Century Gothic" w:eastAsia="Times New Roman" w:hAnsi="Century Gothic" w:cs="Arial"/>
          <w:bCs/>
          <w:color w:val="4E4D4D"/>
          <w:lang w:val="es-CO" w:eastAsia="es-ES"/>
        </w:rPr>
        <w:t>imágenes :</w:t>
      </w:r>
    </w:p>
    <w:p w14:paraId="5EA1537F" w14:textId="77777777" w:rsidR="00946D26" w:rsidRPr="00946D26" w:rsidRDefault="00946D26" w:rsidP="00946D26">
      <w:pPr>
        <w:pBdr>
          <w:top w:val="nil"/>
          <w:left w:val="nil"/>
          <w:bottom w:val="nil"/>
          <w:right w:val="nil"/>
          <w:between w:val="nil"/>
        </w:pBdr>
        <w:spacing w:after="120" w:line="240" w:lineRule="auto"/>
        <w:ind w:left="360" w:right="124"/>
        <w:jc w:val="both"/>
        <w:rPr>
          <w:rFonts w:ascii="Century Gothic" w:eastAsia="Times New Roman" w:hAnsi="Century Gothic" w:cs="Arial"/>
          <w:bCs/>
          <w:color w:val="4E4D4D"/>
          <w:lang w:val="es-CO" w:eastAsia="es-ES"/>
        </w:rPr>
      </w:pPr>
    </w:p>
    <w:p w14:paraId="337CEAF1" w14:textId="0315E13F" w:rsidR="004772BD" w:rsidRPr="00C210CD" w:rsidRDefault="004772BD" w:rsidP="00642DA9">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r>
        <w:rPr>
          <w:noProof/>
        </w:rPr>
        <w:drawing>
          <wp:inline distT="0" distB="0" distL="0" distR="0" wp14:anchorId="4B4EA334" wp14:editId="0B0AC500">
            <wp:extent cx="2972435" cy="3697356"/>
            <wp:effectExtent l="0" t="0" r="0" b="0"/>
            <wp:docPr id="1014448736"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48736" name="Imagen 1" descr="Interfaz de usuario gráfica, Texto, Sitio web&#10;&#10;Descripción generada automáticamente"/>
                    <pic:cNvPicPr/>
                  </pic:nvPicPr>
                  <pic:blipFill rotWithShape="1">
                    <a:blip r:embed="rId11"/>
                    <a:srcRect l="5886" r="4560"/>
                    <a:stretch/>
                  </pic:blipFill>
                  <pic:spPr bwMode="auto">
                    <a:xfrm>
                      <a:off x="0" y="0"/>
                      <a:ext cx="3019623" cy="3756052"/>
                    </a:xfrm>
                    <a:prstGeom prst="rect">
                      <a:avLst/>
                    </a:prstGeom>
                    <a:ln>
                      <a:noFill/>
                    </a:ln>
                    <a:extLst>
                      <a:ext uri="{53640926-AAD7-44D8-BBD7-CCE9431645EC}">
                        <a14:shadowObscured xmlns:a14="http://schemas.microsoft.com/office/drawing/2010/main"/>
                      </a:ext>
                    </a:extLst>
                  </pic:spPr>
                </pic:pic>
              </a:graphicData>
            </a:graphic>
          </wp:inline>
        </w:drawing>
      </w:r>
    </w:p>
    <w:p w14:paraId="6430CC78" w14:textId="423D5337" w:rsidR="004772BD" w:rsidRPr="00566A70" w:rsidRDefault="004772BD"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r>
        <w:rPr>
          <w:noProof/>
        </w:rPr>
        <w:lastRenderedPageBreak/>
        <w:drawing>
          <wp:inline distT="0" distB="0" distL="0" distR="0" wp14:anchorId="4E6BA2BA" wp14:editId="1E2226E8">
            <wp:extent cx="2966270" cy="4046634"/>
            <wp:effectExtent l="0" t="0" r="5715" b="0"/>
            <wp:docPr id="1560118161" name="Imagen 5"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ta previa de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846" cy="4074704"/>
                    </a:xfrm>
                    <a:prstGeom prst="rect">
                      <a:avLst/>
                    </a:prstGeom>
                    <a:noFill/>
                    <a:ln>
                      <a:noFill/>
                    </a:ln>
                  </pic:spPr>
                </pic:pic>
              </a:graphicData>
            </a:graphic>
          </wp:inline>
        </w:drawing>
      </w:r>
    </w:p>
    <w:p w14:paraId="5A236085" w14:textId="4911A641" w:rsidR="00566A70" w:rsidRPr="00566A70" w:rsidRDefault="004772BD" w:rsidP="00566A70">
      <w:pPr>
        <w:pBdr>
          <w:top w:val="nil"/>
          <w:left w:val="nil"/>
          <w:bottom w:val="nil"/>
          <w:right w:val="nil"/>
          <w:between w:val="nil"/>
        </w:pBdr>
        <w:spacing w:after="120" w:line="240" w:lineRule="auto"/>
        <w:ind w:right="124"/>
        <w:jc w:val="both"/>
        <w:rPr>
          <w:rFonts w:ascii="Century Gothic" w:eastAsia="Times New Roman" w:hAnsi="Century Gothic" w:cs="Arial"/>
          <w:bCs/>
          <w:color w:val="4E4D4D"/>
          <w:lang w:eastAsia="es-ES"/>
        </w:rPr>
      </w:pPr>
      <w:r w:rsidRPr="00566A70">
        <w:rPr>
          <w:rFonts w:ascii="Century Gothic" w:eastAsia="Times New Roman" w:hAnsi="Century Gothic" w:cs="Arial"/>
          <w:bCs/>
          <w:color w:val="4E4D4D"/>
          <w:lang w:eastAsia="es-ES"/>
        </w:rPr>
        <w:t>.</w:t>
      </w:r>
    </w:p>
    <w:p w14:paraId="7216B03D" w14:textId="0921360E" w:rsidR="004772BD" w:rsidRDefault="004772BD"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r>
        <w:rPr>
          <w:noProof/>
        </w:rPr>
        <w:drawing>
          <wp:inline distT="0" distB="0" distL="0" distR="0" wp14:anchorId="6A210455" wp14:editId="553559A4">
            <wp:extent cx="3624364" cy="3148717"/>
            <wp:effectExtent l="0" t="0" r="0" b="0"/>
            <wp:docPr id="92117116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71165" name="Imagen 1" descr="Interfaz de usuario gráfica&#10;&#10;Descripción generada automáticamente"/>
                    <pic:cNvPicPr/>
                  </pic:nvPicPr>
                  <pic:blipFill rotWithShape="1">
                    <a:blip r:embed="rId13"/>
                    <a:srcRect l="2670" t="2024" r="3679" b="5177"/>
                    <a:stretch/>
                  </pic:blipFill>
                  <pic:spPr bwMode="auto">
                    <a:xfrm>
                      <a:off x="0" y="0"/>
                      <a:ext cx="3635139" cy="3158078"/>
                    </a:xfrm>
                    <a:prstGeom prst="rect">
                      <a:avLst/>
                    </a:prstGeom>
                    <a:ln>
                      <a:noFill/>
                    </a:ln>
                    <a:extLst>
                      <a:ext uri="{53640926-AAD7-44D8-BBD7-CCE9431645EC}">
                        <a14:shadowObscured xmlns:a14="http://schemas.microsoft.com/office/drawing/2010/main"/>
                      </a:ext>
                    </a:extLst>
                  </pic:spPr>
                </pic:pic>
              </a:graphicData>
            </a:graphic>
          </wp:inline>
        </w:drawing>
      </w:r>
    </w:p>
    <w:p w14:paraId="2BA936E7" w14:textId="5EB0238D" w:rsidR="007F52D3" w:rsidRDefault="00A30D2E"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r>
        <w:rPr>
          <w:noProof/>
        </w:rPr>
        <w:lastRenderedPageBreak/>
        <w:drawing>
          <wp:inline distT="0" distB="0" distL="0" distR="0" wp14:anchorId="2650AE8B" wp14:editId="30FA494F">
            <wp:extent cx="3052984" cy="4214191"/>
            <wp:effectExtent l="0" t="0" r="0" b="0"/>
            <wp:docPr id="443390223"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90223" name="Imagen 4" descr="Imagen que contiene 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8104" cy="4262669"/>
                    </a:xfrm>
                    <a:prstGeom prst="rect">
                      <a:avLst/>
                    </a:prstGeom>
                    <a:noFill/>
                    <a:ln>
                      <a:noFill/>
                    </a:ln>
                  </pic:spPr>
                </pic:pic>
              </a:graphicData>
            </a:graphic>
          </wp:inline>
        </w:drawing>
      </w:r>
    </w:p>
    <w:p w14:paraId="64A4036A" w14:textId="0323EEDA" w:rsidR="007F52D3" w:rsidRDefault="007F52D3"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r>
        <w:rPr>
          <w:rFonts w:ascii="Aptos" w:eastAsia="Times New Roman" w:hAnsi="Aptos"/>
          <w:noProof/>
          <w:color w:val="000000"/>
          <w:sz w:val="24"/>
          <w:szCs w:val="24"/>
        </w:rPr>
        <w:drawing>
          <wp:inline distT="0" distB="0" distL="0" distR="0" wp14:anchorId="148ED68C" wp14:editId="2FA54569">
            <wp:extent cx="3009265" cy="3482035"/>
            <wp:effectExtent l="0" t="0" r="635" b="4445"/>
            <wp:docPr id="20411521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2140" name="Imagen 1" descr="Texto&#10;&#10;Descripción generada automáticament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020973" cy="3495582"/>
                    </a:xfrm>
                    <a:prstGeom prst="rect">
                      <a:avLst/>
                    </a:prstGeom>
                    <a:noFill/>
                    <a:ln>
                      <a:noFill/>
                    </a:ln>
                  </pic:spPr>
                </pic:pic>
              </a:graphicData>
            </a:graphic>
          </wp:inline>
        </w:drawing>
      </w:r>
    </w:p>
    <w:p w14:paraId="79FA1405" w14:textId="77777777" w:rsidR="00D55293" w:rsidRDefault="00D55293"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p>
    <w:p w14:paraId="48516C1A" w14:textId="77777777" w:rsidR="00D55293" w:rsidRDefault="00D55293" w:rsidP="00566A70">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p>
    <w:p w14:paraId="160A2460" w14:textId="53C09C9C" w:rsidR="00566A70" w:rsidRPr="0072739B" w:rsidRDefault="00566A70" w:rsidP="0072739B">
      <w:pPr>
        <w:pBdr>
          <w:top w:val="nil"/>
          <w:left w:val="nil"/>
          <w:bottom w:val="nil"/>
          <w:right w:val="nil"/>
          <w:between w:val="nil"/>
        </w:pBdr>
        <w:spacing w:after="120" w:line="240" w:lineRule="auto"/>
        <w:ind w:right="124"/>
        <w:jc w:val="center"/>
        <w:rPr>
          <w:rFonts w:ascii="Geomanist Light" w:hAnsi="Geomanist Light"/>
          <w:color w:val="333333"/>
          <w:shd w:val="clear" w:color="auto" w:fill="FFFFFF"/>
        </w:rPr>
      </w:pPr>
    </w:p>
    <w:p w14:paraId="0CBE75CC" w14:textId="1EA1034B" w:rsidR="00EA1F4E" w:rsidRDefault="00794923" w:rsidP="00EA1F4E">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r>
        <w:rPr>
          <w:rFonts w:ascii="Century Gothic" w:eastAsia="Times New Roman" w:hAnsi="Century Gothic" w:cs="Arial"/>
          <w:bCs/>
          <w:color w:val="4E4D4D"/>
          <w:lang w:eastAsia="es-ES"/>
        </w:rPr>
        <w:t>Por otra parte,</w:t>
      </w:r>
      <w:r w:rsidR="001A4D15" w:rsidRPr="001A4D15">
        <w:rPr>
          <w:rFonts w:ascii="Century Gothic" w:eastAsia="Times New Roman" w:hAnsi="Century Gothic" w:cs="Arial"/>
          <w:bCs/>
          <w:color w:val="4E4D4D"/>
          <w:lang w:eastAsia="es-ES"/>
        </w:rPr>
        <w:t xml:space="preserve"> </w:t>
      </w:r>
      <w:r w:rsidR="00EA1F4E">
        <w:rPr>
          <w:rFonts w:ascii="Century Gothic" w:eastAsia="Times New Roman" w:hAnsi="Century Gothic" w:cs="Arial"/>
          <w:bCs/>
          <w:color w:val="4E4D4D"/>
          <w:lang w:eastAsia="es-ES"/>
        </w:rPr>
        <w:t>la</w:t>
      </w:r>
      <w:r w:rsidR="00EA1F4E" w:rsidRPr="00EA1F4E">
        <w:rPr>
          <w:rFonts w:ascii="Century Gothic" w:eastAsia="Times New Roman" w:hAnsi="Century Gothic" w:cs="Arial"/>
          <w:bCs/>
          <w:color w:val="4E4D4D"/>
          <w:lang w:val="es-CO" w:eastAsia="es-ES"/>
        </w:rPr>
        <w:t xml:space="preserve"> Agencia Nacional de Contratación Pública - Colombia Compra Eficiente (ANCP-CCE) administra el Acuerdo de Corresponsabilidad, el cual tiene como objetivo gestionar el reciclaje de los residuos ordinarios susceptibles de reciclaje o reutilización. Este proceso está bajo la responsabilidad del equipo de Gestión Administrativa.</w:t>
      </w:r>
    </w:p>
    <w:p w14:paraId="1249C358" w14:textId="77777777" w:rsidR="00EA1F4E" w:rsidRPr="00EA1F4E" w:rsidRDefault="00EA1F4E" w:rsidP="00EA1F4E">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p>
    <w:p w14:paraId="01B9D1AE" w14:textId="77777777" w:rsidR="00EA1F4E" w:rsidRPr="00EA1F4E" w:rsidRDefault="00EA1F4E" w:rsidP="00EA1F4E">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color w:val="4E4D4D"/>
          <w:lang w:val="es-CO" w:eastAsia="es-ES"/>
        </w:rPr>
      </w:pPr>
      <w:r w:rsidRPr="00EA1F4E">
        <w:rPr>
          <w:rFonts w:ascii="Century Gothic" w:eastAsia="Times New Roman" w:hAnsi="Century Gothic" w:cs="Arial"/>
          <w:bCs/>
          <w:color w:val="4E4D4D"/>
          <w:lang w:val="es-CO" w:eastAsia="es-ES"/>
        </w:rPr>
        <w:t>La recolección de estos residuos se lleva a cabo de manera regular, con una frecuencia semanal. Al finalizar cada mes, la Corporación Centro Histórico (CENHIS) envía un informe consolidado a Colombia Compra Eficiente, detallando la cantidad y tipo de residuos recopilados. Los datos de este informe consolidado se encuentran disponibles en la siguiente tabla:</w:t>
      </w:r>
    </w:p>
    <w:p w14:paraId="50ADA706" w14:textId="77777777" w:rsidR="00EA1F4E" w:rsidRPr="00EA1F4E" w:rsidRDefault="00EA1F4E" w:rsidP="00EA1F4E">
      <w:pPr>
        <w:pStyle w:val="Prrafodelista"/>
        <w:pBdr>
          <w:top w:val="nil"/>
          <w:left w:val="nil"/>
          <w:bottom w:val="nil"/>
          <w:right w:val="nil"/>
          <w:between w:val="nil"/>
        </w:pBdr>
        <w:spacing w:after="120" w:line="276" w:lineRule="auto"/>
        <w:ind w:left="360" w:right="124"/>
        <w:jc w:val="both"/>
        <w:rPr>
          <w:rFonts w:ascii="Century Gothic" w:eastAsia="Times New Roman" w:hAnsi="Century Gothic" w:cs="Arial"/>
          <w:bCs/>
          <w:vanish/>
          <w:color w:val="4E4D4D"/>
          <w:lang w:val="es-CO" w:eastAsia="es-ES"/>
        </w:rPr>
      </w:pPr>
      <w:r w:rsidRPr="00EA1F4E">
        <w:rPr>
          <w:rFonts w:ascii="Century Gothic" w:eastAsia="Times New Roman" w:hAnsi="Century Gothic" w:cs="Arial"/>
          <w:bCs/>
          <w:vanish/>
          <w:color w:val="4E4D4D"/>
          <w:lang w:val="es-CO" w:eastAsia="es-ES"/>
        </w:rPr>
        <w:t>Principio del formulario</w:t>
      </w:r>
    </w:p>
    <w:p w14:paraId="3A8CADF6" w14:textId="77777777" w:rsidR="00515DF2" w:rsidRDefault="00515DF2" w:rsidP="00515DF2">
      <w:pPr>
        <w:spacing w:after="0" w:line="240" w:lineRule="auto"/>
        <w:ind w:right="140"/>
        <w:outlineLvl w:val="0"/>
        <w:rPr>
          <w:rFonts w:ascii="Century Gothic" w:eastAsia="Times New Roman" w:hAnsi="Century Gothic" w:cs="Arial"/>
          <w:iCs/>
          <w:color w:val="4E4D4D"/>
          <w:lang w:eastAsia="es-ES"/>
        </w:rPr>
      </w:pPr>
    </w:p>
    <w:p w14:paraId="51EE9872" w14:textId="062E266A" w:rsidR="001A4D15" w:rsidRDefault="00020C97" w:rsidP="00020C97">
      <w:pPr>
        <w:spacing w:after="0" w:line="240" w:lineRule="auto"/>
        <w:ind w:right="140"/>
        <w:jc w:val="center"/>
        <w:outlineLvl w:val="0"/>
        <w:rPr>
          <w:rFonts w:ascii="Century Gothic" w:eastAsia="Times New Roman" w:hAnsi="Century Gothic" w:cs="Arial"/>
          <w:iCs/>
          <w:color w:val="4E4D4D"/>
          <w:sz w:val="24"/>
          <w:szCs w:val="24"/>
          <w:lang w:eastAsia="es-ES"/>
        </w:rPr>
      </w:pPr>
      <w:r w:rsidRPr="00020C97">
        <w:rPr>
          <w:noProof/>
        </w:rPr>
        <w:drawing>
          <wp:inline distT="0" distB="0" distL="0" distR="0" wp14:anchorId="5512EE26" wp14:editId="574B35BB">
            <wp:extent cx="5981700" cy="4476584"/>
            <wp:effectExtent l="0" t="0" r="0" b="635"/>
            <wp:docPr id="5415396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322" cy="4506236"/>
                    </a:xfrm>
                    <a:prstGeom prst="rect">
                      <a:avLst/>
                    </a:prstGeom>
                    <a:noFill/>
                    <a:ln>
                      <a:noFill/>
                    </a:ln>
                  </pic:spPr>
                </pic:pic>
              </a:graphicData>
            </a:graphic>
          </wp:inline>
        </w:drawing>
      </w:r>
    </w:p>
    <w:p w14:paraId="25AFE7E1" w14:textId="77777777" w:rsidR="00225703" w:rsidRDefault="00225703" w:rsidP="00515DF2">
      <w:pPr>
        <w:spacing w:after="0" w:line="240" w:lineRule="auto"/>
        <w:ind w:right="140"/>
        <w:outlineLvl w:val="0"/>
        <w:rPr>
          <w:rFonts w:ascii="Century Gothic" w:eastAsia="Times New Roman" w:hAnsi="Century Gothic" w:cs="Arial"/>
          <w:iCs/>
          <w:color w:val="4E4D4D"/>
          <w:sz w:val="24"/>
          <w:szCs w:val="24"/>
          <w:lang w:eastAsia="es-ES"/>
        </w:rPr>
      </w:pPr>
    </w:p>
    <w:p w14:paraId="2DB49F8F" w14:textId="77777777" w:rsidR="00225703" w:rsidRPr="001A4D15" w:rsidRDefault="00225703" w:rsidP="00515DF2">
      <w:pPr>
        <w:spacing w:after="0" w:line="240" w:lineRule="auto"/>
        <w:ind w:right="140"/>
        <w:outlineLvl w:val="0"/>
        <w:rPr>
          <w:rFonts w:ascii="Century Gothic" w:eastAsia="Times New Roman" w:hAnsi="Century Gothic" w:cs="Arial"/>
          <w:iCs/>
          <w:color w:val="4E4D4D"/>
          <w:sz w:val="24"/>
          <w:szCs w:val="24"/>
          <w:lang w:eastAsia="es-ES"/>
        </w:rPr>
      </w:pPr>
    </w:p>
    <w:p w14:paraId="6ED286CD" w14:textId="161B5374" w:rsidR="00384F47" w:rsidRPr="0016203E" w:rsidRDefault="00515DF2" w:rsidP="00515DF2">
      <w:pPr>
        <w:pStyle w:val="Prrafodelista"/>
        <w:numPr>
          <w:ilvl w:val="0"/>
          <w:numId w:val="32"/>
        </w:numPr>
        <w:spacing w:after="0" w:line="240" w:lineRule="auto"/>
        <w:ind w:right="140"/>
        <w:jc w:val="both"/>
        <w:rPr>
          <w:rFonts w:ascii="Century Gothic" w:eastAsia="Times New Roman" w:hAnsi="Century Gothic" w:cs="Arial"/>
          <w:b/>
          <w:color w:val="46589C"/>
          <w:sz w:val="24"/>
          <w:szCs w:val="24"/>
          <w:lang w:eastAsia="es-ES"/>
        </w:rPr>
      </w:pPr>
      <w:r w:rsidRPr="0016203E">
        <w:rPr>
          <w:rFonts w:ascii="Century Gothic" w:eastAsia="Times New Roman" w:hAnsi="Century Gothic" w:cs="Arial"/>
          <w:b/>
          <w:color w:val="46589C"/>
          <w:sz w:val="24"/>
          <w:szCs w:val="24"/>
          <w:lang w:eastAsia="es-ES"/>
        </w:rPr>
        <w:t>ANALISIS Y/O CONCLUSIONES DEL INFORME</w:t>
      </w:r>
    </w:p>
    <w:p w14:paraId="1D8A5465" w14:textId="77777777" w:rsidR="00B25BD4" w:rsidRPr="00D96C6A" w:rsidRDefault="00B25BD4" w:rsidP="00515DF2">
      <w:pPr>
        <w:spacing w:after="0" w:line="240" w:lineRule="auto"/>
        <w:ind w:right="140"/>
        <w:jc w:val="both"/>
        <w:rPr>
          <w:rFonts w:ascii="Century Gothic" w:eastAsia="Times New Roman" w:hAnsi="Century Gothic" w:cs="Arial"/>
          <w:color w:val="4E4D4D"/>
          <w:lang w:eastAsia="es-ES"/>
        </w:rPr>
      </w:pPr>
    </w:p>
    <w:p w14:paraId="5273D2C7" w14:textId="5391F52A" w:rsidR="009267EE" w:rsidRDefault="009267EE" w:rsidP="002725D4">
      <w:pPr>
        <w:spacing w:after="0" w:line="240" w:lineRule="auto"/>
        <w:ind w:right="-1"/>
        <w:jc w:val="both"/>
        <w:outlineLvl w:val="0"/>
        <w:rPr>
          <w:rFonts w:ascii="Century Gothic" w:eastAsia="Times New Roman" w:hAnsi="Century Gothic" w:cs="Arial"/>
          <w:bCs/>
          <w:color w:val="4E4D4D"/>
          <w:lang w:eastAsia="es-ES"/>
        </w:rPr>
      </w:pPr>
      <w:r w:rsidRPr="009267EE">
        <w:rPr>
          <w:rFonts w:ascii="Century Gothic" w:eastAsia="Times New Roman" w:hAnsi="Century Gothic" w:cs="Arial"/>
          <w:bCs/>
          <w:color w:val="4E4D4D"/>
          <w:lang w:eastAsia="es-ES"/>
        </w:rPr>
        <w:t>A pesar de los desafíos identificados en el seguimiento trimestral a las medidas de austeridad establecidas en el plan del año 2023, es fundamental reconocer el contexto cambiante y las nuevas prioridades institucionales que han impactado los gastos presupue</w:t>
      </w:r>
      <w:r w:rsidR="008477FD">
        <w:rPr>
          <w:rFonts w:ascii="Century Gothic" w:eastAsia="Times New Roman" w:hAnsi="Century Gothic" w:cs="Arial"/>
          <w:bCs/>
          <w:color w:val="4E4D4D"/>
          <w:lang w:eastAsia="es-ES"/>
        </w:rPr>
        <w:t>stales</w:t>
      </w:r>
      <w:r w:rsidRPr="009267EE">
        <w:rPr>
          <w:rFonts w:ascii="Century Gothic" w:eastAsia="Times New Roman" w:hAnsi="Century Gothic" w:cs="Arial"/>
          <w:bCs/>
          <w:color w:val="4E4D4D"/>
          <w:lang w:eastAsia="es-ES"/>
        </w:rPr>
        <w:t xml:space="preserve">. </w:t>
      </w:r>
    </w:p>
    <w:p w14:paraId="3A6DBB09" w14:textId="77777777" w:rsidR="009267EE" w:rsidRDefault="009267EE" w:rsidP="002725D4">
      <w:pPr>
        <w:spacing w:after="0" w:line="240" w:lineRule="auto"/>
        <w:ind w:right="-1"/>
        <w:jc w:val="both"/>
        <w:outlineLvl w:val="0"/>
        <w:rPr>
          <w:rFonts w:ascii="Century Gothic" w:eastAsia="Times New Roman" w:hAnsi="Century Gothic" w:cs="Arial"/>
          <w:bCs/>
          <w:color w:val="4E4D4D"/>
          <w:lang w:eastAsia="es-ES"/>
        </w:rPr>
      </w:pPr>
    </w:p>
    <w:p w14:paraId="4B97F48C" w14:textId="77777777" w:rsidR="007653E5" w:rsidRDefault="007034AA" w:rsidP="002725D4">
      <w:pPr>
        <w:spacing w:after="0" w:line="240" w:lineRule="auto"/>
        <w:ind w:right="-1"/>
        <w:jc w:val="both"/>
        <w:outlineLvl w:val="0"/>
        <w:rPr>
          <w:rFonts w:ascii="Century Gothic" w:eastAsia="Times New Roman" w:hAnsi="Century Gothic" w:cs="Arial"/>
          <w:bCs/>
          <w:color w:val="4E4D4D"/>
          <w:lang w:eastAsia="es-ES"/>
        </w:rPr>
      </w:pPr>
      <w:r w:rsidRPr="007034AA">
        <w:rPr>
          <w:rFonts w:ascii="Century Gothic" w:eastAsia="Times New Roman" w:hAnsi="Century Gothic" w:cs="Arial"/>
          <w:bCs/>
          <w:color w:val="4E4D4D"/>
          <w:lang w:eastAsia="es-ES"/>
        </w:rPr>
        <w:t xml:space="preserve">Este enfoque estratégico, centrado en la Ruta de la Democratización, busca fortalecer el conocimiento y la participación de diversos actores en el ámbito de las compras públicas, cumpliendo con lo dispuesto en el Decreto Ley 4170 de 2011. </w:t>
      </w:r>
    </w:p>
    <w:p w14:paraId="397EA328" w14:textId="77777777" w:rsidR="007653E5" w:rsidRDefault="007653E5" w:rsidP="002725D4">
      <w:pPr>
        <w:spacing w:after="0" w:line="240" w:lineRule="auto"/>
        <w:ind w:right="-1"/>
        <w:jc w:val="both"/>
        <w:outlineLvl w:val="0"/>
        <w:rPr>
          <w:rFonts w:ascii="Century Gothic" w:eastAsia="Times New Roman" w:hAnsi="Century Gothic" w:cs="Arial"/>
          <w:bCs/>
          <w:color w:val="4E4D4D"/>
          <w:lang w:eastAsia="es-ES"/>
        </w:rPr>
      </w:pPr>
    </w:p>
    <w:p w14:paraId="70FB6AF5" w14:textId="4C57FAE9" w:rsidR="007034AA" w:rsidRDefault="007034AA" w:rsidP="002725D4">
      <w:pPr>
        <w:spacing w:after="0" w:line="240" w:lineRule="auto"/>
        <w:ind w:right="-1"/>
        <w:jc w:val="both"/>
        <w:outlineLvl w:val="0"/>
        <w:rPr>
          <w:rFonts w:ascii="Century Gothic" w:eastAsia="Times New Roman" w:hAnsi="Century Gothic" w:cs="Arial"/>
          <w:bCs/>
          <w:color w:val="4E4D4D"/>
          <w:lang w:eastAsia="es-ES"/>
        </w:rPr>
      </w:pPr>
      <w:r w:rsidRPr="007034AA">
        <w:rPr>
          <w:rFonts w:ascii="Century Gothic" w:eastAsia="Times New Roman" w:hAnsi="Century Gothic" w:cs="Arial"/>
          <w:bCs/>
          <w:color w:val="4E4D4D"/>
          <w:lang w:eastAsia="es-ES"/>
        </w:rPr>
        <w:t>Aunque esta iniciativa ha generado costos adicionales relacionados con desplazamientos y actividades de divulgación, se espera que genere un impacto positivo en la eficiencia y transparencia de los procesos de contratación pública, así como en la capacitación y empoderamiento de los proveedores y entidades públicas</w:t>
      </w:r>
      <w:r w:rsidR="007653E5">
        <w:rPr>
          <w:rFonts w:ascii="Century Gothic" w:eastAsia="Times New Roman" w:hAnsi="Century Gothic" w:cs="Arial"/>
          <w:bCs/>
          <w:color w:val="4E4D4D"/>
          <w:lang w:eastAsia="es-ES"/>
        </w:rPr>
        <w:t xml:space="preserve"> al momento de adelantar y participar en procesos contractuales</w:t>
      </w:r>
      <w:r w:rsidRPr="007034AA">
        <w:rPr>
          <w:rFonts w:ascii="Century Gothic" w:eastAsia="Times New Roman" w:hAnsi="Century Gothic" w:cs="Arial"/>
          <w:bCs/>
          <w:color w:val="4E4D4D"/>
          <w:lang w:eastAsia="es-ES"/>
        </w:rPr>
        <w:t>.</w:t>
      </w:r>
    </w:p>
    <w:p w14:paraId="428F7F1D" w14:textId="77777777" w:rsidR="007034AA" w:rsidRDefault="007034AA" w:rsidP="002725D4">
      <w:pPr>
        <w:spacing w:after="0" w:line="240" w:lineRule="auto"/>
        <w:ind w:right="-1"/>
        <w:jc w:val="both"/>
        <w:outlineLvl w:val="0"/>
        <w:rPr>
          <w:rFonts w:ascii="Century Gothic" w:eastAsia="Times New Roman" w:hAnsi="Century Gothic" w:cs="Arial"/>
          <w:bCs/>
          <w:color w:val="4E4D4D"/>
          <w:lang w:eastAsia="es-ES"/>
        </w:rPr>
      </w:pPr>
    </w:p>
    <w:p w14:paraId="6768B90F" w14:textId="78432280" w:rsidR="002725D4" w:rsidRDefault="002725D4" w:rsidP="002725D4">
      <w:pPr>
        <w:spacing w:after="0" w:line="240" w:lineRule="auto"/>
        <w:ind w:right="-1"/>
        <w:jc w:val="both"/>
        <w:outlineLvl w:val="0"/>
        <w:rPr>
          <w:rFonts w:ascii="Century Gothic" w:eastAsia="Times New Roman" w:hAnsi="Century Gothic" w:cs="Arial"/>
          <w:bCs/>
          <w:color w:val="4E4D4D"/>
          <w:lang w:eastAsia="es-ES"/>
        </w:rPr>
      </w:pPr>
      <w:r w:rsidRPr="002725D4">
        <w:rPr>
          <w:rFonts w:ascii="Century Gothic" w:eastAsia="Times New Roman" w:hAnsi="Century Gothic" w:cs="Arial"/>
          <w:bCs/>
          <w:color w:val="4E4D4D"/>
          <w:lang w:eastAsia="es-ES"/>
        </w:rPr>
        <w:t>Es importante destacar que, si bien no se alcanzaron las metas de ahorro establecidas para el año 2023, la inversión realizada en la expansión territorial y divulgación de conocimientos tiene el potencial de generar valor agregado a largo plazo. Se recomienda revisar y ajustar las estrategias de austeridad en función de las nuevas prioridades institucionales, manteniendo un equilibrio entre la contención de gastos y la búsqueda de oportunidades para mejorar la eficacia y el impacto de las acciones de la Agencia De Contratación Pública - Colombia Compra Eficiente.</w:t>
      </w:r>
    </w:p>
    <w:p w14:paraId="36D31626" w14:textId="77777777" w:rsidR="002725D4" w:rsidRDefault="002725D4" w:rsidP="002725D4">
      <w:pPr>
        <w:spacing w:after="0" w:line="240" w:lineRule="auto"/>
        <w:ind w:right="-1"/>
        <w:outlineLvl w:val="0"/>
        <w:rPr>
          <w:rFonts w:ascii="Century Gothic" w:eastAsia="Times New Roman" w:hAnsi="Century Gothic" w:cs="Arial"/>
          <w:bCs/>
          <w:color w:val="4E4D4D"/>
          <w:lang w:eastAsia="es-ES"/>
        </w:rPr>
      </w:pPr>
    </w:p>
    <w:p w14:paraId="3E1CBEA5" w14:textId="37905329" w:rsidR="00515DF2" w:rsidRPr="002725D4" w:rsidRDefault="00515DF2" w:rsidP="002725D4">
      <w:pPr>
        <w:spacing w:after="0" w:line="240" w:lineRule="auto"/>
        <w:ind w:right="540"/>
        <w:outlineLvl w:val="0"/>
        <w:rPr>
          <w:rFonts w:ascii="Century Gothic" w:eastAsia="Times New Roman" w:hAnsi="Century Gothic" w:cs="Arial"/>
          <w:b/>
          <w:color w:val="46589C"/>
          <w:sz w:val="24"/>
          <w:szCs w:val="24"/>
          <w:lang w:eastAsia="es-ES"/>
        </w:rPr>
      </w:pPr>
      <w:r w:rsidRPr="002725D4">
        <w:rPr>
          <w:rFonts w:ascii="Century Gothic" w:eastAsia="Times New Roman" w:hAnsi="Century Gothic" w:cs="Arial"/>
          <w:b/>
          <w:color w:val="46589C"/>
          <w:sz w:val="24"/>
          <w:szCs w:val="24"/>
          <w:lang w:eastAsia="es-ES"/>
        </w:rPr>
        <w:t>ANEXOS</w:t>
      </w:r>
    </w:p>
    <w:p w14:paraId="42235FBC" w14:textId="77777777" w:rsidR="00515DF2" w:rsidRPr="00D96C6A" w:rsidRDefault="00515DF2" w:rsidP="00515DF2">
      <w:pPr>
        <w:tabs>
          <w:tab w:val="left" w:pos="7938"/>
        </w:tabs>
        <w:spacing w:after="0" w:line="240" w:lineRule="auto"/>
        <w:ind w:right="140"/>
        <w:jc w:val="both"/>
        <w:outlineLvl w:val="0"/>
        <w:rPr>
          <w:rFonts w:ascii="Century Gothic" w:eastAsia="Times New Roman" w:hAnsi="Century Gothic" w:cs="Arial"/>
          <w:i/>
          <w:color w:val="4E4D4D"/>
          <w:lang w:eastAsia="es-ES"/>
        </w:rPr>
      </w:pPr>
    </w:p>
    <w:p w14:paraId="62E419AD" w14:textId="4817D862" w:rsidR="00515DF2" w:rsidRDefault="00000000" w:rsidP="00515DF2">
      <w:pPr>
        <w:tabs>
          <w:tab w:val="left" w:pos="7938"/>
        </w:tabs>
        <w:spacing w:after="0" w:line="240" w:lineRule="auto"/>
        <w:ind w:right="140"/>
        <w:jc w:val="both"/>
        <w:outlineLvl w:val="0"/>
        <w:rPr>
          <w:rFonts w:ascii="Century Gothic" w:eastAsia="Times New Roman" w:hAnsi="Century Gothic" w:cs="Arial"/>
          <w:b/>
          <w:bCs/>
          <w:iCs/>
          <w:color w:val="4E4D4D"/>
          <w:lang w:eastAsia="es-ES"/>
        </w:rPr>
      </w:pPr>
      <w:hyperlink r:id="rId18" w:history="1">
        <w:r w:rsidR="00363883">
          <w:rPr>
            <w:rStyle w:val="Hipervnculo"/>
            <w:rFonts w:ascii="Century Gothic" w:eastAsia="Times New Roman" w:hAnsi="Century Gothic" w:cs="Arial"/>
            <w:b/>
            <w:bCs/>
            <w:iCs/>
            <w:lang w:eastAsia="es-ES"/>
          </w:rPr>
          <w:t>1 Trimestre 2023</w:t>
        </w:r>
      </w:hyperlink>
    </w:p>
    <w:p w14:paraId="59DF18E4" w14:textId="77777777" w:rsidR="00363883" w:rsidRDefault="00363883" w:rsidP="00515DF2">
      <w:pPr>
        <w:tabs>
          <w:tab w:val="left" w:pos="7938"/>
        </w:tabs>
        <w:spacing w:after="0" w:line="240" w:lineRule="auto"/>
        <w:ind w:right="140"/>
        <w:jc w:val="both"/>
        <w:outlineLvl w:val="0"/>
        <w:rPr>
          <w:rFonts w:ascii="Century Gothic" w:eastAsia="Times New Roman" w:hAnsi="Century Gothic" w:cs="Arial"/>
          <w:b/>
          <w:bCs/>
          <w:iCs/>
          <w:color w:val="4E4D4D"/>
          <w:lang w:eastAsia="es-ES"/>
        </w:rPr>
      </w:pPr>
    </w:p>
    <w:p w14:paraId="24164DE3" w14:textId="01497E5F" w:rsidR="00363883" w:rsidRDefault="00000000" w:rsidP="00515DF2">
      <w:pPr>
        <w:tabs>
          <w:tab w:val="left" w:pos="7938"/>
        </w:tabs>
        <w:spacing w:after="0" w:line="240" w:lineRule="auto"/>
        <w:ind w:right="140"/>
        <w:jc w:val="both"/>
        <w:outlineLvl w:val="0"/>
        <w:rPr>
          <w:rStyle w:val="Hipervnculo"/>
          <w:rFonts w:ascii="Century Gothic" w:eastAsia="Times New Roman" w:hAnsi="Century Gothic" w:cs="Arial"/>
          <w:b/>
          <w:bCs/>
          <w:iCs/>
          <w:lang w:eastAsia="es-ES"/>
        </w:rPr>
      </w:pPr>
      <w:hyperlink r:id="rId19" w:history="1">
        <w:r w:rsidR="00607035" w:rsidRPr="00607035">
          <w:rPr>
            <w:rStyle w:val="Hipervnculo"/>
            <w:rFonts w:ascii="Century Gothic" w:eastAsia="Times New Roman" w:hAnsi="Century Gothic" w:cs="Arial"/>
            <w:b/>
            <w:bCs/>
            <w:iCs/>
            <w:lang w:eastAsia="es-ES"/>
          </w:rPr>
          <w:t>2 Trimestre 2023</w:t>
        </w:r>
      </w:hyperlink>
    </w:p>
    <w:p w14:paraId="58932B32" w14:textId="77777777" w:rsidR="00F418E1" w:rsidRDefault="00F418E1" w:rsidP="00515DF2">
      <w:pPr>
        <w:tabs>
          <w:tab w:val="left" w:pos="7938"/>
        </w:tabs>
        <w:spacing w:after="0" w:line="240" w:lineRule="auto"/>
        <w:ind w:right="140"/>
        <w:jc w:val="both"/>
        <w:outlineLvl w:val="0"/>
        <w:rPr>
          <w:rFonts w:ascii="Century Gothic" w:eastAsia="Times New Roman" w:hAnsi="Century Gothic" w:cs="Arial"/>
          <w:b/>
          <w:bCs/>
          <w:iCs/>
          <w:color w:val="4E4D4D"/>
          <w:lang w:eastAsia="es-ES"/>
        </w:rPr>
      </w:pPr>
    </w:p>
    <w:p w14:paraId="11E67702" w14:textId="6E6E4F02" w:rsidR="00E60175" w:rsidRDefault="00000000" w:rsidP="00E60175">
      <w:pPr>
        <w:tabs>
          <w:tab w:val="left" w:pos="7938"/>
        </w:tabs>
        <w:spacing w:after="0" w:line="240" w:lineRule="auto"/>
        <w:ind w:right="140"/>
        <w:jc w:val="both"/>
        <w:outlineLvl w:val="0"/>
        <w:rPr>
          <w:rStyle w:val="Hipervnculo"/>
          <w:rFonts w:ascii="Century Gothic" w:eastAsia="Times New Roman" w:hAnsi="Century Gothic" w:cs="Arial"/>
          <w:b/>
          <w:bCs/>
          <w:iCs/>
          <w:lang w:eastAsia="es-ES"/>
        </w:rPr>
      </w:pPr>
      <w:hyperlink r:id="rId20" w:history="1">
        <w:r w:rsidR="00E60175">
          <w:rPr>
            <w:rStyle w:val="Hipervnculo"/>
            <w:rFonts w:ascii="Century Gothic" w:eastAsia="Times New Roman" w:hAnsi="Century Gothic" w:cs="Arial"/>
            <w:b/>
            <w:bCs/>
            <w:iCs/>
            <w:lang w:eastAsia="es-ES"/>
          </w:rPr>
          <w:t>3</w:t>
        </w:r>
        <w:r w:rsidR="00E60175" w:rsidRPr="00607035">
          <w:rPr>
            <w:rStyle w:val="Hipervnculo"/>
            <w:rFonts w:ascii="Century Gothic" w:eastAsia="Times New Roman" w:hAnsi="Century Gothic" w:cs="Arial"/>
            <w:b/>
            <w:bCs/>
            <w:iCs/>
            <w:lang w:eastAsia="es-ES"/>
          </w:rPr>
          <w:t xml:space="preserve"> Trimestre 2023</w:t>
        </w:r>
      </w:hyperlink>
    </w:p>
    <w:p w14:paraId="0130C084" w14:textId="77777777" w:rsidR="00E60175" w:rsidRDefault="00E60175" w:rsidP="00E60175">
      <w:pPr>
        <w:tabs>
          <w:tab w:val="left" w:pos="7938"/>
        </w:tabs>
        <w:spacing w:after="0" w:line="240" w:lineRule="auto"/>
        <w:ind w:right="140"/>
        <w:jc w:val="both"/>
        <w:outlineLvl w:val="0"/>
        <w:rPr>
          <w:rStyle w:val="Hipervnculo"/>
          <w:rFonts w:ascii="Century Gothic" w:eastAsia="Times New Roman" w:hAnsi="Century Gothic" w:cs="Arial"/>
          <w:b/>
          <w:bCs/>
          <w:iCs/>
          <w:lang w:eastAsia="es-ES"/>
        </w:rPr>
      </w:pPr>
    </w:p>
    <w:p w14:paraId="302B39FB" w14:textId="1B128E33" w:rsidR="00E60175" w:rsidRDefault="00000000" w:rsidP="00E60175">
      <w:pPr>
        <w:tabs>
          <w:tab w:val="left" w:pos="7938"/>
        </w:tabs>
        <w:spacing w:after="0" w:line="240" w:lineRule="auto"/>
        <w:ind w:right="140"/>
        <w:jc w:val="both"/>
        <w:outlineLvl w:val="0"/>
        <w:rPr>
          <w:rStyle w:val="Hipervnculo"/>
          <w:rFonts w:ascii="Century Gothic" w:eastAsia="Times New Roman" w:hAnsi="Century Gothic" w:cs="Arial"/>
          <w:b/>
          <w:bCs/>
          <w:iCs/>
          <w:lang w:eastAsia="es-ES"/>
        </w:rPr>
      </w:pPr>
      <w:hyperlink r:id="rId21" w:history="1">
        <w:r w:rsidR="00E60175">
          <w:rPr>
            <w:rStyle w:val="Hipervnculo"/>
            <w:rFonts w:ascii="Century Gothic" w:eastAsia="Times New Roman" w:hAnsi="Century Gothic" w:cs="Arial"/>
            <w:b/>
            <w:bCs/>
            <w:iCs/>
            <w:lang w:eastAsia="es-ES"/>
          </w:rPr>
          <w:t>4</w:t>
        </w:r>
        <w:r w:rsidR="00E60175" w:rsidRPr="00607035">
          <w:rPr>
            <w:rStyle w:val="Hipervnculo"/>
            <w:rFonts w:ascii="Century Gothic" w:eastAsia="Times New Roman" w:hAnsi="Century Gothic" w:cs="Arial"/>
            <w:b/>
            <w:bCs/>
            <w:iCs/>
            <w:lang w:eastAsia="es-ES"/>
          </w:rPr>
          <w:t xml:space="preserve"> Trimestre 2023</w:t>
        </w:r>
      </w:hyperlink>
    </w:p>
    <w:p w14:paraId="6C645E26" w14:textId="19713B3C" w:rsidR="00515DF2" w:rsidRPr="0016203E" w:rsidRDefault="00515DF2" w:rsidP="00515DF2">
      <w:pPr>
        <w:tabs>
          <w:tab w:val="left" w:pos="7938"/>
        </w:tabs>
        <w:spacing w:after="0" w:line="240" w:lineRule="auto"/>
        <w:ind w:right="140"/>
        <w:jc w:val="both"/>
        <w:outlineLvl w:val="0"/>
        <w:rPr>
          <w:rFonts w:ascii="Century Gothic" w:eastAsia="Times New Roman" w:hAnsi="Century Gothic" w:cs="Arial"/>
          <w:color w:val="46589C"/>
          <w:lang w:eastAsia="es-ES"/>
        </w:rPr>
      </w:pPr>
    </w:p>
    <w:p w14:paraId="78CACAD8" w14:textId="1C081DB0"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 xml:space="preserve">Elaboró: </w:t>
      </w:r>
      <w:r>
        <w:rPr>
          <w:rFonts w:ascii="Century Gothic" w:hAnsi="Century Gothic"/>
          <w:color w:val="767171" w:themeColor="background2" w:themeShade="80"/>
          <w:sz w:val="14"/>
          <w:szCs w:val="14"/>
        </w:rPr>
        <w:t>Joaquín Jadit Rua Martínez</w:t>
      </w:r>
    </w:p>
    <w:p w14:paraId="16D4C5FE" w14:textId="1EB4802E" w:rsidR="00FD1D71" w:rsidRDefault="00FD1D71" w:rsidP="00FD1D71">
      <w:pPr>
        <w:spacing w:after="0"/>
        <w:jc w:val="both"/>
        <w:rPr>
          <w:rFonts w:ascii="Century Gothic" w:hAnsi="Century Gothic"/>
          <w:color w:val="767171" w:themeColor="background2" w:themeShade="80"/>
          <w:sz w:val="14"/>
          <w:szCs w:val="14"/>
        </w:rPr>
      </w:pPr>
      <w:r>
        <w:rPr>
          <w:rFonts w:ascii="Century Gothic" w:hAnsi="Century Gothic"/>
          <w:color w:val="767171" w:themeColor="background2" w:themeShade="80"/>
          <w:sz w:val="14"/>
          <w:szCs w:val="14"/>
        </w:rPr>
        <w:t>Gestor T1- Grado 11</w:t>
      </w:r>
    </w:p>
    <w:p w14:paraId="39596B55" w14:textId="68BD4D45" w:rsidR="00FD1D71" w:rsidRPr="000B2574" w:rsidRDefault="00FD1D71" w:rsidP="00FD1D71">
      <w:pPr>
        <w:spacing w:after="0"/>
        <w:jc w:val="both"/>
        <w:rPr>
          <w:rFonts w:ascii="Century Gothic" w:hAnsi="Century Gothic"/>
          <w:color w:val="767171" w:themeColor="background2" w:themeShade="80"/>
          <w:sz w:val="14"/>
          <w:szCs w:val="14"/>
        </w:rPr>
      </w:pPr>
      <w:r>
        <w:rPr>
          <w:rFonts w:ascii="Century Gothic" w:hAnsi="Century Gothic"/>
          <w:color w:val="767171" w:themeColor="background2" w:themeShade="80"/>
          <w:sz w:val="14"/>
          <w:szCs w:val="14"/>
        </w:rPr>
        <w:t>Proceso de Administrativa – Secretaría General</w:t>
      </w:r>
    </w:p>
    <w:p w14:paraId="7BBC6F1F" w14:textId="77777777"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w:t>
      </w:r>
    </w:p>
    <w:p w14:paraId="26A80A3B" w14:textId="77777777"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 xml:space="preserve">Revisó: </w:t>
      </w:r>
      <w:r>
        <w:rPr>
          <w:rFonts w:ascii="Century Gothic" w:hAnsi="Century Gothic"/>
          <w:color w:val="767171" w:themeColor="background2" w:themeShade="80"/>
          <w:sz w:val="14"/>
          <w:szCs w:val="14"/>
        </w:rPr>
        <w:t>Sergio Andrés Mendoza</w:t>
      </w:r>
    </w:p>
    <w:p w14:paraId="179D341B" w14:textId="7DE16FE0" w:rsidR="00FD1D71" w:rsidRPr="000B2574" w:rsidRDefault="00FD1D71" w:rsidP="00FD1D71">
      <w:pPr>
        <w:spacing w:after="0"/>
        <w:jc w:val="both"/>
        <w:rPr>
          <w:rFonts w:ascii="Century Gothic" w:hAnsi="Century Gothic"/>
          <w:color w:val="767171" w:themeColor="background2" w:themeShade="80"/>
          <w:sz w:val="14"/>
          <w:szCs w:val="14"/>
        </w:rPr>
      </w:pPr>
      <w:r>
        <w:rPr>
          <w:rFonts w:ascii="Century Gothic" w:hAnsi="Century Gothic"/>
          <w:color w:val="767171" w:themeColor="background2" w:themeShade="80"/>
          <w:sz w:val="14"/>
          <w:szCs w:val="14"/>
        </w:rPr>
        <w:t xml:space="preserve">Contratista – Secretaría </w:t>
      </w:r>
      <w:r w:rsidR="00955427">
        <w:rPr>
          <w:rFonts w:ascii="Century Gothic" w:hAnsi="Century Gothic"/>
          <w:color w:val="767171" w:themeColor="background2" w:themeShade="80"/>
          <w:sz w:val="14"/>
          <w:szCs w:val="14"/>
        </w:rPr>
        <w:t>General</w:t>
      </w:r>
    </w:p>
    <w:p w14:paraId="04E4ABE8" w14:textId="77777777"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 xml:space="preserve">Agencia Nacional de Contratación Pública - Colombia Compra Eficiente. </w:t>
      </w:r>
    </w:p>
    <w:p w14:paraId="53A38A51" w14:textId="77777777"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lastRenderedPageBreak/>
        <w:t>--------------------------------------------------------------------------------------------------------</w:t>
      </w:r>
    </w:p>
    <w:p w14:paraId="43FE379E" w14:textId="77777777" w:rsidR="00FD1D71" w:rsidRPr="00884852" w:rsidRDefault="00FD1D71" w:rsidP="00FD1D71">
      <w:pPr>
        <w:spacing w:after="0"/>
        <w:rPr>
          <w:rFonts w:ascii="Century Gothic" w:hAnsi="Century Gothic"/>
          <w:b/>
          <w:bCs/>
        </w:rPr>
      </w:pPr>
      <w:r w:rsidRPr="000B2574">
        <w:rPr>
          <w:rFonts w:ascii="Century Gothic" w:hAnsi="Century Gothic"/>
          <w:color w:val="767171" w:themeColor="background2" w:themeShade="80"/>
          <w:sz w:val="14"/>
          <w:szCs w:val="14"/>
        </w:rPr>
        <w:t>Aprobó:</w:t>
      </w:r>
      <w:r w:rsidRPr="00585D64">
        <w:rPr>
          <w:rFonts w:ascii="Century Gothic" w:hAnsi="Century Gothic"/>
          <w:b/>
          <w:bCs/>
        </w:rPr>
        <w:t xml:space="preserve"> </w:t>
      </w:r>
      <w:r w:rsidRPr="00585D64">
        <w:rPr>
          <w:rFonts w:ascii="Century Gothic" w:hAnsi="Century Gothic"/>
          <w:color w:val="767171" w:themeColor="background2" w:themeShade="80"/>
          <w:sz w:val="14"/>
          <w:szCs w:val="14"/>
        </w:rPr>
        <w:t>Sandra Maria Cuenca Leguizamo</w:t>
      </w:r>
    </w:p>
    <w:p w14:paraId="0AA87B59" w14:textId="77777777" w:rsidR="00FD1D71" w:rsidRPr="000B2574" w:rsidRDefault="00FD1D71" w:rsidP="00FD1D71">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Secretaria General</w:t>
      </w:r>
    </w:p>
    <w:p w14:paraId="776043B7" w14:textId="11997F04" w:rsidR="00515DF2" w:rsidRPr="00955427" w:rsidRDefault="00FD1D71" w:rsidP="00955427">
      <w:pPr>
        <w:spacing w:after="0"/>
        <w:jc w:val="both"/>
        <w:rPr>
          <w:rFonts w:ascii="Century Gothic" w:hAnsi="Century Gothic"/>
          <w:color w:val="767171" w:themeColor="background2" w:themeShade="80"/>
          <w:sz w:val="14"/>
          <w:szCs w:val="14"/>
        </w:rPr>
      </w:pPr>
      <w:r w:rsidRPr="000B2574">
        <w:rPr>
          <w:rFonts w:ascii="Century Gothic" w:hAnsi="Century Gothic"/>
          <w:color w:val="767171" w:themeColor="background2" w:themeShade="80"/>
          <w:sz w:val="14"/>
          <w:szCs w:val="14"/>
        </w:rPr>
        <w:t xml:space="preserve">Agencia Nacional de Contratación Pública - Colombia Compra Eficiente. </w:t>
      </w:r>
    </w:p>
    <w:p w14:paraId="4D271A98" w14:textId="77777777" w:rsidR="0032284D" w:rsidRDefault="0032284D" w:rsidP="0053695E">
      <w:pPr>
        <w:tabs>
          <w:tab w:val="left" w:pos="7938"/>
        </w:tabs>
        <w:spacing w:after="0" w:line="240" w:lineRule="auto"/>
        <w:ind w:right="140"/>
        <w:jc w:val="both"/>
        <w:outlineLvl w:val="0"/>
        <w:rPr>
          <w:rFonts w:ascii="Geomanist Light" w:eastAsia="Times New Roman" w:hAnsi="Geomanist Light" w:cs="Arial"/>
          <w:i/>
          <w:color w:val="4E4D4D"/>
          <w:lang w:eastAsia="es-ES"/>
        </w:rPr>
      </w:pPr>
    </w:p>
    <w:tbl>
      <w:tblPr>
        <w:tblW w:w="8931" w:type="dxa"/>
        <w:tblInd w:w="-5"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CellMar>
          <w:left w:w="70" w:type="dxa"/>
          <w:right w:w="70" w:type="dxa"/>
        </w:tblCellMar>
        <w:tblLook w:val="04A0" w:firstRow="1" w:lastRow="0" w:firstColumn="1" w:lastColumn="0" w:noHBand="0" w:noVBand="1"/>
      </w:tblPr>
      <w:tblGrid>
        <w:gridCol w:w="810"/>
        <w:gridCol w:w="2256"/>
        <w:gridCol w:w="1045"/>
        <w:gridCol w:w="851"/>
        <w:gridCol w:w="1956"/>
        <w:gridCol w:w="2013"/>
      </w:tblGrid>
      <w:tr w:rsidR="0016203E" w:rsidRPr="001B3FC1" w14:paraId="6EE139F5" w14:textId="77777777" w:rsidTr="00C571BB">
        <w:trPr>
          <w:trHeight w:val="300"/>
        </w:trPr>
        <w:tc>
          <w:tcPr>
            <w:tcW w:w="8931" w:type="dxa"/>
            <w:gridSpan w:val="6"/>
            <w:shd w:val="clear" w:color="000000" w:fill="46589C"/>
            <w:vAlign w:val="center"/>
            <w:hideMark/>
          </w:tcPr>
          <w:p w14:paraId="3DFEB136" w14:textId="77777777" w:rsidR="0016203E" w:rsidRPr="001B3FC1" w:rsidRDefault="0016203E" w:rsidP="00C571BB">
            <w:pPr>
              <w:spacing w:after="0" w:line="240" w:lineRule="auto"/>
              <w:jc w:val="center"/>
              <w:rPr>
                <w:rFonts w:ascii="Century Gothic" w:eastAsia="Times New Roman" w:hAnsi="Century Gothic" w:cs="Calibri"/>
                <w:b/>
                <w:bCs/>
                <w:color w:val="FFFFFF"/>
                <w:sz w:val="16"/>
                <w:szCs w:val="16"/>
                <w:lang w:val="es-CO" w:eastAsia="es-CO"/>
              </w:rPr>
            </w:pPr>
            <w:r w:rsidRPr="001B3FC1">
              <w:rPr>
                <w:rFonts w:ascii="Century Gothic" w:eastAsia="Times New Roman" w:hAnsi="Century Gothic" w:cs="Calibri"/>
                <w:b/>
                <w:bCs/>
                <w:color w:val="FFFFFF"/>
                <w:sz w:val="16"/>
                <w:szCs w:val="16"/>
                <w:lang w:eastAsia="es-CO"/>
              </w:rPr>
              <w:t>CONTROL DE CAMBIOS</w:t>
            </w:r>
          </w:p>
        </w:tc>
      </w:tr>
      <w:tr w:rsidR="0016203E" w:rsidRPr="001B3FC1" w14:paraId="65BED724" w14:textId="77777777" w:rsidTr="0032284D">
        <w:trPr>
          <w:trHeight w:val="300"/>
        </w:trPr>
        <w:tc>
          <w:tcPr>
            <w:tcW w:w="810" w:type="dxa"/>
            <w:shd w:val="clear" w:color="000000" w:fill="46589C"/>
            <w:vAlign w:val="center"/>
            <w:hideMark/>
          </w:tcPr>
          <w:p w14:paraId="517967EF" w14:textId="77777777" w:rsidR="0016203E" w:rsidRPr="001B3FC1" w:rsidRDefault="0016203E" w:rsidP="00C571BB">
            <w:pPr>
              <w:spacing w:after="0" w:line="240" w:lineRule="auto"/>
              <w:jc w:val="center"/>
              <w:rPr>
                <w:rFonts w:ascii="Century Gothic" w:eastAsia="Times New Roman" w:hAnsi="Century Gothic" w:cs="Calibri"/>
                <w:b/>
                <w:bCs/>
                <w:color w:val="FFFFFF"/>
                <w:sz w:val="16"/>
                <w:szCs w:val="16"/>
                <w:lang w:val="es-CO" w:eastAsia="es-CO"/>
              </w:rPr>
            </w:pPr>
            <w:r w:rsidRPr="001B3FC1">
              <w:rPr>
                <w:rFonts w:ascii="Century Gothic" w:eastAsia="Times New Roman" w:hAnsi="Century Gothic" w:cs="Calibri"/>
                <w:b/>
                <w:bCs/>
                <w:color w:val="FFFFFF"/>
                <w:sz w:val="16"/>
                <w:szCs w:val="16"/>
                <w:lang w:eastAsia="es-CO"/>
              </w:rPr>
              <w:t>VERSION</w:t>
            </w:r>
          </w:p>
        </w:tc>
        <w:tc>
          <w:tcPr>
            <w:tcW w:w="2256" w:type="dxa"/>
            <w:shd w:val="clear" w:color="000000" w:fill="46589C"/>
            <w:vAlign w:val="center"/>
            <w:hideMark/>
          </w:tcPr>
          <w:p w14:paraId="39952673" w14:textId="77777777" w:rsidR="0016203E" w:rsidRPr="001B3FC1" w:rsidRDefault="0016203E" w:rsidP="00C571BB">
            <w:pPr>
              <w:spacing w:after="0" w:line="240" w:lineRule="auto"/>
              <w:jc w:val="center"/>
              <w:rPr>
                <w:rFonts w:ascii="Century Gothic" w:eastAsia="Times New Roman" w:hAnsi="Century Gothic" w:cs="Calibri"/>
                <w:b/>
                <w:bCs/>
                <w:color w:val="FFFFFF"/>
                <w:sz w:val="16"/>
                <w:szCs w:val="16"/>
                <w:lang w:val="es-CO" w:eastAsia="es-CO"/>
              </w:rPr>
            </w:pPr>
            <w:r w:rsidRPr="001B3FC1">
              <w:rPr>
                <w:rFonts w:ascii="Century Gothic" w:eastAsia="Times New Roman" w:hAnsi="Century Gothic" w:cs="Calibri"/>
                <w:b/>
                <w:bCs/>
                <w:color w:val="FFFFFF"/>
                <w:sz w:val="16"/>
                <w:szCs w:val="16"/>
                <w:lang w:eastAsia="es-CO"/>
              </w:rPr>
              <w:t>AJUSTES</w:t>
            </w:r>
          </w:p>
        </w:tc>
        <w:tc>
          <w:tcPr>
            <w:tcW w:w="1045" w:type="dxa"/>
            <w:shd w:val="clear" w:color="000000" w:fill="46589C"/>
            <w:vAlign w:val="center"/>
            <w:hideMark/>
          </w:tcPr>
          <w:p w14:paraId="29F0CF76" w14:textId="77777777" w:rsidR="0016203E" w:rsidRPr="001B3FC1" w:rsidRDefault="0016203E" w:rsidP="00C571BB">
            <w:pPr>
              <w:spacing w:after="0" w:line="240" w:lineRule="auto"/>
              <w:jc w:val="center"/>
              <w:rPr>
                <w:rFonts w:ascii="Century Gothic" w:eastAsia="Times New Roman" w:hAnsi="Century Gothic" w:cs="Calibri"/>
                <w:b/>
                <w:bCs/>
                <w:color w:val="FFFFFF"/>
                <w:sz w:val="16"/>
                <w:szCs w:val="16"/>
                <w:lang w:val="es-CO" w:eastAsia="es-CO"/>
              </w:rPr>
            </w:pPr>
            <w:r w:rsidRPr="001B3FC1">
              <w:rPr>
                <w:rFonts w:ascii="Century Gothic" w:eastAsia="Times New Roman" w:hAnsi="Century Gothic" w:cs="Calibri"/>
                <w:b/>
                <w:bCs/>
                <w:color w:val="FFFFFF"/>
                <w:sz w:val="16"/>
                <w:szCs w:val="16"/>
                <w:lang w:eastAsia="es-CO"/>
              </w:rPr>
              <w:t>FECHA</w:t>
            </w:r>
          </w:p>
        </w:tc>
        <w:tc>
          <w:tcPr>
            <w:tcW w:w="2807" w:type="dxa"/>
            <w:gridSpan w:val="2"/>
            <w:shd w:val="clear" w:color="000000" w:fill="46589C"/>
            <w:vAlign w:val="center"/>
            <w:hideMark/>
          </w:tcPr>
          <w:p w14:paraId="1653B8DD" w14:textId="30725175" w:rsidR="0016203E" w:rsidRPr="001B3FC1" w:rsidRDefault="0016203E" w:rsidP="00C571BB">
            <w:pPr>
              <w:spacing w:after="0" w:line="240" w:lineRule="auto"/>
              <w:jc w:val="center"/>
              <w:rPr>
                <w:rFonts w:ascii="Century Gothic" w:eastAsia="Times New Roman" w:hAnsi="Century Gothic" w:cs="Calibri"/>
                <w:b/>
                <w:bCs/>
                <w:color w:val="FFFFFF"/>
                <w:sz w:val="16"/>
                <w:szCs w:val="16"/>
                <w:lang w:val="es-CO" w:eastAsia="es-CO"/>
              </w:rPr>
            </w:pPr>
            <w:r>
              <w:rPr>
                <w:rFonts w:ascii="Century Gothic" w:eastAsia="Times New Roman" w:hAnsi="Century Gothic" w:cs="Calibri"/>
                <w:b/>
                <w:bCs/>
                <w:color w:val="FFFFFF"/>
                <w:sz w:val="16"/>
                <w:szCs w:val="16"/>
                <w:lang w:val="es-CO" w:eastAsia="es-CO"/>
              </w:rPr>
              <w:t>REVISÓ</w:t>
            </w:r>
          </w:p>
        </w:tc>
        <w:tc>
          <w:tcPr>
            <w:tcW w:w="2013" w:type="dxa"/>
            <w:shd w:val="clear" w:color="000000" w:fill="FFFFFF"/>
            <w:vAlign w:val="center"/>
            <w:hideMark/>
          </w:tcPr>
          <w:p w14:paraId="24E7A558" w14:textId="75C2B168" w:rsidR="0016203E" w:rsidRPr="001B3FC1" w:rsidRDefault="0016203E" w:rsidP="00C571BB">
            <w:pPr>
              <w:spacing w:after="0" w:line="240" w:lineRule="auto"/>
              <w:jc w:val="center"/>
              <w:rPr>
                <w:rFonts w:ascii="Century Gothic" w:eastAsia="Times New Roman" w:hAnsi="Century Gothic" w:cs="Calibri"/>
                <w:b/>
                <w:bCs/>
                <w:color w:val="46589C"/>
                <w:sz w:val="16"/>
                <w:szCs w:val="16"/>
                <w:lang w:val="es-CO" w:eastAsia="es-CO"/>
              </w:rPr>
            </w:pPr>
            <w:r w:rsidRPr="001B3FC1">
              <w:rPr>
                <w:rFonts w:ascii="Century Gothic" w:eastAsia="Times New Roman" w:hAnsi="Century Gothic" w:cs="Calibri"/>
                <w:b/>
                <w:bCs/>
                <w:color w:val="46589C"/>
                <w:sz w:val="16"/>
                <w:szCs w:val="16"/>
                <w:lang w:eastAsia="es-CO"/>
              </w:rPr>
              <w:t>0</w:t>
            </w:r>
            <w:r w:rsidR="0032284D">
              <w:rPr>
                <w:rFonts w:ascii="Century Gothic" w:eastAsia="Times New Roman" w:hAnsi="Century Gothic" w:cs="Calibri"/>
                <w:b/>
                <w:bCs/>
                <w:color w:val="46589C"/>
                <w:sz w:val="16"/>
                <w:szCs w:val="16"/>
                <w:lang w:eastAsia="es-CO"/>
              </w:rPr>
              <w:t>3</w:t>
            </w:r>
          </w:p>
        </w:tc>
      </w:tr>
      <w:tr w:rsidR="0016203E" w:rsidRPr="001B3FC1" w14:paraId="0500E0D8" w14:textId="77777777" w:rsidTr="0032284D">
        <w:trPr>
          <w:trHeight w:val="300"/>
        </w:trPr>
        <w:tc>
          <w:tcPr>
            <w:tcW w:w="810" w:type="dxa"/>
            <w:vMerge w:val="restart"/>
            <w:shd w:val="clear" w:color="auto" w:fill="auto"/>
            <w:vAlign w:val="center"/>
            <w:hideMark/>
          </w:tcPr>
          <w:p w14:paraId="6550666E" w14:textId="2CABC44B"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val="es-CO" w:eastAsia="es-CO"/>
              </w:rPr>
              <w:t>01</w:t>
            </w:r>
          </w:p>
        </w:tc>
        <w:tc>
          <w:tcPr>
            <w:tcW w:w="2256" w:type="dxa"/>
            <w:vMerge w:val="restart"/>
            <w:shd w:val="clear" w:color="auto" w:fill="auto"/>
            <w:vAlign w:val="center"/>
            <w:hideMark/>
          </w:tcPr>
          <w:p w14:paraId="58766872"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sz w:val="12"/>
                <w:szCs w:val="12"/>
              </w:rPr>
              <w:t>Creación y estandarización de formato</w:t>
            </w:r>
          </w:p>
        </w:tc>
        <w:tc>
          <w:tcPr>
            <w:tcW w:w="1045" w:type="dxa"/>
            <w:vMerge w:val="restart"/>
            <w:shd w:val="clear" w:color="auto" w:fill="auto"/>
            <w:vAlign w:val="center"/>
            <w:hideMark/>
          </w:tcPr>
          <w:p w14:paraId="5E77E70D" w14:textId="3E5776AE"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color w:val="404040" w:themeColor="text1" w:themeTint="BF"/>
                <w:sz w:val="12"/>
                <w:szCs w:val="12"/>
              </w:rPr>
              <w:t>20/06/2019</w:t>
            </w:r>
          </w:p>
        </w:tc>
        <w:tc>
          <w:tcPr>
            <w:tcW w:w="851" w:type="dxa"/>
            <w:shd w:val="clear" w:color="000000" w:fill="46589C"/>
            <w:vAlign w:val="center"/>
            <w:hideMark/>
          </w:tcPr>
          <w:p w14:paraId="38E7C32D"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Elaboró</w:t>
            </w:r>
          </w:p>
        </w:tc>
        <w:tc>
          <w:tcPr>
            <w:tcW w:w="1956" w:type="dxa"/>
            <w:shd w:val="clear" w:color="auto" w:fill="auto"/>
            <w:vAlign w:val="center"/>
            <w:hideMark/>
          </w:tcPr>
          <w:p w14:paraId="15A8DA31" w14:textId="77777777" w:rsidR="0016203E" w:rsidRPr="008C13A0" w:rsidRDefault="0016203E" w:rsidP="0016203E">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2E376CF1" w14:textId="41E1FCB7"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p>
        </w:tc>
        <w:tc>
          <w:tcPr>
            <w:tcW w:w="2013" w:type="dxa"/>
            <w:shd w:val="clear" w:color="auto" w:fill="auto"/>
            <w:vAlign w:val="center"/>
            <w:hideMark/>
          </w:tcPr>
          <w:p w14:paraId="1F5B19FE" w14:textId="5924333D"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508228DA" w14:textId="77777777" w:rsidTr="0032284D">
        <w:trPr>
          <w:trHeight w:val="300"/>
        </w:trPr>
        <w:tc>
          <w:tcPr>
            <w:tcW w:w="810" w:type="dxa"/>
            <w:vMerge/>
            <w:vAlign w:val="center"/>
            <w:hideMark/>
          </w:tcPr>
          <w:p w14:paraId="0DBE8175"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2256" w:type="dxa"/>
            <w:vMerge/>
            <w:vAlign w:val="center"/>
            <w:hideMark/>
          </w:tcPr>
          <w:p w14:paraId="607927D0"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1045" w:type="dxa"/>
            <w:vMerge/>
            <w:vAlign w:val="center"/>
            <w:hideMark/>
          </w:tcPr>
          <w:p w14:paraId="22F94D40"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851" w:type="dxa"/>
            <w:shd w:val="clear" w:color="000000" w:fill="46589C"/>
            <w:vAlign w:val="center"/>
            <w:hideMark/>
          </w:tcPr>
          <w:p w14:paraId="51155F4C"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Revisó</w:t>
            </w:r>
          </w:p>
        </w:tc>
        <w:tc>
          <w:tcPr>
            <w:tcW w:w="1956" w:type="dxa"/>
            <w:shd w:val="clear" w:color="auto" w:fill="auto"/>
            <w:vAlign w:val="center"/>
            <w:hideMark/>
          </w:tcPr>
          <w:p w14:paraId="63C75B90" w14:textId="77777777" w:rsidR="0016203E" w:rsidRPr="008C13A0" w:rsidRDefault="0016203E" w:rsidP="0016203E">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3BF5D8A7" w14:textId="13C0BAB5"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p>
        </w:tc>
        <w:tc>
          <w:tcPr>
            <w:tcW w:w="2013" w:type="dxa"/>
            <w:shd w:val="clear" w:color="auto" w:fill="auto"/>
            <w:vAlign w:val="center"/>
            <w:hideMark/>
          </w:tcPr>
          <w:p w14:paraId="618543AD" w14:textId="50683D62"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53E59289" w14:textId="77777777" w:rsidTr="0032284D">
        <w:trPr>
          <w:trHeight w:val="231"/>
        </w:trPr>
        <w:tc>
          <w:tcPr>
            <w:tcW w:w="810" w:type="dxa"/>
            <w:vMerge/>
            <w:vAlign w:val="center"/>
            <w:hideMark/>
          </w:tcPr>
          <w:p w14:paraId="2C660757"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2256" w:type="dxa"/>
            <w:vMerge/>
            <w:vAlign w:val="center"/>
            <w:hideMark/>
          </w:tcPr>
          <w:p w14:paraId="61346DC5"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1045" w:type="dxa"/>
            <w:vMerge/>
            <w:vAlign w:val="center"/>
            <w:hideMark/>
          </w:tcPr>
          <w:p w14:paraId="3363FE40"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851" w:type="dxa"/>
            <w:shd w:val="clear" w:color="000000" w:fill="46589C"/>
            <w:vAlign w:val="center"/>
            <w:hideMark/>
          </w:tcPr>
          <w:p w14:paraId="1E1DB55E"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Aprobó</w:t>
            </w:r>
          </w:p>
        </w:tc>
        <w:tc>
          <w:tcPr>
            <w:tcW w:w="1956" w:type="dxa"/>
            <w:shd w:val="clear" w:color="auto" w:fill="auto"/>
            <w:vAlign w:val="center"/>
            <w:hideMark/>
          </w:tcPr>
          <w:p w14:paraId="41D62BB4" w14:textId="77777777" w:rsidR="0016203E" w:rsidRPr="008C13A0" w:rsidRDefault="0016203E" w:rsidP="0016203E">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74C3A200" w14:textId="5CFBC58A"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p>
        </w:tc>
        <w:tc>
          <w:tcPr>
            <w:tcW w:w="2013" w:type="dxa"/>
            <w:shd w:val="clear" w:color="auto" w:fill="auto"/>
            <w:vAlign w:val="center"/>
            <w:hideMark/>
          </w:tcPr>
          <w:p w14:paraId="102AC573" w14:textId="7054338C"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03BB4BFA" w14:textId="77777777" w:rsidTr="0032284D">
        <w:trPr>
          <w:trHeight w:val="390"/>
        </w:trPr>
        <w:tc>
          <w:tcPr>
            <w:tcW w:w="810" w:type="dxa"/>
            <w:vMerge w:val="restart"/>
            <w:shd w:val="clear" w:color="auto" w:fill="auto"/>
            <w:vAlign w:val="center"/>
            <w:hideMark/>
          </w:tcPr>
          <w:p w14:paraId="29336FBB" w14:textId="549637B7"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eastAsia="es-CO"/>
              </w:rPr>
              <w:t>02</w:t>
            </w:r>
          </w:p>
        </w:tc>
        <w:tc>
          <w:tcPr>
            <w:tcW w:w="2256" w:type="dxa"/>
            <w:vMerge w:val="restart"/>
            <w:shd w:val="clear" w:color="auto" w:fill="auto"/>
            <w:vAlign w:val="center"/>
            <w:hideMark/>
          </w:tcPr>
          <w:p w14:paraId="35522A3B" w14:textId="2409961C"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sz w:val="12"/>
                <w:szCs w:val="12"/>
              </w:rPr>
              <w:t>Actualización del formato</w:t>
            </w:r>
            <w:r w:rsidRPr="008C13A0">
              <w:rPr>
                <w:rFonts w:ascii="Century Gothic" w:hAnsi="Century Gothic" w:cstheme="minorHAnsi"/>
                <w:color w:val="404040" w:themeColor="text1" w:themeTint="BF"/>
                <w:sz w:val="12"/>
                <w:szCs w:val="12"/>
              </w:rPr>
              <w:t xml:space="preserve">  </w:t>
            </w:r>
          </w:p>
        </w:tc>
        <w:tc>
          <w:tcPr>
            <w:tcW w:w="1045" w:type="dxa"/>
            <w:vMerge w:val="restart"/>
            <w:shd w:val="clear" w:color="auto" w:fill="auto"/>
            <w:vAlign w:val="center"/>
            <w:hideMark/>
          </w:tcPr>
          <w:p w14:paraId="2C2AF659" w14:textId="2AA655AF"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sz w:val="12"/>
                <w:szCs w:val="12"/>
              </w:rPr>
              <w:t>01/06/2021</w:t>
            </w:r>
          </w:p>
        </w:tc>
        <w:tc>
          <w:tcPr>
            <w:tcW w:w="851" w:type="dxa"/>
            <w:shd w:val="clear" w:color="000000" w:fill="46589C"/>
            <w:vAlign w:val="center"/>
            <w:hideMark/>
          </w:tcPr>
          <w:p w14:paraId="073970CE"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Elaboró</w:t>
            </w:r>
          </w:p>
        </w:tc>
        <w:tc>
          <w:tcPr>
            <w:tcW w:w="1956" w:type="dxa"/>
            <w:shd w:val="clear" w:color="auto" w:fill="auto"/>
            <w:vAlign w:val="center"/>
            <w:hideMark/>
          </w:tcPr>
          <w:p w14:paraId="41A9325A"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12FD8449" w14:textId="77777777" w:rsidR="0016203E" w:rsidRPr="008C13A0" w:rsidRDefault="0016203E" w:rsidP="00C571BB">
            <w:pPr>
              <w:spacing w:after="0" w:line="240" w:lineRule="auto"/>
              <w:jc w:val="center"/>
              <w:rPr>
                <w:rFonts w:ascii="Century Gothic" w:hAnsi="Century Gothic" w:cstheme="minorHAnsi"/>
                <w:sz w:val="12"/>
                <w:szCs w:val="12"/>
              </w:rPr>
            </w:pPr>
          </w:p>
        </w:tc>
        <w:tc>
          <w:tcPr>
            <w:tcW w:w="2013" w:type="dxa"/>
            <w:shd w:val="clear" w:color="auto" w:fill="auto"/>
            <w:vAlign w:val="center"/>
            <w:hideMark/>
          </w:tcPr>
          <w:p w14:paraId="22C892FA"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0C8B5B1F" w14:textId="77777777" w:rsidTr="0032284D">
        <w:trPr>
          <w:trHeight w:val="390"/>
        </w:trPr>
        <w:tc>
          <w:tcPr>
            <w:tcW w:w="810" w:type="dxa"/>
            <w:vMerge/>
            <w:vAlign w:val="center"/>
            <w:hideMark/>
          </w:tcPr>
          <w:p w14:paraId="435E706A"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2256" w:type="dxa"/>
            <w:vMerge/>
            <w:vAlign w:val="center"/>
            <w:hideMark/>
          </w:tcPr>
          <w:p w14:paraId="190B6DFF"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1045" w:type="dxa"/>
            <w:vMerge/>
            <w:vAlign w:val="center"/>
            <w:hideMark/>
          </w:tcPr>
          <w:p w14:paraId="6687A128"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851" w:type="dxa"/>
            <w:shd w:val="clear" w:color="000000" w:fill="46589C"/>
            <w:vAlign w:val="center"/>
            <w:hideMark/>
          </w:tcPr>
          <w:p w14:paraId="7C3E6D58"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Revisó</w:t>
            </w:r>
          </w:p>
        </w:tc>
        <w:tc>
          <w:tcPr>
            <w:tcW w:w="1956" w:type="dxa"/>
            <w:shd w:val="clear" w:color="auto" w:fill="auto"/>
            <w:vAlign w:val="center"/>
            <w:hideMark/>
          </w:tcPr>
          <w:p w14:paraId="01F5C5CE"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4CB214A0"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p>
        </w:tc>
        <w:tc>
          <w:tcPr>
            <w:tcW w:w="2013" w:type="dxa"/>
            <w:shd w:val="clear" w:color="auto" w:fill="auto"/>
            <w:vAlign w:val="center"/>
            <w:hideMark/>
          </w:tcPr>
          <w:p w14:paraId="66CE1F15"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44D5E51F" w14:textId="77777777" w:rsidTr="0032284D">
        <w:trPr>
          <w:trHeight w:val="390"/>
        </w:trPr>
        <w:tc>
          <w:tcPr>
            <w:tcW w:w="810" w:type="dxa"/>
            <w:vMerge/>
            <w:vAlign w:val="center"/>
            <w:hideMark/>
          </w:tcPr>
          <w:p w14:paraId="59337CB7"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2256" w:type="dxa"/>
            <w:vMerge/>
            <w:vAlign w:val="center"/>
            <w:hideMark/>
          </w:tcPr>
          <w:p w14:paraId="27446B1F"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1045" w:type="dxa"/>
            <w:vMerge/>
            <w:vAlign w:val="center"/>
            <w:hideMark/>
          </w:tcPr>
          <w:p w14:paraId="06CE5AA8"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851" w:type="dxa"/>
            <w:shd w:val="clear" w:color="000000" w:fill="46589C"/>
            <w:vAlign w:val="center"/>
            <w:hideMark/>
          </w:tcPr>
          <w:p w14:paraId="3578A311"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Aprobó</w:t>
            </w:r>
          </w:p>
        </w:tc>
        <w:tc>
          <w:tcPr>
            <w:tcW w:w="1956" w:type="dxa"/>
            <w:shd w:val="clear" w:color="auto" w:fill="auto"/>
            <w:vAlign w:val="center"/>
            <w:hideMark/>
          </w:tcPr>
          <w:p w14:paraId="6170F8C7" w14:textId="012E7673"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Claudia Ximena López                   </w:t>
            </w:r>
          </w:p>
        </w:tc>
        <w:tc>
          <w:tcPr>
            <w:tcW w:w="2013" w:type="dxa"/>
            <w:shd w:val="clear" w:color="auto" w:fill="auto"/>
            <w:vAlign w:val="center"/>
            <w:hideMark/>
          </w:tcPr>
          <w:p w14:paraId="4604E51A" w14:textId="12741F7A"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secretaria general</w:t>
            </w:r>
          </w:p>
        </w:tc>
      </w:tr>
      <w:tr w:rsidR="0016203E" w:rsidRPr="001B3FC1" w14:paraId="6DA3BA75" w14:textId="77777777" w:rsidTr="0032284D">
        <w:trPr>
          <w:trHeight w:val="417"/>
        </w:trPr>
        <w:tc>
          <w:tcPr>
            <w:tcW w:w="810" w:type="dxa"/>
            <w:vMerge w:val="restart"/>
            <w:shd w:val="clear" w:color="auto" w:fill="auto"/>
            <w:vAlign w:val="center"/>
            <w:hideMark/>
          </w:tcPr>
          <w:p w14:paraId="5CC3A576" w14:textId="21E44E19"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eastAsia="Times New Roman" w:hAnsi="Century Gothic" w:cs="Calibri"/>
                <w:color w:val="404040"/>
                <w:sz w:val="12"/>
                <w:szCs w:val="12"/>
                <w:lang w:eastAsia="es-CO"/>
              </w:rPr>
              <w:t>03</w:t>
            </w:r>
          </w:p>
        </w:tc>
        <w:tc>
          <w:tcPr>
            <w:tcW w:w="2256" w:type="dxa"/>
            <w:vMerge w:val="restart"/>
            <w:shd w:val="clear" w:color="auto" w:fill="auto"/>
            <w:vAlign w:val="center"/>
            <w:hideMark/>
          </w:tcPr>
          <w:p w14:paraId="58AF797B" w14:textId="182ACF72"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sz w:val="12"/>
                <w:szCs w:val="12"/>
              </w:rPr>
              <w:t>Ajustes de imagen de ANCPCCE</w:t>
            </w:r>
          </w:p>
        </w:tc>
        <w:tc>
          <w:tcPr>
            <w:tcW w:w="1045" w:type="dxa"/>
            <w:vMerge w:val="restart"/>
            <w:shd w:val="clear" w:color="auto" w:fill="auto"/>
            <w:vAlign w:val="center"/>
            <w:hideMark/>
          </w:tcPr>
          <w:p w14:paraId="5ED446D0" w14:textId="5966CC32" w:rsidR="0016203E" w:rsidRPr="008C13A0" w:rsidRDefault="0016203E" w:rsidP="00C571BB">
            <w:pPr>
              <w:spacing w:after="0" w:line="240" w:lineRule="auto"/>
              <w:jc w:val="center"/>
              <w:rPr>
                <w:rFonts w:ascii="Century Gothic" w:eastAsia="Times New Roman" w:hAnsi="Century Gothic" w:cs="Calibri"/>
                <w:color w:val="404040"/>
                <w:sz w:val="12"/>
                <w:szCs w:val="12"/>
                <w:lang w:val="es-CO" w:eastAsia="es-CO"/>
              </w:rPr>
            </w:pPr>
            <w:r w:rsidRPr="008C13A0">
              <w:rPr>
                <w:rFonts w:ascii="Century Gothic" w:hAnsi="Century Gothic" w:cstheme="minorHAnsi"/>
                <w:sz w:val="12"/>
                <w:szCs w:val="12"/>
              </w:rPr>
              <w:t>24</w:t>
            </w:r>
            <w:r w:rsidRPr="008C13A0">
              <w:rPr>
                <w:rFonts w:ascii="Century Gothic" w:hAnsi="Century Gothic" w:cstheme="minorHAnsi"/>
                <w:color w:val="404040" w:themeColor="text1" w:themeTint="BF"/>
                <w:sz w:val="12"/>
                <w:szCs w:val="12"/>
              </w:rPr>
              <w:t>/01/2022</w:t>
            </w:r>
          </w:p>
        </w:tc>
        <w:tc>
          <w:tcPr>
            <w:tcW w:w="851" w:type="dxa"/>
            <w:shd w:val="clear" w:color="000000" w:fill="46589C"/>
            <w:vAlign w:val="center"/>
            <w:hideMark/>
          </w:tcPr>
          <w:p w14:paraId="10AD7F51"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Elaboró</w:t>
            </w:r>
          </w:p>
        </w:tc>
        <w:tc>
          <w:tcPr>
            <w:tcW w:w="1956" w:type="dxa"/>
            <w:shd w:val="clear" w:color="auto" w:fill="auto"/>
            <w:vAlign w:val="center"/>
            <w:hideMark/>
          </w:tcPr>
          <w:p w14:paraId="16CBF85D" w14:textId="3B1658E9" w:rsidR="0016203E" w:rsidRPr="008C13A0" w:rsidRDefault="0016203E" w:rsidP="0016203E">
            <w:pPr>
              <w:tabs>
                <w:tab w:val="left" w:pos="2250"/>
              </w:tabs>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Valentina Durango Reina </w:t>
            </w:r>
          </w:p>
        </w:tc>
        <w:tc>
          <w:tcPr>
            <w:tcW w:w="2013" w:type="dxa"/>
            <w:shd w:val="clear" w:color="auto" w:fill="auto"/>
            <w:vAlign w:val="center"/>
            <w:hideMark/>
          </w:tcPr>
          <w:p w14:paraId="2A03C4DA" w14:textId="7979703C" w:rsidR="0016203E" w:rsidRPr="008C13A0" w:rsidRDefault="0016203E" w:rsidP="0032284D">
            <w:pPr>
              <w:spacing w:after="0" w:line="240" w:lineRule="auto"/>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Contratista Dirección General </w:t>
            </w:r>
          </w:p>
        </w:tc>
      </w:tr>
      <w:tr w:rsidR="0016203E" w:rsidRPr="001B3FC1" w14:paraId="17C95D2F" w14:textId="77777777" w:rsidTr="0032284D">
        <w:trPr>
          <w:trHeight w:val="390"/>
        </w:trPr>
        <w:tc>
          <w:tcPr>
            <w:tcW w:w="810" w:type="dxa"/>
            <w:vMerge/>
            <w:vAlign w:val="center"/>
            <w:hideMark/>
          </w:tcPr>
          <w:p w14:paraId="3D34FD7C"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2256" w:type="dxa"/>
            <w:vMerge/>
            <w:vAlign w:val="center"/>
            <w:hideMark/>
          </w:tcPr>
          <w:p w14:paraId="34ED55F0"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1045" w:type="dxa"/>
            <w:vMerge/>
            <w:vAlign w:val="center"/>
            <w:hideMark/>
          </w:tcPr>
          <w:p w14:paraId="1006B481" w14:textId="77777777" w:rsidR="0016203E" w:rsidRPr="008C13A0" w:rsidRDefault="0016203E" w:rsidP="00C571BB">
            <w:pPr>
              <w:spacing w:after="0" w:line="240" w:lineRule="auto"/>
              <w:rPr>
                <w:rFonts w:ascii="Century Gothic" w:eastAsia="Times New Roman" w:hAnsi="Century Gothic" w:cs="Calibri"/>
                <w:color w:val="404040"/>
                <w:sz w:val="12"/>
                <w:szCs w:val="12"/>
                <w:lang w:val="es-CO" w:eastAsia="es-CO"/>
              </w:rPr>
            </w:pPr>
          </w:p>
        </w:tc>
        <w:tc>
          <w:tcPr>
            <w:tcW w:w="851" w:type="dxa"/>
            <w:shd w:val="clear" w:color="000000" w:fill="46589C"/>
            <w:vAlign w:val="center"/>
            <w:hideMark/>
          </w:tcPr>
          <w:p w14:paraId="6C4763F2" w14:textId="77777777" w:rsidR="0016203E" w:rsidRPr="008C13A0" w:rsidRDefault="0016203E" w:rsidP="00C571BB">
            <w:pPr>
              <w:spacing w:after="0" w:line="240" w:lineRule="auto"/>
              <w:jc w:val="center"/>
              <w:rPr>
                <w:rFonts w:ascii="Century Gothic" w:eastAsia="Times New Roman" w:hAnsi="Century Gothic" w:cs="Calibri"/>
                <w:b/>
                <w:bCs/>
                <w:color w:val="FFFFFF"/>
                <w:sz w:val="12"/>
                <w:szCs w:val="12"/>
                <w:lang w:val="es-CO" w:eastAsia="es-CO"/>
              </w:rPr>
            </w:pPr>
            <w:r w:rsidRPr="008C13A0">
              <w:rPr>
                <w:rFonts w:ascii="Century Gothic" w:eastAsia="Times New Roman" w:hAnsi="Century Gothic" w:cs="Calibri"/>
                <w:b/>
                <w:bCs/>
                <w:color w:val="FFFFFF"/>
                <w:sz w:val="12"/>
                <w:szCs w:val="12"/>
                <w:lang w:val="es-CO" w:eastAsia="es-CO"/>
              </w:rPr>
              <w:t>Revisó</w:t>
            </w:r>
          </w:p>
        </w:tc>
        <w:tc>
          <w:tcPr>
            <w:tcW w:w="1956" w:type="dxa"/>
            <w:shd w:val="clear" w:color="auto" w:fill="auto"/>
            <w:vAlign w:val="center"/>
            <w:hideMark/>
          </w:tcPr>
          <w:p w14:paraId="09D225C4"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5DFF8494" w14:textId="77777777" w:rsidR="0016203E" w:rsidRPr="008C13A0" w:rsidRDefault="0016203E" w:rsidP="00C571BB">
            <w:pPr>
              <w:spacing w:after="0" w:line="240" w:lineRule="auto"/>
              <w:jc w:val="center"/>
              <w:rPr>
                <w:rFonts w:ascii="Century Gothic" w:hAnsi="Century Gothic" w:cstheme="minorHAnsi"/>
                <w:sz w:val="12"/>
                <w:szCs w:val="12"/>
              </w:rPr>
            </w:pPr>
          </w:p>
        </w:tc>
        <w:tc>
          <w:tcPr>
            <w:tcW w:w="2013" w:type="dxa"/>
            <w:shd w:val="clear" w:color="auto" w:fill="auto"/>
            <w:vAlign w:val="center"/>
            <w:hideMark/>
          </w:tcPr>
          <w:p w14:paraId="2E8DFA55"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Asesora Experta con funciones de planeación</w:t>
            </w:r>
          </w:p>
        </w:tc>
      </w:tr>
      <w:tr w:rsidR="0016203E" w:rsidRPr="001B3FC1" w14:paraId="5C26A347" w14:textId="77777777" w:rsidTr="0032284D">
        <w:trPr>
          <w:trHeight w:val="390"/>
        </w:trPr>
        <w:tc>
          <w:tcPr>
            <w:tcW w:w="810" w:type="dxa"/>
            <w:vMerge/>
            <w:vAlign w:val="center"/>
            <w:hideMark/>
          </w:tcPr>
          <w:p w14:paraId="2308806F" w14:textId="77777777" w:rsidR="0016203E" w:rsidRPr="008C13A0" w:rsidRDefault="0016203E" w:rsidP="00C571BB">
            <w:pPr>
              <w:spacing w:after="0" w:line="240" w:lineRule="auto"/>
              <w:rPr>
                <w:rFonts w:ascii="Century Gothic" w:eastAsia="Times New Roman" w:hAnsi="Century Gothic" w:cs="Calibri"/>
                <w:color w:val="404040"/>
                <w:sz w:val="16"/>
                <w:szCs w:val="16"/>
                <w:lang w:val="es-CO" w:eastAsia="es-CO"/>
              </w:rPr>
            </w:pPr>
          </w:p>
        </w:tc>
        <w:tc>
          <w:tcPr>
            <w:tcW w:w="2256" w:type="dxa"/>
            <w:vMerge/>
            <w:vAlign w:val="center"/>
            <w:hideMark/>
          </w:tcPr>
          <w:p w14:paraId="1833EA2F" w14:textId="77777777" w:rsidR="0016203E" w:rsidRPr="008C13A0" w:rsidRDefault="0016203E" w:rsidP="00C571BB">
            <w:pPr>
              <w:spacing w:after="0" w:line="240" w:lineRule="auto"/>
              <w:rPr>
                <w:rFonts w:ascii="Century Gothic" w:eastAsia="Times New Roman" w:hAnsi="Century Gothic" w:cs="Calibri"/>
                <w:color w:val="404040"/>
                <w:sz w:val="16"/>
                <w:szCs w:val="16"/>
                <w:lang w:val="es-CO" w:eastAsia="es-CO"/>
              </w:rPr>
            </w:pPr>
          </w:p>
        </w:tc>
        <w:tc>
          <w:tcPr>
            <w:tcW w:w="1045" w:type="dxa"/>
            <w:vMerge/>
            <w:vAlign w:val="center"/>
            <w:hideMark/>
          </w:tcPr>
          <w:p w14:paraId="1AABC7F8" w14:textId="77777777" w:rsidR="0016203E" w:rsidRPr="008C13A0" w:rsidRDefault="0016203E" w:rsidP="00C571BB">
            <w:pPr>
              <w:spacing w:after="0" w:line="240" w:lineRule="auto"/>
              <w:rPr>
                <w:rFonts w:ascii="Century Gothic" w:eastAsia="Times New Roman" w:hAnsi="Century Gothic" w:cs="Calibri"/>
                <w:color w:val="404040"/>
                <w:sz w:val="16"/>
                <w:szCs w:val="16"/>
                <w:lang w:val="es-CO" w:eastAsia="es-CO"/>
              </w:rPr>
            </w:pPr>
          </w:p>
        </w:tc>
        <w:tc>
          <w:tcPr>
            <w:tcW w:w="851" w:type="dxa"/>
            <w:shd w:val="clear" w:color="000000" w:fill="46589C"/>
            <w:vAlign w:val="center"/>
            <w:hideMark/>
          </w:tcPr>
          <w:p w14:paraId="4B234617"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Aprobó</w:t>
            </w:r>
          </w:p>
        </w:tc>
        <w:tc>
          <w:tcPr>
            <w:tcW w:w="1956" w:type="dxa"/>
            <w:shd w:val="clear" w:color="auto" w:fill="auto"/>
            <w:vAlign w:val="center"/>
            <w:hideMark/>
          </w:tcPr>
          <w:p w14:paraId="2344C7C2"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 xml:space="preserve">Karina Blanco Marín </w:t>
            </w:r>
          </w:p>
          <w:p w14:paraId="20B02A6E"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p>
        </w:tc>
        <w:tc>
          <w:tcPr>
            <w:tcW w:w="2013" w:type="dxa"/>
            <w:shd w:val="clear" w:color="auto" w:fill="auto"/>
            <w:vAlign w:val="center"/>
            <w:hideMark/>
          </w:tcPr>
          <w:p w14:paraId="21588658" w14:textId="77777777" w:rsidR="0016203E" w:rsidRPr="008C13A0" w:rsidRDefault="0016203E" w:rsidP="00C571BB">
            <w:pPr>
              <w:spacing w:after="0" w:line="240" w:lineRule="auto"/>
              <w:jc w:val="center"/>
              <w:rPr>
                <w:rFonts w:ascii="Century Gothic" w:eastAsia="Times New Roman" w:hAnsi="Century Gothic" w:cs="Calibri"/>
                <w:color w:val="404040"/>
                <w:sz w:val="12"/>
                <w:szCs w:val="12"/>
                <w:lang w:eastAsia="es-CO"/>
              </w:rPr>
            </w:pPr>
            <w:r w:rsidRPr="008C13A0">
              <w:rPr>
                <w:rFonts w:ascii="Century Gothic" w:eastAsia="Times New Roman" w:hAnsi="Century Gothic" w:cs="Calibri"/>
                <w:color w:val="404040"/>
                <w:sz w:val="12"/>
                <w:szCs w:val="12"/>
                <w:lang w:eastAsia="es-CO"/>
              </w:rPr>
              <w:t>Asesora Experta con funciones de planeación</w:t>
            </w:r>
          </w:p>
        </w:tc>
      </w:tr>
    </w:tbl>
    <w:p w14:paraId="68705305" w14:textId="77777777" w:rsidR="0016203E" w:rsidRDefault="0016203E" w:rsidP="0053695E">
      <w:pPr>
        <w:tabs>
          <w:tab w:val="left" w:pos="7938"/>
        </w:tabs>
        <w:spacing w:after="0" w:line="240" w:lineRule="auto"/>
        <w:ind w:right="140"/>
        <w:jc w:val="both"/>
        <w:outlineLvl w:val="0"/>
        <w:rPr>
          <w:rFonts w:ascii="Geomanist Light" w:eastAsia="Times New Roman" w:hAnsi="Geomanist Light" w:cs="Arial"/>
          <w:i/>
          <w:color w:val="4E4D4D"/>
          <w:lang w:eastAsia="es-ES"/>
        </w:rPr>
      </w:pPr>
    </w:p>
    <w:p w14:paraId="1BE37A94" w14:textId="46AA1FED" w:rsidR="00851EB0" w:rsidRPr="00B17009" w:rsidRDefault="00851EB0" w:rsidP="0053695E">
      <w:pPr>
        <w:tabs>
          <w:tab w:val="left" w:pos="7938"/>
        </w:tabs>
        <w:spacing w:after="0" w:line="240" w:lineRule="auto"/>
        <w:ind w:right="140"/>
        <w:jc w:val="both"/>
        <w:outlineLvl w:val="0"/>
        <w:rPr>
          <w:rFonts w:ascii="Geomanist Light" w:eastAsia="Times New Roman" w:hAnsi="Geomanist Light" w:cs="Arial"/>
          <w:i/>
          <w:color w:val="4E4D4D"/>
          <w:lang w:eastAsia="es-ES"/>
        </w:rPr>
      </w:pPr>
    </w:p>
    <w:p w14:paraId="0797AB3D" w14:textId="176D3040" w:rsidR="00851EB0" w:rsidRPr="00B17009" w:rsidRDefault="00851EB0" w:rsidP="0053695E">
      <w:pPr>
        <w:tabs>
          <w:tab w:val="left" w:pos="7938"/>
        </w:tabs>
        <w:spacing w:after="0" w:line="240" w:lineRule="auto"/>
        <w:ind w:right="140"/>
        <w:jc w:val="both"/>
        <w:outlineLvl w:val="0"/>
        <w:rPr>
          <w:rFonts w:ascii="Geomanist Light" w:eastAsia="Times New Roman" w:hAnsi="Geomanist Light" w:cs="Arial"/>
          <w:i/>
          <w:color w:val="4E4D4D"/>
          <w:lang w:eastAsia="es-ES"/>
        </w:rPr>
      </w:pPr>
    </w:p>
    <w:p w14:paraId="5FC348E5" w14:textId="5E47F728" w:rsidR="00AD5D0A" w:rsidRPr="00B17009" w:rsidRDefault="00AD5D0A" w:rsidP="003C4F4A">
      <w:pPr>
        <w:tabs>
          <w:tab w:val="left" w:pos="1670"/>
        </w:tabs>
        <w:rPr>
          <w:rFonts w:ascii="Geomanist Light" w:eastAsia="Times New Roman" w:hAnsi="Geomanist Light" w:cs="Arial"/>
          <w:lang w:eastAsia="es-ES"/>
        </w:rPr>
      </w:pPr>
    </w:p>
    <w:sectPr w:rsidR="00AD5D0A" w:rsidRPr="00B17009" w:rsidSect="003B58FC">
      <w:headerReference w:type="default" r:id="rId22"/>
      <w:footerReference w:type="default" r:id="rId23"/>
      <w:pgSz w:w="11906" w:h="16838" w:code="9"/>
      <w:pgMar w:top="1418" w:right="1701" w:bottom="1418"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7F713" w14:textId="77777777" w:rsidR="003B58FC" w:rsidRDefault="003B58FC" w:rsidP="00EA69F0">
      <w:pPr>
        <w:spacing w:after="0" w:line="240" w:lineRule="auto"/>
      </w:pPr>
      <w:r>
        <w:separator/>
      </w:r>
    </w:p>
  </w:endnote>
  <w:endnote w:type="continuationSeparator" w:id="0">
    <w:p w14:paraId="1375D20E" w14:textId="77777777" w:rsidR="003B58FC" w:rsidRDefault="003B58FC" w:rsidP="00EA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67"/>
      <w:gridCol w:w="1417"/>
      <w:gridCol w:w="1560"/>
      <w:gridCol w:w="1134"/>
      <w:gridCol w:w="1947"/>
      <w:gridCol w:w="1313"/>
    </w:tblGrid>
    <w:tr w:rsidR="00D812D4" w:rsidRPr="007D2213" w14:paraId="09659C0D" w14:textId="77777777" w:rsidTr="008C13A0">
      <w:trPr>
        <w:jc w:val="center"/>
      </w:trPr>
      <w:tc>
        <w:tcPr>
          <w:tcW w:w="8789" w:type="dxa"/>
          <w:gridSpan w:val="7"/>
        </w:tcPr>
        <w:p w14:paraId="00F6714F" w14:textId="63A51EA9" w:rsidR="00D812D4" w:rsidRPr="007D2213" w:rsidRDefault="00D96C6A" w:rsidP="00D812D4">
          <w:pPr>
            <w:pStyle w:val="Piedepgina"/>
            <w:jc w:val="center"/>
            <w:rPr>
              <w:rFonts w:ascii="Geomanist Light" w:hAnsi="Geomanist Light"/>
              <w:sz w:val="16"/>
              <w:szCs w:val="16"/>
            </w:rPr>
          </w:pPr>
          <w:r>
            <w:rPr>
              <w:rFonts w:ascii="Geomanist Light" w:hAnsi="Geomanist Light"/>
              <w:noProof/>
              <w:sz w:val="16"/>
              <w:szCs w:val="16"/>
            </w:rPr>
            <w:drawing>
              <wp:inline distT="0" distB="0" distL="0" distR="0" wp14:anchorId="50961BA0" wp14:editId="58756002">
                <wp:extent cx="5400040" cy="624840"/>
                <wp:effectExtent l="0" t="0" r="0" b="3810"/>
                <wp:docPr id="1234815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15548" name="Imagen 1234815548"/>
                        <pic:cNvPicPr/>
                      </pic:nvPicPr>
                      <pic:blipFill>
                        <a:blip r:embed="rId1">
                          <a:extLst>
                            <a:ext uri="{28A0092B-C50C-407E-A947-70E740481C1C}">
                              <a14:useLocalDpi xmlns:a14="http://schemas.microsoft.com/office/drawing/2010/main" val="0"/>
                            </a:ext>
                          </a:extLst>
                        </a:blip>
                        <a:stretch>
                          <a:fillRect/>
                        </a:stretch>
                      </pic:blipFill>
                      <pic:spPr>
                        <a:xfrm>
                          <a:off x="0" y="0"/>
                          <a:ext cx="5400040" cy="624840"/>
                        </a:xfrm>
                        <a:prstGeom prst="rect">
                          <a:avLst/>
                        </a:prstGeom>
                      </pic:spPr>
                    </pic:pic>
                  </a:graphicData>
                </a:graphic>
              </wp:inline>
            </w:drawing>
          </w:r>
        </w:p>
      </w:tc>
    </w:tr>
    <w:tr w:rsidR="008C13A0" w:rsidRPr="008C13A0" w14:paraId="16982C34" w14:textId="77777777" w:rsidTr="008C13A0">
      <w:trPr>
        <w:trHeight w:val="229"/>
        <w:jc w:val="center"/>
      </w:trPr>
      <w:tc>
        <w:tcPr>
          <w:tcW w:w="851"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F2F2F2" w:themeFill="background1" w:themeFillShade="F2"/>
        </w:tcPr>
        <w:p w14:paraId="1A20429E" w14:textId="77777777" w:rsidR="00D812D4" w:rsidRPr="008C13A0" w:rsidRDefault="00D812D4" w:rsidP="00D812D4">
          <w:pPr>
            <w:pStyle w:val="Piedepgina"/>
            <w:jc w:val="center"/>
            <w:rPr>
              <w:rFonts w:ascii="Century Gothic" w:hAnsi="Century Gothic"/>
              <w:sz w:val="16"/>
              <w:szCs w:val="16"/>
            </w:rPr>
          </w:pPr>
          <w:r w:rsidRPr="008C13A0">
            <w:rPr>
              <w:rFonts w:ascii="Century Gothic" w:hAnsi="Century Gothic"/>
              <w:sz w:val="16"/>
              <w:szCs w:val="16"/>
            </w:rPr>
            <w:t>Versión:</w:t>
          </w:r>
        </w:p>
      </w:tc>
      <w:tc>
        <w:tcPr>
          <w:tcW w:w="567" w:type="dxa"/>
          <w:tcBorders>
            <w:top w:val="dotted" w:sz="4" w:space="0" w:color="808080" w:themeColor="background1" w:themeShade="80"/>
            <w:bottom w:val="dotted" w:sz="4" w:space="0" w:color="808080" w:themeColor="background1" w:themeShade="80"/>
            <w:right w:val="dotted" w:sz="4" w:space="0" w:color="808080" w:themeColor="background1" w:themeShade="80"/>
          </w:tcBorders>
        </w:tcPr>
        <w:p w14:paraId="62A86699" w14:textId="37A4927F" w:rsidR="00D812D4" w:rsidRPr="008C13A0" w:rsidRDefault="00D812D4" w:rsidP="00D812D4">
          <w:pPr>
            <w:pStyle w:val="Piedepgina"/>
            <w:jc w:val="center"/>
            <w:rPr>
              <w:rFonts w:ascii="Century Gothic" w:hAnsi="Century Gothic"/>
              <w:sz w:val="16"/>
              <w:szCs w:val="16"/>
            </w:rPr>
          </w:pPr>
          <w:r w:rsidRPr="008C13A0">
            <w:rPr>
              <w:rFonts w:ascii="Century Gothic" w:hAnsi="Century Gothic"/>
              <w:sz w:val="16"/>
              <w:szCs w:val="16"/>
            </w:rPr>
            <w:t>0</w:t>
          </w:r>
          <w:r w:rsidR="007D2213" w:rsidRPr="008C13A0">
            <w:rPr>
              <w:rFonts w:ascii="Century Gothic" w:hAnsi="Century Gothic"/>
              <w:sz w:val="16"/>
              <w:szCs w:val="16"/>
            </w:rPr>
            <w:t>3</w:t>
          </w:r>
        </w:p>
      </w:tc>
      <w:tc>
        <w:tcPr>
          <w:tcW w:w="1417"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F2F2F2" w:themeFill="background1" w:themeFillShade="F2"/>
        </w:tcPr>
        <w:p w14:paraId="7174F0CE" w14:textId="77777777" w:rsidR="00D812D4" w:rsidRPr="008C13A0" w:rsidRDefault="00D812D4" w:rsidP="00D812D4">
          <w:pPr>
            <w:pStyle w:val="Piedepgina"/>
            <w:jc w:val="center"/>
            <w:rPr>
              <w:rFonts w:ascii="Century Gothic" w:hAnsi="Century Gothic"/>
              <w:sz w:val="16"/>
              <w:szCs w:val="16"/>
            </w:rPr>
          </w:pPr>
          <w:r w:rsidRPr="008C13A0">
            <w:rPr>
              <w:rFonts w:ascii="Century Gothic" w:hAnsi="Century Gothic"/>
              <w:sz w:val="16"/>
              <w:szCs w:val="16"/>
            </w:rPr>
            <w:t>Código:</w:t>
          </w:r>
        </w:p>
      </w:tc>
      <w:tc>
        <w:tcPr>
          <w:tcW w:w="1560" w:type="dxa"/>
          <w:tcBorders>
            <w:top w:val="dotted" w:sz="4" w:space="0" w:color="808080" w:themeColor="background1" w:themeShade="80"/>
            <w:bottom w:val="dotted" w:sz="4" w:space="0" w:color="808080" w:themeColor="background1" w:themeShade="80"/>
            <w:right w:val="dotted" w:sz="4" w:space="0" w:color="808080" w:themeColor="background1" w:themeShade="80"/>
          </w:tcBorders>
          <w:vAlign w:val="center"/>
        </w:tcPr>
        <w:p w14:paraId="2E4702AD" w14:textId="3DE6F11C" w:rsidR="00D812D4" w:rsidRPr="008C13A0" w:rsidRDefault="00F82DCE" w:rsidP="00D812D4">
          <w:pPr>
            <w:pStyle w:val="Piedepgina"/>
            <w:jc w:val="center"/>
            <w:rPr>
              <w:rFonts w:ascii="Century Gothic" w:hAnsi="Century Gothic"/>
              <w:sz w:val="16"/>
              <w:szCs w:val="16"/>
            </w:rPr>
          </w:pPr>
          <w:r w:rsidRPr="008C13A0">
            <w:rPr>
              <w:rFonts w:ascii="Century Gothic" w:eastAsia="Arial" w:hAnsi="Century Gothic" w:cs="Arial"/>
              <w:color w:val="595959"/>
              <w:sz w:val="16"/>
              <w:szCs w:val="16"/>
              <w:lang w:eastAsia="es-CO"/>
            </w:rPr>
            <w:t>CCE-DES-FM-16</w:t>
          </w:r>
        </w:p>
      </w:tc>
      <w:tc>
        <w:tcPr>
          <w:tcW w:w="1134" w:type="dxa"/>
          <w:tcBorders>
            <w:top w:val="dotted" w:sz="4" w:space="0" w:color="808080" w:themeColor="background1" w:themeShade="80"/>
            <w:left w:val="dotted" w:sz="4" w:space="0" w:color="808080" w:themeColor="background1" w:themeShade="80"/>
            <w:bottom w:val="dotted" w:sz="4" w:space="0" w:color="808080" w:themeColor="background1" w:themeShade="80"/>
          </w:tcBorders>
          <w:shd w:val="clear" w:color="auto" w:fill="F2F2F2" w:themeFill="background1" w:themeFillShade="F2"/>
        </w:tcPr>
        <w:p w14:paraId="753E79CA" w14:textId="77777777" w:rsidR="00D812D4" w:rsidRPr="008C13A0" w:rsidRDefault="00D812D4" w:rsidP="00D812D4">
          <w:pPr>
            <w:pStyle w:val="Piedepgina"/>
            <w:jc w:val="center"/>
            <w:rPr>
              <w:rFonts w:ascii="Century Gothic" w:hAnsi="Century Gothic"/>
              <w:sz w:val="16"/>
              <w:szCs w:val="16"/>
            </w:rPr>
          </w:pPr>
          <w:r w:rsidRPr="008C13A0">
            <w:rPr>
              <w:rFonts w:ascii="Century Gothic" w:hAnsi="Century Gothic"/>
              <w:sz w:val="16"/>
              <w:szCs w:val="16"/>
            </w:rPr>
            <w:t>Fecha:</w:t>
          </w:r>
        </w:p>
      </w:tc>
      <w:tc>
        <w:tcPr>
          <w:tcW w:w="1947" w:type="dxa"/>
          <w:tcBorders>
            <w:top w:val="dotted" w:sz="4" w:space="0" w:color="808080" w:themeColor="background1" w:themeShade="80"/>
            <w:bottom w:val="dotted" w:sz="4" w:space="0" w:color="808080" w:themeColor="background1" w:themeShade="80"/>
            <w:right w:val="dotted" w:sz="4" w:space="0" w:color="808080" w:themeColor="background1" w:themeShade="80"/>
          </w:tcBorders>
        </w:tcPr>
        <w:p w14:paraId="78D33D81" w14:textId="25002158" w:rsidR="00D812D4" w:rsidRPr="008C13A0" w:rsidRDefault="007D2213" w:rsidP="00D812D4">
          <w:pPr>
            <w:pStyle w:val="Piedepgina"/>
            <w:jc w:val="center"/>
            <w:rPr>
              <w:rFonts w:ascii="Century Gothic" w:hAnsi="Century Gothic"/>
              <w:sz w:val="16"/>
              <w:szCs w:val="16"/>
            </w:rPr>
          </w:pPr>
          <w:r w:rsidRPr="008C13A0">
            <w:rPr>
              <w:rFonts w:ascii="Century Gothic" w:hAnsi="Century Gothic"/>
              <w:sz w:val="16"/>
              <w:szCs w:val="16"/>
            </w:rPr>
            <w:t>24 de enero de 2022</w:t>
          </w:r>
        </w:p>
      </w:tc>
      <w:tc>
        <w:tcPr>
          <w:tcW w:w="1313"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tcPr>
        <w:p w14:paraId="5AEB7945" w14:textId="77777777" w:rsidR="00D812D4" w:rsidRPr="008C13A0" w:rsidRDefault="00D812D4" w:rsidP="00D812D4">
          <w:pPr>
            <w:pStyle w:val="Piedepgina"/>
            <w:jc w:val="right"/>
            <w:rPr>
              <w:rFonts w:ascii="Century Gothic" w:hAnsi="Century Gothic"/>
              <w:sz w:val="16"/>
              <w:szCs w:val="16"/>
            </w:rPr>
          </w:pPr>
          <w:r w:rsidRPr="008C13A0">
            <w:rPr>
              <w:rFonts w:ascii="Century Gothic" w:hAnsi="Century Gothic"/>
              <w:sz w:val="16"/>
              <w:szCs w:val="16"/>
            </w:rPr>
            <w:t xml:space="preserve">Página </w:t>
          </w:r>
          <w:r w:rsidRPr="008C13A0">
            <w:rPr>
              <w:rFonts w:ascii="Century Gothic" w:hAnsi="Century Gothic"/>
              <w:b/>
              <w:bCs/>
              <w:sz w:val="16"/>
              <w:szCs w:val="16"/>
            </w:rPr>
            <w:fldChar w:fldCharType="begin"/>
          </w:r>
          <w:r w:rsidRPr="008C13A0">
            <w:rPr>
              <w:rFonts w:ascii="Century Gothic" w:hAnsi="Century Gothic"/>
              <w:b/>
              <w:bCs/>
              <w:sz w:val="16"/>
              <w:szCs w:val="16"/>
            </w:rPr>
            <w:instrText>PAGE  \* Arabic  \* MERGEFORMAT</w:instrText>
          </w:r>
          <w:r w:rsidRPr="008C13A0">
            <w:rPr>
              <w:rFonts w:ascii="Century Gothic" w:hAnsi="Century Gothic"/>
              <w:b/>
              <w:bCs/>
              <w:sz w:val="16"/>
              <w:szCs w:val="16"/>
            </w:rPr>
            <w:fldChar w:fldCharType="separate"/>
          </w:r>
          <w:r w:rsidRPr="008C13A0">
            <w:rPr>
              <w:rFonts w:ascii="Century Gothic" w:hAnsi="Century Gothic"/>
              <w:b/>
              <w:bCs/>
              <w:sz w:val="16"/>
              <w:szCs w:val="16"/>
            </w:rPr>
            <w:t>1</w:t>
          </w:r>
          <w:r w:rsidRPr="008C13A0">
            <w:rPr>
              <w:rFonts w:ascii="Century Gothic" w:hAnsi="Century Gothic"/>
              <w:b/>
              <w:bCs/>
              <w:sz w:val="16"/>
              <w:szCs w:val="16"/>
            </w:rPr>
            <w:fldChar w:fldCharType="end"/>
          </w:r>
          <w:r w:rsidRPr="008C13A0">
            <w:rPr>
              <w:rFonts w:ascii="Century Gothic" w:hAnsi="Century Gothic"/>
              <w:sz w:val="16"/>
              <w:szCs w:val="16"/>
            </w:rPr>
            <w:t xml:space="preserve"> de </w:t>
          </w:r>
          <w:r w:rsidRPr="008C13A0">
            <w:rPr>
              <w:rFonts w:ascii="Century Gothic" w:hAnsi="Century Gothic"/>
              <w:b/>
              <w:bCs/>
              <w:sz w:val="16"/>
              <w:szCs w:val="16"/>
            </w:rPr>
            <w:fldChar w:fldCharType="begin"/>
          </w:r>
          <w:r w:rsidRPr="008C13A0">
            <w:rPr>
              <w:rFonts w:ascii="Century Gothic" w:hAnsi="Century Gothic"/>
              <w:b/>
              <w:bCs/>
              <w:sz w:val="16"/>
              <w:szCs w:val="16"/>
            </w:rPr>
            <w:instrText>NUMPAGES  \* Arabic  \* MERGEFORMAT</w:instrText>
          </w:r>
          <w:r w:rsidRPr="008C13A0">
            <w:rPr>
              <w:rFonts w:ascii="Century Gothic" w:hAnsi="Century Gothic"/>
              <w:b/>
              <w:bCs/>
              <w:sz w:val="16"/>
              <w:szCs w:val="16"/>
            </w:rPr>
            <w:fldChar w:fldCharType="separate"/>
          </w:r>
          <w:r w:rsidRPr="008C13A0">
            <w:rPr>
              <w:rFonts w:ascii="Century Gothic" w:hAnsi="Century Gothic"/>
              <w:b/>
              <w:bCs/>
              <w:sz w:val="16"/>
              <w:szCs w:val="16"/>
            </w:rPr>
            <w:t>2</w:t>
          </w:r>
          <w:r w:rsidRPr="008C13A0">
            <w:rPr>
              <w:rFonts w:ascii="Century Gothic" w:hAnsi="Century Gothic"/>
              <w:b/>
              <w:bCs/>
              <w:sz w:val="16"/>
              <w:szCs w:val="16"/>
            </w:rPr>
            <w:fldChar w:fldCharType="end"/>
          </w:r>
        </w:p>
      </w:tc>
    </w:tr>
  </w:tbl>
  <w:p w14:paraId="35C541B2" w14:textId="503F8D4D" w:rsidR="00EA69F0" w:rsidRDefault="00D96C6A" w:rsidP="00E550A3">
    <w:pPr>
      <w:pStyle w:val="Piedepgina"/>
    </w:pPr>
    <w:r w:rsidRPr="00A135F4">
      <w:rPr>
        <w:rFonts w:ascii="Geomanist Bold" w:hAnsi="Geomanist Bold"/>
        <w:b/>
        <w:bCs/>
        <w:noProof/>
        <w:color w:val="002060"/>
        <w:sz w:val="24"/>
        <w:szCs w:val="24"/>
      </w:rPr>
      <w:drawing>
        <wp:anchor distT="0" distB="0" distL="114300" distR="114300" simplePos="0" relativeHeight="251665408" behindDoc="0" locked="0" layoutInCell="1" allowOverlap="1" wp14:anchorId="0D20AA42" wp14:editId="79E3E7FF">
          <wp:simplePos x="0" y="0"/>
          <wp:positionH relativeFrom="page">
            <wp:posOffset>-209550</wp:posOffset>
          </wp:positionH>
          <wp:positionV relativeFrom="page">
            <wp:posOffset>8282305</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1567040523" name="Imagen 15670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B333D" w14:textId="77777777" w:rsidR="003B58FC" w:rsidRDefault="003B58FC" w:rsidP="00EA69F0">
      <w:pPr>
        <w:spacing w:after="0" w:line="240" w:lineRule="auto"/>
      </w:pPr>
      <w:r>
        <w:separator/>
      </w:r>
    </w:p>
  </w:footnote>
  <w:footnote w:type="continuationSeparator" w:id="0">
    <w:p w14:paraId="5E4E866D" w14:textId="77777777" w:rsidR="003B58FC" w:rsidRDefault="003B58FC" w:rsidP="00EA6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B46C5" w14:textId="360F7E0D" w:rsidR="00D96C6A" w:rsidRDefault="00D96C6A">
    <w:r w:rsidRPr="00852E0B">
      <w:rPr>
        <w:noProof/>
        <w:color w:val="46589C"/>
      </w:rPr>
      <w:drawing>
        <wp:anchor distT="0" distB="0" distL="114300" distR="114300" simplePos="0" relativeHeight="251661312" behindDoc="1" locked="0" layoutInCell="1" allowOverlap="1" wp14:anchorId="00EAFD15" wp14:editId="0459A2BE">
          <wp:simplePos x="0" y="0"/>
          <wp:positionH relativeFrom="margin">
            <wp:align>right</wp:align>
          </wp:positionH>
          <wp:positionV relativeFrom="margin">
            <wp:posOffset>-1189990</wp:posOffset>
          </wp:positionV>
          <wp:extent cx="1757045" cy="628650"/>
          <wp:effectExtent l="0" t="0" r="0" b="0"/>
          <wp:wrapNone/>
          <wp:docPr id="864305913"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05913" name="Imagen 7"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57045" cy="628650"/>
                  </a:xfrm>
                  <a:prstGeom prst="rect">
                    <a:avLst/>
                  </a:prstGeom>
                </pic:spPr>
              </pic:pic>
            </a:graphicData>
          </a:graphic>
          <wp14:sizeRelH relativeFrom="margin">
            <wp14:pctWidth>0</wp14:pctWidth>
          </wp14:sizeRelH>
          <wp14:sizeRelV relativeFrom="margin">
            <wp14:pctHeight>0</wp14:pctHeight>
          </wp14:sizeRelV>
        </wp:anchor>
      </w:drawing>
    </w:r>
    <w:r w:rsidRPr="00852E0B">
      <w:rPr>
        <w:rFonts w:ascii="Geomanist Bold" w:hAnsi="Geomanist Bold"/>
        <w:b/>
        <w:bCs/>
        <w:noProof/>
        <w:color w:val="46589C"/>
        <w:sz w:val="24"/>
        <w:szCs w:val="24"/>
      </w:rPr>
      <w:drawing>
        <wp:anchor distT="0" distB="0" distL="114300" distR="114300" simplePos="0" relativeHeight="251663360" behindDoc="0" locked="0" layoutInCell="1" allowOverlap="1" wp14:anchorId="1D772462" wp14:editId="2FC1B375">
          <wp:simplePos x="0" y="0"/>
          <wp:positionH relativeFrom="page">
            <wp:posOffset>7122160</wp:posOffset>
          </wp:positionH>
          <wp:positionV relativeFrom="page">
            <wp:posOffset>-542925</wp:posOffset>
          </wp:positionV>
          <wp:extent cx="665480" cy="3098800"/>
          <wp:effectExtent l="0" t="0" r="1270" b="6350"/>
          <wp:wrapThrough wrapText="bothSides">
            <wp:wrapPolygon edited="0">
              <wp:start x="4947" y="0"/>
              <wp:lineTo x="0" y="1328"/>
              <wp:lineTo x="0" y="1593"/>
              <wp:lineTo x="2473" y="2125"/>
              <wp:lineTo x="0" y="4648"/>
              <wp:lineTo x="0" y="4913"/>
              <wp:lineTo x="5565" y="6374"/>
              <wp:lineTo x="0" y="7967"/>
              <wp:lineTo x="0" y="11818"/>
              <wp:lineTo x="3092" y="12748"/>
              <wp:lineTo x="0" y="14739"/>
              <wp:lineTo x="0" y="15138"/>
              <wp:lineTo x="3710" y="16997"/>
              <wp:lineTo x="0" y="17926"/>
              <wp:lineTo x="0" y="18590"/>
              <wp:lineTo x="1237" y="19121"/>
              <wp:lineTo x="9275" y="21246"/>
              <wp:lineTo x="11130" y="21511"/>
              <wp:lineTo x="15458" y="21511"/>
              <wp:lineTo x="21023" y="20184"/>
              <wp:lineTo x="21023" y="19918"/>
              <wp:lineTo x="17931" y="19121"/>
              <wp:lineTo x="21023" y="16864"/>
              <wp:lineTo x="21023" y="16466"/>
              <wp:lineTo x="14221" y="14872"/>
              <wp:lineTo x="21023" y="13544"/>
              <wp:lineTo x="21023" y="9693"/>
              <wp:lineTo x="16076" y="8498"/>
              <wp:lineTo x="21023" y="6772"/>
              <wp:lineTo x="21023" y="6241"/>
              <wp:lineTo x="17931" y="4249"/>
              <wp:lineTo x="21023" y="3452"/>
              <wp:lineTo x="21023" y="2789"/>
              <wp:lineTo x="9275" y="0"/>
              <wp:lineTo x="4947"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r w:rsidRPr="00852E0B">
      <w:rPr>
        <w:noProof/>
        <w:color w:val="46589C"/>
      </w:rPr>
      <w:drawing>
        <wp:anchor distT="0" distB="0" distL="114300" distR="114300" simplePos="0" relativeHeight="251659264" behindDoc="1" locked="0" layoutInCell="1" allowOverlap="1" wp14:anchorId="0A68539A" wp14:editId="53603954">
          <wp:simplePos x="0" y="0"/>
          <wp:positionH relativeFrom="margin">
            <wp:align>left</wp:align>
          </wp:positionH>
          <wp:positionV relativeFrom="paragraph">
            <wp:posOffset>9525</wp:posOffset>
          </wp:positionV>
          <wp:extent cx="1399540" cy="485775"/>
          <wp:effectExtent l="0" t="0" r="0" b="9525"/>
          <wp:wrapNone/>
          <wp:docPr id="910553655" name="Imagen 6"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3655" name="Imagen 6"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399540" cy="485775"/>
                  </a:xfrm>
                  <a:prstGeom prst="rect">
                    <a:avLst/>
                  </a:prstGeom>
                </pic:spPr>
              </pic:pic>
            </a:graphicData>
          </a:graphic>
          <wp14:sizeRelH relativeFrom="page">
            <wp14:pctWidth>0</wp14:pctWidth>
          </wp14:sizeRelH>
          <wp14:sizeRelV relativeFrom="page">
            <wp14:pctHeight>0</wp14:pctHeight>
          </wp14:sizeRelV>
        </wp:anchor>
      </w:drawing>
    </w:r>
  </w:p>
  <w:p w14:paraId="44D8F69B" w14:textId="3D157E4D" w:rsidR="00D96C6A" w:rsidRDefault="00EA69F0" w:rsidP="008F3946">
    <w:pPr>
      <w:pStyle w:val="Encabezado"/>
    </w:pPr>
    <w:r>
      <w:t xml:space="preserve">                                          </w:t>
    </w:r>
  </w:p>
  <w:p w14:paraId="7D9AE029" w14:textId="77777777" w:rsidR="00D96C6A" w:rsidRPr="000C38E1" w:rsidRDefault="00D96C6A" w:rsidP="00D96C6A">
    <w:pPr>
      <w:pStyle w:val="Encabezado"/>
      <w:tabs>
        <w:tab w:val="center" w:pos="5400"/>
      </w:tabs>
      <w:rPr>
        <w:rFonts w:ascii="Century Gothic" w:hAnsi="Century Gothic"/>
        <w:b/>
        <w:bCs/>
        <w:color w:val="46589C"/>
        <w:sz w:val="24"/>
        <w:szCs w:val="24"/>
      </w:rPr>
    </w:pPr>
  </w:p>
  <w:p w14:paraId="5A0C3350" w14:textId="0B34A497" w:rsidR="00D96C6A" w:rsidRPr="00D96C6A" w:rsidRDefault="00D96C6A" w:rsidP="00D96C6A">
    <w:pPr>
      <w:pStyle w:val="Encabezado"/>
      <w:tabs>
        <w:tab w:val="center" w:pos="5400"/>
      </w:tabs>
      <w:rPr>
        <w:rFonts w:ascii="Century Gothic" w:hAnsi="Century Gothic"/>
        <w:b/>
        <w:bCs/>
        <w:color w:val="002060"/>
        <w:sz w:val="24"/>
        <w:szCs w:val="24"/>
      </w:rPr>
    </w:pPr>
    <w:r w:rsidRPr="000C38E1">
      <w:rPr>
        <w:rFonts w:ascii="Century Gothic" w:hAnsi="Century Gothic"/>
        <w:b/>
        <w:bCs/>
        <w:color w:val="46589C"/>
        <w:sz w:val="24"/>
        <w:szCs w:val="24"/>
      </w:rPr>
      <w:t>INFORME INTERNO DE TRABAJO</w:t>
    </w:r>
  </w:p>
  <w:p w14:paraId="21197D60" w14:textId="77777777" w:rsidR="00D96C6A" w:rsidRPr="00D96C6A" w:rsidRDefault="00D96C6A" w:rsidP="00D96C6A">
    <w:pPr>
      <w:pStyle w:val="Encabezado"/>
      <w:tabs>
        <w:tab w:val="center" w:pos="5400"/>
      </w:tabs>
      <w:rPr>
        <w:rFonts w:ascii="Century Gothic" w:eastAsia="Arial" w:hAnsi="Century Gothic" w:cs="Arial"/>
        <w:color w:val="595959"/>
        <w:sz w:val="16"/>
        <w:szCs w:val="16"/>
        <w:lang w:eastAsia="es-CO"/>
      </w:rPr>
    </w:pPr>
    <w:r w:rsidRPr="00D96C6A">
      <w:rPr>
        <w:rFonts w:ascii="Century Gothic" w:eastAsia="Arial" w:hAnsi="Century Gothic" w:cs="Arial"/>
        <w:b/>
        <w:bCs/>
        <w:sz w:val="16"/>
        <w:szCs w:val="16"/>
        <w:lang w:eastAsia="es-CO"/>
      </w:rPr>
      <w:t>CÓDIGO:</w:t>
    </w:r>
    <w:r w:rsidRPr="00D96C6A">
      <w:rPr>
        <w:rFonts w:ascii="Century Gothic" w:eastAsia="Arial" w:hAnsi="Century Gothic" w:cs="Arial"/>
        <w:color w:val="595959"/>
        <w:sz w:val="16"/>
        <w:szCs w:val="16"/>
        <w:lang w:eastAsia="es-CO"/>
      </w:rPr>
      <w:t xml:space="preserve"> CCE-DES-FM-16</w:t>
    </w:r>
  </w:p>
  <w:p w14:paraId="1E1215A7" w14:textId="5BACCF14" w:rsidR="00EA69F0" w:rsidRDefault="00D96C6A" w:rsidP="00D96C6A">
    <w:pPr>
      <w:pStyle w:val="Encabezado"/>
      <w:rPr>
        <w:rFonts w:ascii="Century Gothic" w:eastAsia="Arial" w:hAnsi="Century Gothic" w:cs="Arial"/>
        <w:color w:val="595959"/>
        <w:sz w:val="16"/>
        <w:szCs w:val="16"/>
        <w:lang w:eastAsia="es-CO"/>
      </w:rPr>
    </w:pPr>
    <w:r w:rsidRPr="00D96C6A">
      <w:rPr>
        <w:rFonts w:ascii="Century Gothic" w:eastAsia="Arial" w:hAnsi="Century Gothic" w:cs="Arial"/>
        <w:b/>
        <w:bCs/>
        <w:sz w:val="16"/>
        <w:szCs w:val="16"/>
        <w:lang w:eastAsia="es-CO"/>
      </w:rPr>
      <w:t>VERSIÓN:</w:t>
    </w:r>
    <w:r w:rsidRPr="00D96C6A">
      <w:rPr>
        <w:rFonts w:ascii="Century Gothic" w:eastAsia="Arial" w:hAnsi="Century Gothic" w:cs="Arial"/>
        <w:sz w:val="16"/>
        <w:szCs w:val="16"/>
        <w:lang w:eastAsia="es-CO"/>
      </w:rPr>
      <w:t xml:space="preserve"> </w:t>
    </w:r>
    <w:r w:rsidRPr="00D96C6A">
      <w:rPr>
        <w:rFonts w:ascii="Century Gothic" w:eastAsia="Arial" w:hAnsi="Century Gothic" w:cs="Arial"/>
        <w:color w:val="595959"/>
        <w:sz w:val="16"/>
        <w:szCs w:val="16"/>
        <w:lang w:eastAsia="es-CO"/>
      </w:rPr>
      <w:t>03 DE 24 DE ENERO DE 2022</w:t>
    </w:r>
  </w:p>
  <w:p w14:paraId="308CB554" w14:textId="6D5425EB" w:rsidR="00D96C6A" w:rsidRPr="00D96C6A" w:rsidRDefault="00D96C6A" w:rsidP="00D96C6A">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543D"/>
    <w:multiLevelType w:val="multilevel"/>
    <w:tmpl w:val="DB90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B47491"/>
    <w:multiLevelType w:val="multilevel"/>
    <w:tmpl w:val="6F76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661CB"/>
    <w:multiLevelType w:val="multilevel"/>
    <w:tmpl w:val="FC9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36024"/>
    <w:multiLevelType w:val="hybridMultilevel"/>
    <w:tmpl w:val="5F0E0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D30BDC"/>
    <w:multiLevelType w:val="hybridMultilevel"/>
    <w:tmpl w:val="734ED3EC"/>
    <w:lvl w:ilvl="0" w:tplc="834431CA">
      <w:numFmt w:val="bullet"/>
      <w:lvlText w:val="-"/>
      <w:lvlJc w:val="left"/>
      <w:pPr>
        <w:ind w:left="1080" w:hanging="360"/>
      </w:pPr>
      <w:rPr>
        <w:rFonts w:ascii="Arial" w:eastAsia="Times New Roman" w:hAnsi="Arial" w:cs="Aria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0C664FEA"/>
    <w:multiLevelType w:val="hybridMultilevel"/>
    <w:tmpl w:val="85904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76069D"/>
    <w:multiLevelType w:val="hybridMultilevel"/>
    <w:tmpl w:val="5AC6E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CA6DE1"/>
    <w:multiLevelType w:val="hybridMultilevel"/>
    <w:tmpl w:val="9CD2C752"/>
    <w:lvl w:ilvl="0" w:tplc="FDB2254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EB4379"/>
    <w:multiLevelType w:val="hybridMultilevel"/>
    <w:tmpl w:val="09E0273E"/>
    <w:lvl w:ilvl="0" w:tplc="C9CC2C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013E1D"/>
    <w:multiLevelType w:val="hybridMultilevel"/>
    <w:tmpl w:val="75FA6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AF56AC"/>
    <w:multiLevelType w:val="multilevel"/>
    <w:tmpl w:val="753048F2"/>
    <w:lvl w:ilvl="0">
      <w:start w:val="1"/>
      <w:numFmt w:val="decimal"/>
      <w:lvlText w:val="%1."/>
      <w:lvlJc w:val="left"/>
      <w:pPr>
        <w:ind w:left="567" w:hanging="567"/>
      </w:pPr>
      <w:rPr>
        <w:rFonts w:ascii="Geomanist Light" w:eastAsia="Calibri" w:hAnsi="Geomanist Light" w:cs="Calibri" w:hint="default"/>
        <w:b/>
        <w:sz w:val="24"/>
        <w:szCs w:val="24"/>
      </w:rPr>
    </w:lvl>
    <w:lvl w:ilvl="1">
      <w:start w:val="1"/>
      <w:numFmt w:val="decimal"/>
      <w:lvlText w:val="%1.%2"/>
      <w:lvlJc w:val="left"/>
      <w:pPr>
        <w:ind w:left="567" w:hanging="567"/>
      </w:pPr>
      <w:rPr>
        <w:rFonts w:asciiTheme="majorHAnsi" w:eastAsia="Arial Narrow" w:hAnsiTheme="majorHAnsi" w:cstheme="majorHAnsi" w:hint="default"/>
        <w:b w:val="0"/>
        <w:sz w:val="22"/>
        <w:szCs w:val="22"/>
      </w:rPr>
    </w:lvl>
    <w:lvl w:ilvl="2">
      <w:start w:val="1"/>
      <w:numFmt w:val="bullet"/>
      <w:lvlText w:val="●"/>
      <w:lvlJc w:val="left"/>
      <w:pPr>
        <w:ind w:left="721" w:hanging="360"/>
      </w:pPr>
      <w:rPr>
        <w:rFonts w:ascii="Noto Sans Symbols" w:eastAsia="Noto Sans Symbols" w:hAnsi="Noto Sans Symbols" w:cs="Noto Sans Symbols"/>
        <w:sz w:val="24"/>
        <w:szCs w:val="24"/>
      </w:rPr>
    </w:lvl>
    <w:lvl w:ilvl="3">
      <w:start w:val="1"/>
      <w:numFmt w:val="bullet"/>
      <w:lvlText w:val="•"/>
      <w:lvlJc w:val="left"/>
      <w:pPr>
        <w:ind w:left="2643" w:hanging="360"/>
      </w:pPr>
    </w:lvl>
    <w:lvl w:ilvl="4">
      <w:start w:val="1"/>
      <w:numFmt w:val="bullet"/>
      <w:lvlText w:val="•"/>
      <w:lvlJc w:val="left"/>
      <w:pPr>
        <w:ind w:left="3606" w:hanging="360"/>
      </w:pPr>
    </w:lvl>
    <w:lvl w:ilvl="5">
      <w:start w:val="1"/>
      <w:numFmt w:val="bullet"/>
      <w:lvlText w:val="•"/>
      <w:lvlJc w:val="left"/>
      <w:pPr>
        <w:ind w:left="4568" w:hanging="360"/>
      </w:pPr>
    </w:lvl>
    <w:lvl w:ilvl="6">
      <w:start w:val="1"/>
      <w:numFmt w:val="bullet"/>
      <w:lvlText w:val="•"/>
      <w:lvlJc w:val="left"/>
      <w:pPr>
        <w:ind w:left="5531" w:hanging="360"/>
      </w:pPr>
    </w:lvl>
    <w:lvl w:ilvl="7">
      <w:start w:val="1"/>
      <w:numFmt w:val="bullet"/>
      <w:lvlText w:val="•"/>
      <w:lvlJc w:val="left"/>
      <w:pPr>
        <w:ind w:left="6493" w:hanging="360"/>
      </w:pPr>
    </w:lvl>
    <w:lvl w:ilvl="8">
      <w:start w:val="1"/>
      <w:numFmt w:val="bullet"/>
      <w:lvlText w:val="•"/>
      <w:lvlJc w:val="left"/>
      <w:pPr>
        <w:ind w:left="7456" w:hanging="360"/>
      </w:pPr>
    </w:lvl>
  </w:abstractNum>
  <w:abstractNum w:abstractNumId="11" w15:restartNumberingAfterBreak="0">
    <w:nsid w:val="254E67CA"/>
    <w:multiLevelType w:val="multilevel"/>
    <w:tmpl w:val="FAD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567DC"/>
    <w:multiLevelType w:val="hybridMultilevel"/>
    <w:tmpl w:val="ED8477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3C4B0F"/>
    <w:multiLevelType w:val="hybridMultilevel"/>
    <w:tmpl w:val="224AF478"/>
    <w:lvl w:ilvl="0" w:tplc="6A8014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3614460"/>
    <w:multiLevelType w:val="hybridMultilevel"/>
    <w:tmpl w:val="7FC88522"/>
    <w:lvl w:ilvl="0" w:tplc="A22AAB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3964BB7"/>
    <w:multiLevelType w:val="hybridMultilevel"/>
    <w:tmpl w:val="6E008ED4"/>
    <w:lvl w:ilvl="0" w:tplc="E90C2C54">
      <w:start w:val="1"/>
      <w:numFmt w:val="decimal"/>
      <w:lvlText w:val="%1."/>
      <w:lvlJc w:val="left"/>
      <w:pPr>
        <w:ind w:left="36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702AB1"/>
    <w:multiLevelType w:val="hybridMultilevel"/>
    <w:tmpl w:val="E8523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FB1ACF"/>
    <w:multiLevelType w:val="hybridMultilevel"/>
    <w:tmpl w:val="461AA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571E81"/>
    <w:multiLevelType w:val="hybridMultilevel"/>
    <w:tmpl w:val="C3287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3815CA4"/>
    <w:multiLevelType w:val="multilevel"/>
    <w:tmpl w:val="A986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FE529B"/>
    <w:multiLevelType w:val="multilevel"/>
    <w:tmpl w:val="98C4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5F5F31"/>
    <w:multiLevelType w:val="hybridMultilevel"/>
    <w:tmpl w:val="4E36049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E142DDD"/>
    <w:multiLevelType w:val="hybridMultilevel"/>
    <w:tmpl w:val="25CC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E37E02"/>
    <w:multiLevelType w:val="hybridMultilevel"/>
    <w:tmpl w:val="1C4CF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13A5CCA"/>
    <w:multiLevelType w:val="hybridMultilevel"/>
    <w:tmpl w:val="4E36049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5FB579F"/>
    <w:multiLevelType w:val="hybridMultilevel"/>
    <w:tmpl w:val="8C1EE878"/>
    <w:lvl w:ilvl="0" w:tplc="FB26AD0A">
      <w:start w:val="1"/>
      <w:numFmt w:val="decimal"/>
      <w:lvlText w:val="%1."/>
      <w:lvlJc w:val="left"/>
      <w:pPr>
        <w:ind w:left="360" w:hanging="360"/>
      </w:pPr>
      <w:rPr>
        <w:rFonts w:hint="default"/>
        <w:b/>
        <w:bCs/>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7772E22"/>
    <w:multiLevelType w:val="hybridMultilevel"/>
    <w:tmpl w:val="063C793E"/>
    <w:lvl w:ilvl="0" w:tplc="C9CC2C7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DE15E3A"/>
    <w:multiLevelType w:val="hybridMultilevel"/>
    <w:tmpl w:val="32AE9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3796638"/>
    <w:multiLevelType w:val="multilevel"/>
    <w:tmpl w:val="A0B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C52BA0"/>
    <w:multiLevelType w:val="hybridMultilevel"/>
    <w:tmpl w:val="4A46C444"/>
    <w:lvl w:ilvl="0" w:tplc="8168196C">
      <w:start w:val="1"/>
      <w:numFmt w:val="decimal"/>
      <w:lvlText w:val="%1."/>
      <w:lvlJc w:val="left"/>
      <w:pPr>
        <w:ind w:left="360" w:hanging="360"/>
      </w:pPr>
      <w:rPr>
        <w:rFonts w:hint="default"/>
        <w:b/>
        <w:bCs/>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006BD7"/>
    <w:multiLevelType w:val="hybridMultilevel"/>
    <w:tmpl w:val="D576C5E4"/>
    <w:lvl w:ilvl="0" w:tplc="FDB2254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7D535F8"/>
    <w:multiLevelType w:val="hybridMultilevel"/>
    <w:tmpl w:val="D2A6A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AEA59A0"/>
    <w:multiLevelType w:val="multilevel"/>
    <w:tmpl w:val="0E7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BF24ED"/>
    <w:multiLevelType w:val="hybridMultilevel"/>
    <w:tmpl w:val="46349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D9C4FF9"/>
    <w:multiLevelType w:val="hybridMultilevel"/>
    <w:tmpl w:val="EF345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2028FA"/>
    <w:multiLevelType w:val="hybridMultilevel"/>
    <w:tmpl w:val="716A86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71D6D8B"/>
    <w:multiLevelType w:val="multilevel"/>
    <w:tmpl w:val="7CC4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073433"/>
    <w:multiLevelType w:val="hybridMultilevel"/>
    <w:tmpl w:val="93D011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752A39"/>
    <w:multiLevelType w:val="hybridMultilevel"/>
    <w:tmpl w:val="C2EEB8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38821152">
    <w:abstractNumId w:val="18"/>
  </w:num>
  <w:num w:numId="2" w16cid:durableId="54667314">
    <w:abstractNumId w:val="17"/>
  </w:num>
  <w:num w:numId="3" w16cid:durableId="1678850566">
    <w:abstractNumId w:val="38"/>
  </w:num>
  <w:num w:numId="4" w16cid:durableId="1908690802">
    <w:abstractNumId w:val="7"/>
  </w:num>
  <w:num w:numId="5" w16cid:durableId="1004548626">
    <w:abstractNumId w:val="30"/>
  </w:num>
  <w:num w:numId="6" w16cid:durableId="782726608">
    <w:abstractNumId w:val="12"/>
  </w:num>
  <w:num w:numId="7" w16cid:durableId="1657606176">
    <w:abstractNumId w:val="34"/>
  </w:num>
  <w:num w:numId="8" w16cid:durableId="1017849046">
    <w:abstractNumId w:val="31"/>
  </w:num>
  <w:num w:numId="9" w16cid:durableId="683551682">
    <w:abstractNumId w:val="3"/>
  </w:num>
  <w:num w:numId="10" w16cid:durableId="227496242">
    <w:abstractNumId w:val="9"/>
  </w:num>
  <w:num w:numId="11" w16cid:durableId="1865822985">
    <w:abstractNumId w:val="6"/>
  </w:num>
  <w:num w:numId="12" w16cid:durableId="1586264682">
    <w:abstractNumId w:val="22"/>
  </w:num>
  <w:num w:numId="13" w16cid:durableId="2014718291">
    <w:abstractNumId w:val="35"/>
  </w:num>
  <w:num w:numId="14" w16cid:durableId="1178229326">
    <w:abstractNumId w:val="23"/>
  </w:num>
  <w:num w:numId="15" w16cid:durableId="450706934">
    <w:abstractNumId w:val="16"/>
  </w:num>
  <w:num w:numId="16" w16cid:durableId="896823728">
    <w:abstractNumId w:val="33"/>
  </w:num>
  <w:num w:numId="17" w16cid:durableId="1301035571">
    <w:abstractNumId w:val="5"/>
  </w:num>
  <w:num w:numId="18" w16cid:durableId="1018000746">
    <w:abstractNumId w:val="8"/>
  </w:num>
  <w:num w:numId="19" w16cid:durableId="967586190">
    <w:abstractNumId w:val="27"/>
  </w:num>
  <w:num w:numId="20" w16cid:durableId="1146166648">
    <w:abstractNumId w:val="26"/>
  </w:num>
  <w:num w:numId="21" w16cid:durableId="671100789">
    <w:abstractNumId w:val="14"/>
  </w:num>
  <w:num w:numId="22" w16cid:durableId="1654676384">
    <w:abstractNumId w:val="0"/>
  </w:num>
  <w:num w:numId="23" w16cid:durableId="1635791806">
    <w:abstractNumId w:val="11"/>
  </w:num>
  <w:num w:numId="24" w16cid:durableId="472795481">
    <w:abstractNumId w:val="20"/>
  </w:num>
  <w:num w:numId="25" w16cid:durableId="189925198">
    <w:abstractNumId w:val="28"/>
  </w:num>
  <w:num w:numId="26" w16cid:durableId="1448961804">
    <w:abstractNumId w:val="1"/>
  </w:num>
  <w:num w:numId="27" w16cid:durableId="640960742">
    <w:abstractNumId w:val="19"/>
  </w:num>
  <w:num w:numId="28" w16cid:durableId="260188072">
    <w:abstractNumId w:val="32"/>
  </w:num>
  <w:num w:numId="29" w16cid:durableId="146284270">
    <w:abstractNumId w:val="36"/>
  </w:num>
  <w:num w:numId="30" w16cid:durableId="1803887261">
    <w:abstractNumId w:val="2"/>
  </w:num>
  <w:num w:numId="31" w16cid:durableId="1725135156">
    <w:abstractNumId w:val="4"/>
  </w:num>
  <w:num w:numId="32" w16cid:durableId="1608852261">
    <w:abstractNumId w:val="13"/>
  </w:num>
  <w:num w:numId="33" w16cid:durableId="381372847">
    <w:abstractNumId w:val="10"/>
  </w:num>
  <w:num w:numId="34" w16cid:durableId="1197229668">
    <w:abstractNumId w:val="25"/>
  </w:num>
  <w:num w:numId="35" w16cid:durableId="354233228">
    <w:abstractNumId w:val="29"/>
  </w:num>
  <w:num w:numId="36" w16cid:durableId="1663116131">
    <w:abstractNumId w:val="15"/>
  </w:num>
  <w:num w:numId="37" w16cid:durableId="1843816750">
    <w:abstractNumId w:val="37"/>
  </w:num>
  <w:num w:numId="38" w16cid:durableId="666053763">
    <w:abstractNumId w:val="24"/>
  </w:num>
  <w:num w:numId="39" w16cid:durableId="3139212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159"/>
    <w:rsid w:val="00001366"/>
    <w:rsid w:val="00003B43"/>
    <w:rsid w:val="000125B5"/>
    <w:rsid w:val="00020C97"/>
    <w:rsid w:val="000256C8"/>
    <w:rsid w:val="00031770"/>
    <w:rsid w:val="00037F44"/>
    <w:rsid w:val="00044870"/>
    <w:rsid w:val="00051058"/>
    <w:rsid w:val="0006021D"/>
    <w:rsid w:val="00067E99"/>
    <w:rsid w:val="00070515"/>
    <w:rsid w:val="000742F0"/>
    <w:rsid w:val="00075AFE"/>
    <w:rsid w:val="000A1997"/>
    <w:rsid w:val="000A72FC"/>
    <w:rsid w:val="000B18E5"/>
    <w:rsid w:val="000C38E1"/>
    <w:rsid w:val="000C3BDA"/>
    <w:rsid w:val="000C4830"/>
    <w:rsid w:val="000D213B"/>
    <w:rsid w:val="000D25A4"/>
    <w:rsid w:val="000E5D23"/>
    <w:rsid w:val="000E642F"/>
    <w:rsid w:val="000E68C2"/>
    <w:rsid w:val="000F177C"/>
    <w:rsid w:val="000F2A71"/>
    <w:rsid w:val="00102F38"/>
    <w:rsid w:val="0010469B"/>
    <w:rsid w:val="00106DE5"/>
    <w:rsid w:val="00107CAC"/>
    <w:rsid w:val="001110E0"/>
    <w:rsid w:val="001176AC"/>
    <w:rsid w:val="00127DC1"/>
    <w:rsid w:val="0013089F"/>
    <w:rsid w:val="00130AC5"/>
    <w:rsid w:val="00131707"/>
    <w:rsid w:val="001429F5"/>
    <w:rsid w:val="00151DFB"/>
    <w:rsid w:val="00151E23"/>
    <w:rsid w:val="0016046E"/>
    <w:rsid w:val="0016203E"/>
    <w:rsid w:val="001642DE"/>
    <w:rsid w:val="00165011"/>
    <w:rsid w:val="00167446"/>
    <w:rsid w:val="0017139E"/>
    <w:rsid w:val="0017167A"/>
    <w:rsid w:val="00173FA5"/>
    <w:rsid w:val="0017505A"/>
    <w:rsid w:val="00180A9F"/>
    <w:rsid w:val="00180ECB"/>
    <w:rsid w:val="001812B5"/>
    <w:rsid w:val="00193F39"/>
    <w:rsid w:val="001A0BB3"/>
    <w:rsid w:val="001A2223"/>
    <w:rsid w:val="001A4D15"/>
    <w:rsid w:val="001A533A"/>
    <w:rsid w:val="001B1249"/>
    <w:rsid w:val="001B4518"/>
    <w:rsid w:val="001B61DE"/>
    <w:rsid w:val="001C63A1"/>
    <w:rsid w:val="001C71E6"/>
    <w:rsid w:val="001D1102"/>
    <w:rsid w:val="001D750A"/>
    <w:rsid w:val="001E769E"/>
    <w:rsid w:val="001F658C"/>
    <w:rsid w:val="0022455F"/>
    <w:rsid w:val="00225703"/>
    <w:rsid w:val="00232948"/>
    <w:rsid w:val="00237A2D"/>
    <w:rsid w:val="00242DC8"/>
    <w:rsid w:val="002433D8"/>
    <w:rsid w:val="00245269"/>
    <w:rsid w:val="002467DA"/>
    <w:rsid w:val="002530B8"/>
    <w:rsid w:val="00254315"/>
    <w:rsid w:val="002546E4"/>
    <w:rsid w:val="002721C8"/>
    <w:rsid w:val="002725D4"/>
    <w:rsid w:val="00285262"/>
    <w:rsid w:val="002A3D38"/>
    <w:rsid w:val="002B41AD"/>
    <w:rsid w:val="002B7AA9"/>
    <w:rsid w:val="002B7C07"/>
    <w:rsid w:val="002C4576"/>
    <w:rsid w:val="002D0E06"/>
    <w:rsid w:val="002D43D1"/>
    <w:rsid w:val="002D6956"/>
    <w:rsid w:val="002E41F3"/>
    <w:rsid w:val="003054D8"/>
    <w:rsid w:val="00315477"/>
    <w:rsid w:val="00315A07"/>
    <w:rsid w:val="0032284D"/>
    <w:rsid w:val="00323B54"/>
    <w:rsid w:val="0033187E"/>
    <w:rsid w:val="00336D28"/>
    <w:rsid w:val="00336EEC"/>
    <w:rsid w:val="003417A0"/>
    <w:rsid w:val="00363883"/>
    <w:rsid w:val="0037012D"/>
    <w:rsid w:val="0037424E"/>
    <w:rsid w:val="00381194"/>
    <w:rsid w:val="00384F47"/>
    <w:rsid w:val="00387A06"/>
    <w:rsid w:val="00395220"/>
    <w:rsid w:val="00395768"/>
    <w:rsid w:val="003A330D"/>
    <w:rsid w:val="003A65CE"/>
    <w:rsid w:val="003B0A17"/>
    <w:rsid w:val="003B58FC"/>
    <w:rsid w:val="003C4E62"/>
    <w:rsid w:val="003C4F4A"/>
    <w:rsid w:val="003D0723"/>
    <w:rsid w:val="003D5A67"/>
    <w:rsid w:val="00405213"/>
    <w:rsid w:val="00434089"/>
    <w:rsid w:val="0044274C"/>
    <w:rsid w:val="00443096"/>
    <w:rsid w:val="00445222"/>
    <w:rsid w:val="00450A19"/>
    <w:rsid w:val="0045181F"/>
    <w:rsid w:val="00452304"/>
    <w:rsid w:val="00465033"/>
    <w:rsid w:val="00467AEA"/>
    <w:rsid w:val="004772BD"/>
    <w:rsid w:val="0048492F"/>
    <w:rsid w:val="00491EC2"/>
    <w:rsid w:val="00494112"/>
    <w:rsid w:val="004A2080"/>
    <w:rsid w:val="004A60F9"/>
    <w:rsid w:val="004A790B"/>
    <w:rsid w:val="004A7EF2"/>
    <w:rsid w:val="004B2358"/>
    <w:rsid w:val="004C7BC1"/>
    <w:rsid w:val="004D3F37"/>
    <w:rsid w:val="004D71C9"/>
    <w:rsid w:val="004D751F"/>
    <w:rsid w:val="004D7ACA"/>
    <w:rsid w:val="004E3EB9"/>
    <w:rsid w:val="004E6289"/>
    <w:rsid w:val="004E6358"/>
    <w:rsid w:val="004F2609"/>
    <w:rsid w:val="004F4B04"/>
    <w:rsid w:val="0050079E"/>
    <w:rsid w:val="005019E2"/>
    <w:rsid w:val="00505481"/>
    <w:rsid w:val="005058C8"/>
    <w:rsid w:val="00511D9D"/>
    <w:rsid w:val="00515DF2"/>
    <w:rsid w:val="005237D5"/>
    <w:rsid w:val="0052403E"/>
    <w:rsid w:val="00524863"/>
    <w:rsid w:val="00526F69"/>
    <w:rsid w:val="00527B83"/>
    <w:rsid w:val="00534314"/>
    <w:rsid w:val="0053512C"/>
    <w:rsid w:val="0053695E"/>
    <w:rsid w:val="00560BB8"/>
    <w:rsid w:val="00565397"/>
    <w:rsid w:val="00566222"/>
    <w:rsid w:val="00566A70"/>
    <w:rsid w:val="005675C4"/>
    <w:rsid w:val="00583378"/>
    <w:rsid w:val="00587817"/>
    <w:rsid w:val="00597EE0"/>
    <w:rsid w:val="005A1474"/>
    <w:rsid w:val="005A1C7A"/>
    <w:rsid w:val="005B1D49"/>
    <w:rsid w:val="005B5227"/>
    <w:rsid w:val="005B6B8B"/>
    <w:rsid w:val="005C52E8"/>
    <w:rsid w:val="005D6DCD"/>
    <w:rsid w:val="005D75E0"/>
    <w:rsid w:val="005E0324"/>
    <w:rsid w:val="005E3DB0"/>
    <w:rsid w:val="005E5265"/>
    <w:rsid w:val="005F328D"/>
    <w:rsid w:val="005F3979"/>
    <w:rsid w:val="005F45A5"/>
    <w:rsid w:val="005F7382"/>
    <w:rsid w:val="00604F7A"/>
    <w:rsid w:val="00606210"/>
    <w:rsid w:val="00607035"/>
    <w:rsid w:val="0062568E"/>
    <w:rsid w:val="00627A2B"/>
    <w:rsid w:val="00635FC7"/>
    <w:rsid w:val="00640262"/>
    <w:rsid w:val="00642DA9"/>
    <w:rsid w:val="00646DE8"/>
    <w:rsid w:val="00653979"/>
    <w:rsid w:val="0065550F"/>
    <w:rsid w:val="00684282"/>
    <w:rsid w:val="006852A6"/>
    <w:rsid w:val="006865A8"/>
    <w:rsid w:val="00691EBC"/>
    <w:rsid w:val="006921A6"/>
    <w:rsid w:val="0069373F"/>
    <w:rsid w:val="006A3903"/>
    <w:rsid w:val="006A607B"/>
    <w:rsid w:val="006A7224"/>
    <w:rsid w:val="006C3683"/>
    <w:rsid w:val="006C3D44"/>
    <w:rsid w:val="006D51B5"/>
    <w:rsid w:val="006D5837"/>
    <w:rsid w:val="006D74B5"/>
    <w:rsid w:val="006E0476"/>
    <w:rsid w:val="006E317F"/>
    <w:rsid w:val="006E5B9A"/>
    <w:rsid w:val="006F039A"/>
    <w:rsid w:val="006F3913"/>
    <w:rsid w:val="006F4871"/>
    <w:rsid w:val="006F5231"/>
    <w:rsid w:val="006F5C12"/>
    <w:rsid w:val="00701D10"/>
    <w:rsid w:val="007034AA"/>
    <w:rsid w:val="007107F3"/>
    <w:rsid w:val="007144CF"/>
    <w:rsid w:val="007254BC"/>
    <w:rsid w:val="0072739B"/>
    <w:rsid w:val="0072759B"/>
    <w:rsid w:val="0073153E"/>
    <w:rsid w:val="00744454"/>
    <w:rsid w:val="0074506B"/>
    <w:rsid w:val="00746FF6"/>
    <w:rsid w:val="0074706D"/>
    <w:rsid w:val="0075265B"/>
    <w:rsid w:val="00754CB2"/>
    <w:rsid w:val="007574A7"/>
    <w:rsid w:val="00757A24"/>
    <w:rsid w:val="00761AF8"/>
    <w:rsid w:val="0076402A"/>
    <w:rsid w:val="007653E5"/>
    <w:rsid w:val="00767E0A"/>
    <w:rsid w:val="00772C9C"/>
    <w:rsid w:val="00777C85"/>
    <w:rsid w:val="0078228E"/>
    <w:rsid w:val="0078407C"/>
    <w:rsid w:val="00786775"/>
    <w:rsid w:val="00791803"/>
    <w:rsid w:val="00794923"/>
    <w:rsid w:val="00796AC2"/>
    <w:rsid w:val="007A3A05"/>
    <w:rsid w:val="007A7902"/>
    <w:rsid w:val="007B74F9"/>
    <w:rsid w:val="007C01E1"/>
    <w:rsid w:val="007C1F8A"/>
    <w:rsid w:val="007C20A3"/>
    <w:rsid w:val="007C3532"/>
    <w:rsid w:val="007C7982"/>
    <w:rsid w:val="007D2213"/>
    <w:rsid w:val="007D2857"/>
    <w:rsid w:val="007D2E11"/>
    <w:rsid w:val="007E21DC"/>
    <w:rsid w:val="007F400C"/>
    <w:rsid w:val="007F52D3"/>
    <w:rsid w:val="007F7547"/>
    <w:rsid w:val="008008CD"/>
    <w:rsid w:val="0080096A"/>
    <w:rsid w:val="00800C43"/>
    <w:rsid w:val="00803D48"/>
    <w:rsid w:val="00807978"/>
    <w:rsid w:val="00807E60"/>
    <w:rsid w:val="00812CDA"/>
    <w:rsid w:val="00814EF4"/>
    <w:rsid w:val="00816F5F"/>
    <w:rsid w:val="00817136"/>
    <w:rsid w:val="00820401"/>
    <w:rsid w:val="00820C99"/>
    <w:rsid w:val="008222FF"/>
    <w:rsid w:val="00823F75"/>
    <w:rsid w:val="008345B1"/>
    <w:rsid w:val="00842C44"/>
    <w:rsid w:val="00843E0D"/>
    <w:rsid w:val="008477FD"/>
    <w:rsid w:val="0085096C"/>
    <w:rsid w:val="00851EB0"/>
    <w:rsid w:val="00852085"/>
    <w:rsid w:val="00854014"/>
    <w:rsid w:val="008577C4"/>
    <w:rsid w:val="0086017D"/>
    <w:rsid w:val="00863F0A"/>
    <w:rsid w:val="00876B2B"/>
    <w:rsid w:val="0088792A"/>
    <w:rsid w:val="008A1034"/>
    <w:rsid w:val="008A522D"/>
    <w:rsid w:val="008B1F7B"/>
    <w:rsid w:val="008B3B68"/>
    <w:rsid w:val="008B4F68"/>
    <w:rsid w:val="008C13A0"/>
    <w:rsid w:val="008C668A"/>
    <w:rsid w:val="008D1430"/>
    <w:rsid w:val="008D5A8C"/>
    <w:rsid w:val="008F0F94"/>
    <w:rsid w:val="008F3946"/>
    <w:rsid w:val="008F4A95"/>
    <w:rsid w:val="00905C80"/>
    <w:rsid w:val="009208BB"/>
    <w:rsid w:val="0092534A"/>
    <w:rsid w:val="009267EE"/>
    <w:rsid w:val="009275ED"/>
    <w:rsid w:val="009316CE"/>
    <w:rsid w:val="00940228"/>
    <w:rsid w:val="009435E6"/>
    <w:rsid w:val="00946D26"/>
    <w:rsid w:val="009533DB"/>
    <w:rsid w:val="00954EAE"/>
    <w:rsid w:val="00955427"/>
    <w:rsid w:val="0095770B"/>
    <w:rsid w:val="00963450"/>
    <w:rsid w:val="00965483"/>
    <w:rsid w:val="00971363"/>
    <w:rsid w:val="0097405A"/>
    <w:rsid w:val="009760F6"/>
    <w:rsid w:val="00977526"/>
    <w:rsid w:val="0097757B"/>
    <w:rsid w:val="0098390A"/>
    <w:rsid w:val="00991BF9"/>
    <w:rsid w:val="00995E27"/>
    <w:rsid w:val="009A25DF"/>
    <w:rsid w:val="009A6381"/>
    <w:rsid w:val="009A71D0"/>
    <w:rsid w:val="009A756E"/>
    <w:rsid w:val="009D2AA2"/>
    <w:rsid w:val="009D6B80"/>
    <w:rsid w:val="009E6391"/>
    <w:rsid w:val="009E7E69"/>
    <w:rsid w:val="009F0EF1"/>
    <w:rsid w:val="00A0110D"/>
    <w:rsid w:val="00A30D2E"/>
    <w:rsid w:val="00A31306"/>
    <w:rsid w:val="00A3270C"/>
    <w:rsid w:val="00A37F02"/>
    <w:rsid w:val="00A43071"/>
    <w:rsid w:val="00A67D73"/>
    <w:rsid w:val="00A70338"/>
    <w:rsid w:val="00A71EB5"/>
    <w:rsid w:val="00A73110"/>
    <w:rsid w:val="00A7321C"/>
    <w:rsid w:val="00A769C2"/>
    <w:rsid w:val="00A818C5"/>
    <w:rsid w:val="00A81D93"/>
    <w:rsid w:val="00A90447"/>
    <w:rsid w:val="00A923C8"/>
    <w:rsid w:val="00AA3012"/>
    <w:rsid w:val="00AA30CC"/>
    <w:rsid w:val="00AB10F1"/>
    <w:rsid w:val="00AB137E"/>
    <w:rsid w:val="00AB1653"/>
    <w:rsid w:val="00AB2182"/>
    <w:rsid w:val="00AB4017"/>
    <w:rsid w:val="00AC4B96"/>
    <w:rsid w:val="00AD2CE2"/>
    <w:rsid w:val="00AD5D0A"/>
    <w:rsid w:val="00AE0A6D"/>
    <w:rsid w:val="00AE1526"/>
    <w:rsid w:val="00AE67DF"/>
    <w:rsid w:val="00AF1398"/>
    <w:rsid w:val="00AF4BB2"/>
    <w:rsid w:val="00AF61A1"/>
    <w:rsid w:val="00B072D6"/>
    <w:rsid w:val="00B17009"/>
    <w:rsid w:val="00B200F2"/>
    <w:rsid w:val="00B228A1"/>
    <w:rsid w:val="00B25BD4"/>
    <w:rsid w:val="00B26747"/>
    <w:rsid w:val="00B32C0B"/>
    <w:rsid w:val="00B415FF"/>
    <w:rsid w:val="00B46159"/>
    <w:rsid w:val="00B46164"/>
    <w:rsid w:val="00B46BE7"/>
    <w:rsid w:val="00B50840"/>
    <w:rsid w:val="00B528CE"/>
    <w:rsid w:val="00B61A3E"/>
    <w:rsid w:val="00B70D6F"/>
    <w:rsid w:val="00B85003"/>
    <w:rsid w:val="00B867DD"/>
    <w:rsid w:val="00B95449"/>
    <w:rsid w:val="00B97AD2"/>
    <w:rsid w:val="00BA7399"/>
    <w:rsid w:val="00BB7B73"/>
    <w:rsid w:val="00BC0029"/>
    <w:rsid w:val="00BC25B1"/>
    <w:rsid w:val="00BC585E"/>
    <w:rsid w:val="00BE7688"/>
    <w:rsid w:val="00BE7EF8"/>
    <w:rsid w:val="00BF16A8"/>
    <w:rsid w:val="00BF18D3"/>
    <w:rsid w:val="00BF2820"/>
    <w:rsid w:val="00BF4E84"/>
    <w:rsid w:val="00BF5F6F"/>
    <w:rsid w:val="00C00ABC"/>
    <w:rsid w:val="00C01EE3"/>
    <w:rsid w:val="00C13667"/>
    <w:rsid w:val="00C210CD"/>
    <w:rsid w:val="00C2587D"/>
    <w:rsid w:val="00C26310"/>
    <w:rsid w:val="00C37303"/>
    <w:rsid w:val="00C42A3B"/>
    <w:rsid w:val="00C42EF6"/>
    <w:rsid w:val="00C61B40"/>
    <w:rsid w:val="00C639C5"/>
    <w:rsid w:val="00C65126"/>
    <w:rsid w:val="00C6661B"/>
    <w:rsid w:val="00C67920"/>
    <w:rsid w:val="00C70813"/>
    <w:rsid w:val="00C74033"/>
    <w:rsid w:val="00C75B8A"/>
    <w:rsid w:val="00C802AC"/>
    <w:rsid w:val="00C8059B"/>
    <w:rsid w:val="00C861C3"/>
    <w:rsid w:val="00C9722F"/>
    <w:rsid w:val="00CA4561"/>
    <w:rsid w:val="00CB1029"/>
    <w:rsid w:val="00CB3373"/>
    <w:rsid w:val="00CC1106"/>
    <w:rsid w:val="00CD0FB0"/>
    <w:rsid w:val="00CD1BBE"/>
    <w:rsid w:val="00CD42CA"/>
    <w:rsid w:val="00CE4F60"/>
    <w:rsid w:val="00CF1F6D"/>
    <w:rsid w:val="00CF241A"/>
    <w:rsid w:val="00D00E42"/>
    <w:rsid w:val="00D04BA3"/>
    <w:rsid w:val="00D051AF"/>
    <w:rsid w:val="00D14322"/>
    <w:rsid w:val="00D221DD"/>
    <w:rsid w:val="00D23B2E"/>
    <w:rsid w:val="00D32F91"/>
    <w:rsid w:val="00D353C4"/>
    <w:rsid w:val="00D42CA8"/>
    <w:rsid w:val="00D43DC8"/>
    <w:rsid w:val="00D51F71"/>
    <w:rsid w:val="00D55293"/>
    <w:rsid w:val="00D55FEE"/>
    <w:rsid w:val="00D60779"/>
    <w:rsid w:val="00D62E8B"/>
    <w:rsid w:val="00D64E98"/>
    <w:rsid w:val="00D767FE"/>
    <w:rsid w:val="00D77A67"/>
    <w:rsid w:val="00D812D4"/>
    <w:rsid w:val="00D925F7"/>
    <w:rsid w:val="00D96C6A"/>
    <w:rsid w:val="00D96ED3"/>
    <w:rsid w:val="00DA280D"/>
    <w:rsid w:val="00DB03EF"/>
    <w:rsid w:val="00DB36C7"/>
    <w:rsid w:val="00DB7110"/>
    <w:rsid w:val="00DD7AFB"/>
    <w:rsid w:val="00DE0023"/>
    <w:rsid w:val="00DE607E"/>
    <w:rsid w:val="00DF1019"/>
    <w:rsid w:val="00DF65B4"/>
    <w:rsid w:val="00E04AC9"/>
    <w:rsid w:val="00E06DCC"/>
    <w:rsid w:val="00E16C77"/>
    <w:rsid w:val="00E17187"/>
    <w:rsid w:val="00E21C30"/>
    <w:rsid w:val="00E22232"/>
    <w:rsid w:val="00E30C26"/>
    <w:rsid w:val="00E411D5"/>
    <w:rsid w:val="00E42310"/>
    <w:rsid w:val="00E45DA8"/>
    <w:rsid w:val="00E550A3"/>
    <w:rsid w:val="00E5529C"/>
    <w:rsid w:val="00E60175"/>
    <w:rsid w:val="00E6404B"/>
    <w:rsid w:val="00E642C6"/>
    <w:rsid w:val="00E6720B"/>
    <w:rsid w:val="00E72687"/>
    <w:rsid w:val="00E80322"/>
    <w:rsid w:val="00E80E34"/>
    <w:rsid w:val="00E82E8A"/>
    <w:rsid w:val="00E83E04"/>
    <w:rsid w:val="00E84230"/>
    <w:rsid w:val="00E84DD3"/>
    <w:rsid w:val="00E85340"/>
    <w:rsid w:val="00E85CD8"/>
    <w:rsid w:val="00E85DB7"/>
    <w:rsid w:val="00E87E8D"/>
    <w:rsid w:val="00E90B3A"/>
    <w:rsid w:val="00E92EBC"/>
    <w:rsid w:val="00E92EFA"/>
    <w:rsid w:val="00E94325"/>
    <w:rsid w:val="00E9458A"/>
    <w:rsid w:val="00EA0617"/>
    <w:rsid w:val="00EA1F4E"/>
    <w:rsid w:val="00EA283F"/>
    <w:rsid w:val="00EA69F0"/>
    <w:rsid w:val="00EA7F4F"/>
    <w:rsid w:val="00EB3759"/>
    <w:rsid w:val="00EB516A"/>
    <w:rsid w:val="00EC3D10"/>
    <w:rsid w:val="00EC3DBD"/>
    <w:rsid w:val="00ED164F"/>
    <w:rsid w:val="00ED4031"/>
    <w:rsid w:val="00ED7525"/>
    <w:rsid w:val="00EE3A9B"/>
    <w:rsid w:val="00EF3AE8"/>
    <w:rsid w:val="00F10F06"/>
    <w:rsid w:val="00F115AD"/>
    <w:rsid w:val="00F11760"/>
    <w:rsid w:val="00F1310E"/>
    <w:rsid w:val="00F20703"/>
    <w:rsid w:val="00F20E51"/>
    <w:rsid w:val="00F33D77"/>
    <w:rsid w:val="00F418E1"/>
    <w:rsid w:val="00F45BE1"/>
    <w:rsid w:val="00F46132"/>
    <w:rsid w:val="00F5143E"/>
    <w:rsid w:val="00F518E7"/>
    <w:rsid w:val="00F52D9A"/>
    <w:rsid w:val="00F63B84"/>
    <w:rsid w:val="00F64529"/>
    <w:rsid w:val="00F75674"/>
    <w:rsid w:val="00F82DCE"/>
    <w:rsid w:val="00F83292"/>
    <w:rsid w:val="00F852E3"/>
    <w:rsid w:val="00F87C33"/>
    <w:rsid w:val="00F95E76"/>
    <w:rsid w:val="00FA6FDE"/>
    <w:rsid w:val="00FB4EB1"/>
    <w:rsid w:val="00FB4ED3"/>
    <w:rsid w:val="00FB72A2"/>
    <w:rsid w:val="00FC1F0D"/>
    <w:rsid w:val="00FC26CC"/>
    <w:rsid w:val="00FC4DA6"/>
    <w:rsid w:val="00FC670D"/>
    <w:rsid w:val="00FC7925"/>
    <w:rsid w:val="00FC7E66"/>
    <w:rsid w:val="00FD1D71"/>
    <w:rsid w:val="00FD52DC"/>
    <w:rsid w:val="00FE1398"/>
    <w:rsid w:val="00FE3F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3392"/>
  <w15:chartTrackingRefBased/>
  <w15:docId w15:val="{D358E1DD-AA62-4C3C-9713-276BA6E5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03E"/>
    <w:rPr>
      <w:rFonts w:ascii="Arial Nova" w:hAnsi="Arial Nova"/>
    </w:rPr>
  </w:style>
  <w:style w:type="paragraph" w:styleId="Ttulo1">
    <w:name w:val="heading 1"/>
    <w:basedOn w:val="Normal"/>
    <w:next w:val="Normal"/>
    <w:link w:val="Ttulo1Car"/>
    <w:qFormat/>
    <w:rsid w:val="003A33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2C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2C0B"/>
    <w:rPr>
      <w:rFonts w:ascii="Segoe UI" w:hAnsi="Segoe UI" w:cs="Segoe UI"/>
      <w:sz w:val="18"/>
      <w:szCs w:val="18"/>
    </w:rPr>
  </w:style>
  <w:style w:type="paragraph" w:styleId="Prrafodelista">
    <w:name w:val="List Paragraph"/>
    <w:aliases w:val="Ha,Normal. Viñetas,Bullet List,FooterText,numbered,Paragraphe de liste1,Bulletr List Paragraph,列出段落,列出段落1,List Paragraph21,Listeafsnit1,Parágrafo da Lista1,List Paragraph1,List Paragraph,Segundo nivel de viñetas,HOJA,Bolita,BOLADEF,BOLA"/>
    <w:basedOn w:val="Normal"/>
    <w:link w:val="PrrafodelistaCar"/>
    <w:uiPriority w:val="34"/>
    <w:qFormat/>
    <w:rsid w:val="00285262"/>
    <w:pPr>
      <w:ind w:left="720"/>
      <w:contextualSpacing/>
    </w:pPr>
  </w:style>
  <w:style w:type="character" w:styleId="Hipervnculo">
    <w:name w:val="Hyperlink"/>
    <w:basedOn w:val="Fuentedeprrafopredeter"/>
    <w:uiPriority w:val="99"/>
    <w:unhideWhenUsed/>
    <w:rsid w:val="004F4B04"/>
    <w:rPr>
      <w:color w:val="0000FF"/>
      <w:u w:val="single"/>
    </w:rPr>
  </w:style>
  <w:style w:type="paragraph" w:styleId="Encabezado">
    <w:name w:val="header"/>
    <w:basedOn w:val="Normal"/>
    <w:link w:val="EncabezadoCar"/>
    <w:uiPriority w:val="99"/>
    <w:unhideWhenUsed/>
    <w:rsid w:val="00EA69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69F0"/>
  </w:style>
  <w:style w:type="paragraph" w:styleId="Piedepgina">
    <w:name w:val="footer"/>
    <w:basedOn w:val="Normal"/>
    <w:link w:val="PiedepginaCar"/>
    <w:uiPriority w:val="99"/>
    <w:unhideWhenUsed/>
    <w:rsid w:val="00EA69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69F0"/>
  </w:style>
  <w:style w:type="character" w:styleId="Mencinsinresolver">
    <w:name w:val="Unresolved Mention"/>
    <w:basedOn w:val="Fuentedeprrafopredeter"/>
    <w:uiPriority w:val="99"/>
    <w:semiHidden/>
    <w:unhideWhenUsed/>
    <w:rsid w:val="00131707"/>
    <w:rPr>
      <w:color w:val="605E5C"/>
      <w:shd w:val="clear" w:color="auto" w:fill="E1DFDD"/>
    </w:rPr>
  </w:style>
  <w:style w:type="character" w:customStyle="1" w:styleId="Ttulo1Car">
    <w:name w:val="Título 1 Car"/>
    <w:basedOn w:val="Fuentedeprrafopredeter"/>
    <w:link w:val="Ttulo1"/>
    <w:uiPriority w:val="9"/>
    <w:rsid w:val="003A330D"/>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59"/>
    <w:rsid w:val="00025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Tablaconcuadrculaclara"/>
    <w:uiPriority w:val="99"/>
    <w:rsid w:val="00515DF2"/>
    <w:pPr>
      <w:spacing w:after="0" w:line="240" w:lineRule="auto"/>
    </w:pPr>
    <w:rPr>
      <w:rFonts w:ascii="Calibri" w:eastAsia="Calibri" w:hAnsi="Calibri" w:cs="Times New Roman"/>
      <w:lang w:val="es-C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515D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BF2820"/>
    <w:rPr>
      <w:sz w:val="16"/>
      <w:szCs w:val="16"/>
    </w:rPr>
  </w:style>
  <w:style w:type="paragraph" w:styleId="Textocomentario">
    <w:name w:val="annotation text"/>
    <w:basedOn w:val="Normal"/>
    <w:link w:val="TextocomentarioCar"/>
    <w:uiPriority w:val="99"/>
    <w:unhideWhenUsed/>
    <w:rsid w:val="00BF2820"/>
    <w:pPr>
      <w:spacing w:line="240" w:lineRule="auto"/>
    </w:pPr>
    <w:rPr>
      <w:sz w:val="20"/>
      <w:szCs w:val="20"/>
    </w:rPr>
  </w:style>
  <w:style w:type="character" w:customStyle="1" w:styleId="TextocomentarioCar">
    <w:name w:val="Texto comentario Car"/>
    <w:basedOn w:val="Fuentedeprrafopredeter"/>
    <w:link w:val="Textocomentario"/>
    <w:uiPriority w:val="99"/>
    <w:rsid w:val="00BF2820"/>
    <w:rPr>
      <w:sz w:val="20"/>
      <w:szCs w:val="20"/>
    </w:rPr>
  </w:style>
  <w:style w:type="paragraph" w:styleId="Asuntodelcomentario">
    <w:name w:val="annotation subject"/>
    <w:basedOn w:val="Textocomentario"/>
    <w:next w:val="Textocomentario"/>
    <w:link w:val="AsuntodelcomentarioCar"/>
    <w:uiPriority w:val="99"/>
    <w:semiHidden/>
    <w:unhideWhenUsed/>
    <w:rsid w:val="00BF2820"/>
    <w:rPr>
      <w:b/>
      <w:bCs/>
    </w:rPr>
  </w:style>
  <w:style w:type="character" w:customStyle="1" w:styleId="AsuntodelcomentarioCar">
    <w:name w:val="Asunto del comentario Car"/>
    <w:basedOn w:val="TextocomentarioCar"/>
    <w:link w:val="Asuntodelcomentario"/>
    <w:uiPriority w:val="99"/>
    <w:semiHidden/>
    <w:rsid w:val="00BF2820"/>
    <w:rPr>
      <w:b/>
      <w:bCs/>
      <w:sz w:val="20"/>
      <w:szCs w:val="20"/>
    </w:rPr>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List Paragraph1 Car,HOJA Car"/>
    <w:link w:val="Prrafodelista"/>
    <w:uiPriority w:val="34"/>
    <w:qFormat/>
    <w:locked/>
    <w:rsid w:val="001A4D15"/>
    <w:rPr>
      <w:rFonts w:ascii="Arial Nova" w:hAnsi="Arial Nova"/>
    </w:rPr>
  </w:style>
  <w:style w:type="paragraph" w:styleId="Sangradetextonormal">
    <w:name w:val="Body Text Indent"/>
    <w:basedOn w:val="Normal"/>
    <w:link w:val="SangradetextonormalCar"/>
    <w:uiPriority w:val="99"/>
    <w:semiHidden/>
    <w:unhideWhenUsed/>
    <w:rsid w:val="001A4D15"/>
    <w:pPr>
      <w:spacing w:after="120"/>
      <w:ind w:left="283"/>
    </w:pPr>
  </w:style>
  <w:style w:type="character" w:customStyle="1" w:styleId="SangradetextonormalCar">
    <w:name w:val="Sangría de texto normal Car"/>
    <w:basedOn w:val="Fuentedeprrafopredeter"/>
    <w:link w:val="Sangradetextonormal"/>
    <w:uiPriority w:val="99"/>
    <w:semiHidden/>
    <w:rsid w:val="001A4D15"/>
    <w:rPr>
      <w:rFonts w:ascii="Arial Nova" w:hAnsi="Arial Nova"/>
    </w:rPr>
  </w:style>
  <w:style w:type="paragraph" w:styleId="Textoindependienteprimerasangra2">
    <w:name w:val="Body Text First Indent 2"/>
    <w:basedOn w:val="Sangradetextonormal"/>
    <w:link w:val="Textoindependienteprimerasangra2Car"/>
    <w:uiPriority w:val="99"/>
    <w:unhideWhenUsed/>
    <w:rsid w:val="001A4D1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4D15"/>
    <w:rPr>
      <w:rFonts w:ascii="Arial Nova" w:hAnsi="Arial Nova"/>
    </w:rPr>
  </w:style>
  <w:style w:type="paragraph" w:customStyle="1" w:styleId="Default">
    <w:name w:val="Default"/>
    <w:rsid w:val="00E85340"/>
    <w:pPr>
      <w:autoSpaceDE w:val="0"/>
      <w:autoSpaceDN w:val="0"/>
      <w:adjustRightInd w:val="0"/>
      <w:spacing w:after="0" w:line="240" w:lineRule="auto"/>
    </w:pPr>
    <w:rPr>
      <w:rFonts w:ascii="Century Gothic" w:hAnsi="Century Gothic" w:cs="Century Gothic"/>
      <w:color w:val="000000"/>
      <w:sz w:val="24"/>
      <w:szCs w:val="24"/>
      <w:lang w:val="es-CO"/>
    </w:rPr>
  </w:style>
  <w:style w:type="paragraph" w:styleId="NormalWeb">
    <w:name w:val="Normal (Web)"/>
    <w:basedOn w:val="Normal"/>
    <w:uiPriority w:val="99"/>
    <w:semiHidden/>
    <w:unhideWhenUsed/>
    <w:rsid w:val="005F328D"/>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F418E1"/>
    <w:rPr>
      <w:color w:val="954F72" w:themeColor="followedHyperlink"/>
      <w:u w:val="single"/>
    </w:rPr>
  </w:style>
  <w:style w:type="paragraph" w:styleId="Revisin">
    <w:name w:val="Revision"/>
    <w:hidden/>
    <w:uiPriority w:val="99"/>
    <w:semiHidden/>
    <w:rsid w:val="00E84DD3"/>
    <w:pPr>
      <w:spacing w:after="0" w:line="240" w:lineRule="auto"/>
    </w:pPr>
    <w:rPr>
      <w:rFonts w:ascii="Arial Nova" w:hAnsi="Arial No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220741">
      <w:bodyDiv w:val="1"/>
      <w:marLeft w:val="0"/>
      <w:marRight w:val="0"/>
      <w:marTop w:val="0"/>
      <w:marBottom w:val="0"/>
      <w:divBdr>
        <w:top w:val="none" w:sz="0" w:space="0" w:color="auto"/>
        <w:left w:val="none" w:sz="0" w:space="0" w:color="auto"/>
        <w:bottom w:val="none" w:sz="0" w:space="0" w:color="auto"/>
        <w:right w:val="none" w:sz="0" w:space="0" w:color="auto"/>
      </w:divBdr>
    </w:div>
    <w:div w:id="769548822">
      <w:bodyDiv w:val="1"/>
      <w:marLeft w:val="0"/>
      <w:marRight w:val="0"/>
      <w:marTop w:val="0"/>
      <w:marBottom w:val="0"/>
      <w:divBdr>
        <w:top w:val="none" w:sz="0" w:space="0" w:color="auto"/>
        <w:left w:val="none" w:sz="0" w:space="0" w:color="auto"/>
        <w:bottom w:val="none" w:sz="0" w:space="0" w:color="auto"/>
        <w:right w:val="none" w:sz="0" w:space="0" w:color="auto"/>
      </w:divBdr>
    </w:div>
    <w:div w:id="881752761">
      <w:bodyDiv w:val="1"/>
      <w:marLeft w:val="0"/>
      <w:marRight w:val="0"/>
      <w:marTop w:val="0"/>
      <w:marBottom w:val="0"/>
      <w:divBdr>
        <w:top w:val="none" w:sz="0" w:space="0" w:color="auto"/>
        <w:left w:val="none" w:sz="0" w:space="0" w:color="auto"/>
        <w:bottom w:val="none" w:sz="0" w:space="0" w:color="auto"/>
        <w:right w:val="none" w:sz="0" w:space="0" w:color="auto"/>
      </w:divBdr>
    </w:div>
    <w:div w:id="1002004659">
      <w:bodyDiv w:val="1"/>
      <w:marLeft w:val="0"/>
      <w:marRight w:val="0"/>
      <w:marTop w:val="0"/>
      <w:marBottom w:val="0"/>
      <w:divBdr>
        <w:top w:val="none" w:sz="0" w:space="0" w:color="auto"/>
        <w:left w:val="none" w:sz="0" w:space="0" w:color="auto"/>
        <w:bottom w:val="none" w:sz="0" w:space="0" w:color="auto"/>
        <w:right w:val="none" w:sz="0" w:space="0" w:color="auto"/>
      </w:divBdr>
    </w:div>
    <w:div w:id="1041634887">
      <w:bodyDiv w:val="1"/>
      <w:marLeft w:val="0"/>
      <w:marRight w:val="0"/>
      <w:marTop w:val="0"/>
      <w:marBottom w:val="0"/>
      <w:divBdr>
        <w:top w:val="none" w:sz="0" w:space="0" w:color="auto"/>
        <w:left w:val="none" w:sz="0" w:space="0" w:color="auto"/>
        <w:bottom w:val="none" w:sz="0" w:space="0" w:color="auto"/>
        <w:right w:val="none" w:sz="0" w:space="0" w:color="auto"/>
      </w:divBdr>
    </w:div>
    <w:div w:id="1377244058">
      <w:bodyDiv w:val="1"/>
      <w:marLeft w:val="0"/>
      <w:marRight w:val="0"/>
      <w:marTop w:val="0"/>
      <w:marBottom w:val="0"/>
      <w:divBdr>
        <w:top w:val="none" w:sz="0" w:space="0" w:color="auto"/>
        <w:left w:val="none" w:sz="0" w:space="0" w:color="auto"/>
        <w:bottom w:val="none" w:sz="0" w:space="0" w:color="auto"/>
        <w:right w:val="none" w:sz="0" w:space="0" w:color="auto"/>
      </w:divBdr>
    </w:div>
    <w:div w:id="1416589273">
      <w:bodyDiv w:val="1"/>
      <w:marLeft w:val="0"/>
      <w:marRight w:val="0"/>
      <w:marTop w:val="0"/>
      <w:marBottom w:val="0"/>
      <w:divBdr>
        <w:top w:val="none" w:sz="0" w:space="0" w:color="auto"/>
        <w:left w:val="none" w:sz="0" w:space="0" w:color="auto"/>
        <w:bottom w:val="none" w:sz="0" w:space="0" w:color="auto"/>
        <w:right w:val="none" w:sz="0" w:space="0" w:color="auto"/>
      </w:divBdr>
      <w:divsChild>
        <w:div w:id="1702515907">
          <w:marLeft w:val="0"/>
          <w:marRight w:val="0"/>
          <w:marTop w:val="0"/>
          <w:marBottom w:val="0"/>
          <w:divBdr>
            <w:top w:val="none" w:sz="0" w:space="0" w:color="auto"/>
            <w:left w:val="none" w:sz="0" w:space="0" w:color="auto"/>
            <w:bottom w:val="none" w:sz="0" w:space="0" w:color="auto"/>
            <w:right w:val="none" w:sz="0" w:space="0" w:color="auto"/>
          </w:divBdr>
        </w:div>
      </w:divsChild>
    </w:div>
    <w:div w:id="1505239061">
      <w:bodyDiv w:val="1"/>
      <w:marLeft w:val="0"/>
      <w:marRight w:val="0"/>
      <w:marTop w:val="0"/>
      <w:marBottom w:val="0"/>
      <w:divBdr>
        <w:top w:val="none" w:sz="0" w:space="0" w:color="auto"/>
        <w:left w:val="none" w:sz="0" w:space="0" w:color="auto"/>
        <w:bottom w:val="none" w:sz="0" w:space="0" w:color="auto"/>
        <w:right w:val="none" w:sz="0" w:space="0" w:color="auto"/>
      </w:divBdr>
    </w:div>
    <w:div w:id="1540820216">
      <w:bodyDiv w:val="1"/>
      <w:marLeft w:val="0"/>
      <w:marRight w:val="0"/>
      <w:marTop w:val="0"/>
      <w:marBottom w:val="0"/>
      <w:divBdr>
        <w:top w:val="none" w:sz="0" w:space="0" w:color="auto"/>
        <w:left w:val="none" w:sz="0" w:space="0" w:color="auto"/>
        <w:bottom w:val="none" w:sz="0" w:space="0" w:color="auto"/>
        <w:right w:val="none" w:sz="0" w:space="0" w:color="auto"/>
      </w:divBdr>
    </w:div>
    <w:div w:id="1621565943">
      <w:bodyDiv w:val="1"/>
      <w:marLeft w:val="0"/>
      <w:marRight w:val="0"/>
      <w:marTop w:val="0"/>
      <w:marBottom w:val="0"/>
      <w:divBdr>
        <w:top w:val="none" w:sz="0" w:space="0" w:color="auto"/>
        <w:left w:val="none" w:sz="0" w:space="0" w:color="auto"/>
        <w:bottom w:val="none" w:sz="0" w:space="0" w:color="auto"/>
        <w:right w:val="none" w:sz="0" w:space="0" w:color="auto"/>
      </w:divBdr>
    </w:div>
    <w:div w:id="1689866818">
      <w:bodyDiv w:val="1"/>
      <w:marLeft w:val="0"/>
      <w:marRight w:val="0"/>
      <w:marTop w:val="0"/>
      <w:marBottom w:val="0"/>
      <w:divBdr>
        <w:top w:val="none" w:sz="0" w:space="0" w:color="auto"/>
        <w:left w:val="none" w:sz="0" w:space="0" w:color="auto"/>
        <w:bottom w:val="none" w:sz="0" w:space="0" w:color="auto"/>
        <w:right w:val="none" w:sz="0" w:space="0" w:color="auto"/>
      </w:divBdr>
    </w:div>
    <w:div w:id="1874925052">
      <w:bodyDiv w:val="1"/>
      <w:marLeft w:val="0"/>
      <w:marRight w:val="0"/>
      <w:marTop w:val="0"/>
      <w:marBottom w:val="0"/>
      <w:divBdr>
        <w:top w:val="none" w:sz="0" w:space="0" w:color="auto"/>
        <w:left w:val="none" w:sz="0" w:space="0" w:color="auto"/>
        <w:bottom w:val="none" w:sz="0" w:space="0" w:color="auto"/>
        <w:right w:val="none" w:sz="0" w:space="0" w:color="auto"/>
      </w:divBdr>
    </w:div>
    <w:div w:id="1961647239">
      <w:bodyDiv w:val="1"/>
      <w:marLeft w:val="0"/>
      <w:marRight w:val="0"/>
      <w:marTop w:val="0"/>
      <w:marBottom w:val="0"/>
      <w:divBdr>
        <w:top w:val="none" w:sz="0" w:space="0" w:color="auto"/>
        <w:left w:val="none" w:sz="0" w:space="0" w:color="auto"/>
        <w:bottom w:val="none" w:sz="0" w:space="0" w:color="auto"/>
        <w:right w:val="none" w:sz="0" w:space="0" w:color="auto"/>
      </w:divBdr>
      <w:divsChild>
        <w:div w:id="265501565">
          <w:marLeft w:val="0"/>
          <w:marRight w:val="0"/>
          <w:marTop w:val="0"/>
          <w:marBottom w:val="0"/>
          <w:divBdr>
            <w:top w:val="single" w:sz="2" w:space="0" w:color="E3E3E3"/>
            <w:left w:val="single" w:sz="2" w:space="0" w:color="E3E3E3"/>
            <w:bottom w:val="single" w:sz="2" w:space="0" w:color="E3E3E3"/>
            <w:right w:val="single" w:sz="2" w:space="0" w:color="E3E3E3"/>
          </w:divBdr>
          <w:divsChild>
            <w:div w:id="2084141608">
              <w:marLeft w:val="0"/>
              <w:marRight w:val="0"/>
              <w:marTop w:val="0"/>
              <w:marBottom w:val="0"/>
              <w:divBdr>
                <w:top w:val="single" w:sz="2" w:space="0" w:color="E3E3E3"/>
                <w:left w:val="single" w:sz="2" w:space="0" w:color="E3E3E3"/>
                <w:bottom w:val="single" w:sz="2" w:space="0" w:color="E3E3E3"/>
                <w:right w:val="single" w:sz="2" w:space="0" w:color="E3E3E3"/>
              </w:divBdr>
              <w:divsChild>
                <w:div w:id="1734768732">
                  <w:marLeft w:val="0"/>
                  <w:marRight w:val="0"/>
                  <w:marTop w:val="0"/>
                  <w:marBottom w:val="0"/>
                  <w:divBdr>
                    <w:top w:val="single" w:sz="2" w:space="0" w:color="E3E3E3"/>
                    <w:left w:val="single" w:sz="2" w:space="0" w:color="E3E3E3"/>
                    <w:bottom w:val="single" w:sz="2" w:space="0" w:color="E3E3E3"/>
                    <w:right w:val="single" w:sz="2" w:space="0" w:color="E3E3E3"/>
                  </w:divBdr>
                  <w:divsChild>
                    <w:div w:id="2099671871">
                      <w:marLeft w:val="0"/>
                      <w:marRight w:val="0"/>
                      <w:marTop w:val="0"/>
                      <w:marBottom w:val="0"/>
                      <w:divBdr>
                        <w:top w:val="single" w:sz="2" w:space="0" w:color="E3E3E3"/>
                        <w:left w:val="single" w:sz="2" w:space="0" w:color="E3E3E3"/>
                        <w:bottom w:val="single" w:sz="2" w:space="0" w:color="E3E3E3"/>
                        <w:right w:val="single" w:sz="2" w:space="0" w:color="E3E3E3"/>
                      </w:divBdr>
                      <w:divsChild>
                        <w:div w:id="2146121802">
                          <w:marLeft w:val="0"/>
                          <w:marRight w:val="0"/>
                          <w:marTop w:val="0"/>
                          <w:marBottom w:val="0"/>
                          <w:divBdr>
                            <w:top w:val="single" w:sz="2" w:space="0" w:color="E3E3E3"/>
                            <w:left w:val="single" w:sz="2" w:space="0" w:color="E3E3E3"/>
                            <w:bottom w:val="single" w:sz="2" w:space="0" w:color="E3E3E3"/>
                            <w:right w:val="single" w:sz="2" w:space="0" w:color="E3E3E3"/>
                          </w:divBdr>
                          <w:divsChild>
                            <w:div w:id="1169565699">
                              <w:marLeft w:val="0"/>
                              <w:marRight w:val="0"/>
                              <w:marTop w:val="100"/>
                              <w:marBottom w:val="100"/>
                              <w:divBdr>
                                <w:top w:val="single" w:sz="2" w:space="0" w:color="E3E3E3"/>
                                <w:left w:val="single" w:sz="2" w:space="0" w:color="E3E3E3"/>
                                <w:bottom w:val="single" w:sz="2" w:space="0" w:color="E3E3E3"/>
                                <w:right w:val="single" w:sz="2" w:space="0" w:color="E3E3E3"/>
                              </w:divBdr>
                              <w:divsChild>
                                <w:div w:id="1070926420">
                                  <w:marLeft w:val="0"/>
                                  <w:marRight w:val="0"/>
                                  <w:marTop w:val="0"/>
                                  <w:marBottom w:val="0"/>
                                  <w:divBdr>
                                    <w:top w:val="single" w:sz="2" w:space="0" w:color="E3E3E3"/>
                                    <w:left w:val="single" w:sz="2" w:space="0" w:color="E3E3E3"/>
                                    <w:bottom w:val="single" w:sz="2" w:space="0" w:color="E3E3E3"/>
                                    <w:right w:val="single" w:sz="2" w:space="0" w:color="E3E3E3"/>
                                  </w:divBdr>
                                  <w:divsChild>
                                    <w:div w:id="1325821027">
                                      <w:marLeft w:val="0"/>
                                      <w:marRight w:val="0"/>
                                      <w:marTop w:val="0"/>
                                      <w:marBottom w:val="0"/>
                                      <w:divBdr>
                                        <w:top w:val="single" w:sz="2" w:space="0" w:color="E3E3E3"/>
                                        <w:left w:val="single" w:sz="2" w:space="0" w:color="E3E3E3"/>
                                        <w:bottom w:val="single" w:sz="2" w:space="0" w:color="E3E3E3"/>
                                        <w:right w:val="single" w:sz="2" w:space="0" w:color="E3E3E3"/>
                                      </w:divBdr>
                                      <w:divsChild>
                                        <w:div w:id="1571816690">
                                          <w:marLeft w:val="0"/>
                                          <w:marRight w:val="0"/>
                                          <w:marTop w:val="0"/>
                                          <w:marBottom w:val="0"/>
                                          <w:divBdr>
                                            <w:top w:val="single" w:sz="2" w:space="0" w:color="E3E3E3"/>
                                            <w:left w:val="single" w:sz="2" w:space="0" w:color="E3E3E3"/>
                                            <w:bottom w:val="single" w:sz="2" w:space="0" w:color="E3E3E3"/>
                                            <w:right w:val="single" w:sz="2" w:space="0" w:color="E3E3E3"/>
                                          </w:divBdr>
                                          <w:divsChild>
                                            <w:div w:id="234554257">
                                              <w:marLeft w:val="0"/>
                                              <w:marRight w:val="0"/>
                                              <w:marTop w:val="0"/>
                                              <w:marBottom w:val="0"/>
                                              <w:divBdr>
                                                <w:top w:val="single" w:sz="2" w:space="0" w:color="E3E3E3"/>
                                                <w:left w:val="single" w:sz="2" w:space="0" w:color="E3E3E3"/>
                                                <w:bottom w:val="single" w:sz="2" w:space="0" w:color="E3E3E3"/>
                                                <w:right w:val="single" w:sz="2" w:space="0" w:color="E3E3E3"/>
                                              </w:divBdr>
                                              <w:divsChild>
                                                <w:div w:id="1387408411">
                                                  <w:marLeft w:val="0"/>
                                                  <w:marRight w:val="0"/>
                                                  <w:marTop w:val="0"/>
                                                  <w:marBottom w:val="0"/>
                                                  <w:divBdr>
                                                    <w:top w:val="single" w:sz="2" w:space="0" w:color="E3E3E3"/>
                                                    <w:left w:val="single" w:sz="2" w:space="0" w:color="E3E3E3"/>
                                                    <w:bottom w:val="single" w:sz="2" w:space="0" w:color="E3E3E3"/>
                                                    <w:right w:val="single" w:sz="2" w:space="0" w:color="E3E3E3"/>
                                                  </w:divBdr>
                                                  <w:divsChild>
                                                    <w:div w:id="998769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9875020">
          <w:marLeft w:val="0"/>
          <w:marRight w:val="0"/>
          <w:marTop w:val="0"/>
          <w:marBottom w:val="0"/>
          <w:divBdr>
            <w:top w:val="none" w:sz="0" w:space="0" w:color="auto"/>
            <w:left w:val="none" w:sz="0" w:space="0" w:color="auto"/>
            <w:bottom w:val="none" w:sz="0" w:space="0" w:color="auto"/>
            <w:right w:val="none" w:sz="0" w:space="0" w:color="auto"/>
          </w:divBdr>
        </w:div>
      </w:divsChild>
    </w:div>
    <w:div w:id="2035880816">
      <w:bodyDiv w:val="1"/>
      <w:marLeft w:val="0"/>
      <w:marRight w:val="0"/>
      <w:marTop w:val="0"/>
      <w:marBottom w:val="0"/>
      <w:divBdr>
        <w:top w:val="none" w:sz="0" w:space="0" w:color="auto"/>
        <w:left w:val="none" w:sz="0" w:space="0" w:color="auto"/>
        <w:bottom w:val="none" w:sz="0" w:space="0" w:color="auto"/>
        <w:right w:val="none" w:sz="0" w:space="0" w:color="auto"/>
      </w:divBdr>
    </w:div>
    <w:div w:id="210144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ceficiente-my.sharepoint.com/:x:/g/personal/joaquin_rua_colombiacompra_gov_co/Eei4rFaqEvpFs8gnjClXjHgBRGtnbsOLJxEK4CbRrtk1lw?e=4P1uj7" TargetMode="External"/><Relationship Id="rId3" Type="http://schemas.openxmlformats.org/officeDocument/2006/relationships/customXml" Target="../customXml/item3.xml"/><Relationship Id="rId21" Type="http://schemas.openxmlformats.org/officeDocument/2006/relationships/hyperlink" Target="https://cceficiente-my.sharepoint.com/:x:/g/personal/joaquin_rua_colombiacompra_gov_co/EWopryutXRBMk5A4fE4a7l4BM7Hig0LfacxWifZ3hPZU-Q?e=R4Zra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7b529751-cd57-41ab-88f6-2c65f768dd55" TargetMode="External"/><Relationship Id="rId20" Type="http://schemas.openxmlformats.org/officeDocument/2006/relationships/hyperlink" Target="https://cceficiente-my.sharepoint.com/:x:/g/personal/joaquin_rua_colombiacompra_gov_co/EYkTUiE5--NIn4MH6dDFs_IBHBZUFJiYI0uMWCGyIyRtYQ?e=4EIqb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ceficiente-my.sharepoint.com/:x:/g/personal/joaquin_rua_colombiacompra_gov_co/EfeQ5B98sppClzEeBCI7PD4BZym_84M0rubJiEES_wey-g?e=GBu4S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80EA5584345BF4CB79A24FAF109209D" ma:contentTypeVersion="14" ma:contentTypeDescription="Crear nuevo documento." ma:contentTypeScope="" ma:versionID="ad2b0e7fe7c2d8a97a1179e4b074a9c4">
  <xsd:schema xmlns:xsd="http://www.w3.org/2001/XMLSchema" xmlns:xs="http://www.w3.org/2001/XMLSchema" xmlns:p="http://schemas.microsoft.com/office/2006/metadata/properties" xmlns:ns3="f9ae46af-b90d-4283-a1b5-2aa014e542ff" xmlns:ns4="f17844fe-8756-4fd2-bf3b-6eeeb231e599" targetNamespace="http://schemas.microsoft.com/office/2006/metadata/properties" ma:root="true" ma:fieldsID="b90ed3f256ab5098f6ff9d5cec19db22" ns3:_="" ns4:_="">
    <xsd:import namespace="f9ae46af-b90d-4283-a1b5-2aa014e542ff"/>
    <xsd:import namespace="f17844fe-8756-4fd2-bf3b-6eeeb231e5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e46af-b90d-4283-a1b5-2aa014e542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7844fe-8756-4fd2-bf3b-6eeeb231e59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9ae46af-b90d-4283-a1b5-2aa014e542ff" xsi:nil="true"/>
    <_activity xmlns="f9ae46af-b90d-4283-a1b5-2aa014e542ff" xsi:nil="true"/>
  </documentManagement>
</p:properties>
</file>

<file path=customXml/itemProps1.xml><?xml version="1.0" encoding="utf-8"?>
<ds:datastoreItem xmlns:ds="http://schemas.openxmlformats.org/officeDocument/2006/customXml" ds:itemID="{98E53E2E-9CD7-463D-AFF9-D1CFDC4BC6C0}">
  <ds:schemaRefs>
    <ds:schemaRef ds:uri="http://schemas.microsoft.com/sharepoint/v3/contenttype/forms"/>
  </ds:schemaRefs>
</ds:datastoreItem>
</file>

<file path=customXml/itemProps2.xml><?xml version="1.0" encoding="utf-8"?>
<ds:datastoreItem xmlns:ds="http://schemas.openxmlformats.org/officeDocument/2006/customXml" ds:itemID="{D5D6FAD2-BA87-4028-8E4A-DC5CEFF52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e46af-b90d-4283-a1b5-2aa014e542ff"/>
    <ds:schemaRef ds:uri="f17844fe-8756-4fd2-bf3b-6eeeb23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041E08-56AC-4F73-853B-AC289408052A}">
  <ds:schemaRefs>
    <ds:schemaRef ds:uri="http://schemas.openxmlformats.org/officeDocument/2006/bibliography"/>
  </ds:schemaRefs>
</ds:datastoreItem>
</file>

<file path=customXml/itemProps4.xml><?xml version="1.0" encoding="utf-8"?>
<ds:datastoreItem xmlns:ds="http://schemas.openxmlformats.org/officeDocument/2006/customXml" ds:itemID="{C6170FBB-373B-4F33-BC9E-0F73CF47D7A3}">
  <ds:schemaRefs>
    <ds:schemaRef ds:uri="http://schemas.microsoft.com/office/2006/metadata/properties"/>
    <ds:schemaRef ds:uri="http://schemas.microsoft.com/office/infopath/2007/PartnerControls"/>
    <ds:schemaRef ds:uri="f9ae46af-b90d-4283-a1b5-2aa014e542ff"/>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2823</Words>
  <Characters>15531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Edisson Romero Romero</dc:creator>
  <cp:keywords/>
  <dc:description/>
  <cp:lastModifiedBy>Sergio Andrés Mendoza</cp:lastModifiedBy>
  <cp:revision>17</cp:revision>
  <cp:lastPrinted>2021-06-30T03:25:00Z</cp:lastPrinted>
  <dcterms:created xsi:type="dcterms:W3CDTF">2024-03-12T12:22:00Z</dcterms:created>
  <dcterms:modified xsi:type="dcterms:W3CDTF">2024-03-27T19:26:00Z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0x010100580EA5584345BF4CB79A24FAF109209D</vt:lpwstr>
  </property>
  <property fmtid="{D5CDD505-2E9C-101B-9397-08002B2CF9AE}" pid="3" name="Order">
    <vt:r8>265000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